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44323" w14:textId="45EE7351" w:rsidR="009B45DB" w:rsidRDefault="00B47144">
      <w:r>
        <w:t>A use case study</w:t>
      </w:r>
    </w:p>
    <w:p w14:paraId="67CAB5CD" w14:textId="66AD6F55" w:rsidR="00B47144" w:rsidRDefault="00B47144"/>
    <w:p w14:paraId="2695055E" w14:textId="27BC2943" w:rsidR="00B47144" w:rsidRDefault="00B47144">
      <w:r>
        <w:t xml:space="preserve">Through a recent study </w:t>
      </w:r>
    </w:p>
    <w:p w14:paraId="7887B8D7" w14:textId="09CB1794" w:rsidR="00B47144" w:rsidRDefault="00B47144"/>
    <w:p w14:paraId="6F68C699" w14:textId="77777777" w:rsidR="00B47144" w:rsidRDefault="00B47144" w:rsidP="00B4714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identify the putative GATA2 direct downstream genes by comparing the gene list between GATA2 DEG (GATA2-High-2461.xlsx) and GATA2 </w:t>
      </w:r>
      <w:proofErr w:type="spellStart"/>
      <w:r>
        <w:rPr>
          <w:rFonts w:eastAsia="Times New Roman"/>
        </w:rPr>
        <w:t>ChIP</w:t>
      </w:r>
      <w:proofErr w:type="spellEnd"/>
      <w:r>
        <w:rPr>
          <w:rFonts w:eastAsia="Times New Roman"/>
        </w:rPr>
        <w:t>-seq peaks (0620BCM_GATA2_Intervals.xlsx) with the following criteria –</w:t>
      </w:r>
    </w:p>
    <w:p w14:paraId="2197D425" w14:textId="77777777" w:rsidR="00B47144" w:rsidRDefault="00B47144" w:rsidP="00B47144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eastAsia="Times New Roman"/>
        </w:rPr>
      </w:pPr>
      <w:bookmarkStart w:id="0" w:name="_Hlk69567142"/>
      <w:r>
        <w:rPr>
          <w:rFonts w:eastAsia="Times New Roman"/>
        </w:rPr>
        <w:t>GATA2 DEGs that have GATA2 binding at immediate promoter regions (+/-2kb of TSS);</w:t>
      </w:r>
      <w:bookmarkEnd w:id="0"/>
    </w:p>
    <w:p w14:paraId="58B24CF5" w14:textId="77777777" w:rsidR="00B47144" w:rsidRDefault="00B47144" w:rsidP="00B47144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eastAsia="Times New Roman"/>
        </w:rPr>
      </w:pPr>
      <w:r>
        <w:rPr>
          <w:rFonts w:eastAsia="Times New Roman"/>
        </w:rPr>
        <w:t>GATA2 DEGs that have GATA2 binding at extended promoter regions (-7.5kb/+2kb of TSS);</w:t>
      </w:r>
    </w:p>
    <w:p w14:paraId="4B3F31B7" w14:textId="77777777" w:rsidR="00B47144" w:rsidRDefault="00B47144" w:rsidP="00B47144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eastAsia="Times New Roman"/>
        </w:rPr>
      </w:pPr>
      <w:r>
        <w:rPr>
          <w:rFonts w:eastAsia="Times New Roman"/>
        </w:rPr>
        <w:t>GATA2 DEGs that have GATA2 binding at distal regions (+/-20kb of TSS);</w:t>
      </w:r>
    </w:p>
    <w:p w14:paraId="526303BC" w14:textId="77777777" w:rsidR="00B47144" w:rsidRDefault="00B47144" w:rsidP="00B47144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Annotate the “high” and “low” categories in these gene lists in compliance with the SEMIP app format.</w:t>
      </w:r>
    </w:p>
    <w:p w14:paraId="4F544BD3" w14:textId="2620E9AC" w:rsidR="00B47144" w:rsidRDefault="00B47144"/>
    <w:p w14:paraId="4F8C50C6" w14:textId="77777777" w:rsidR="00B47144" w:rsidRDefault="00B47144" w:rsidP="00B47144">
      <w:r>
        <w:t>I agree that Rong’s comment should be addressed before submitting to the journal.</w:t>
      </w:r>
    </w:p>
    <w:p w14:paraId="5503A92D" w14:textId="77777777" w:rsidR="00B47144" w:rsidRDefault="00B47144" w:rsidP="00B47144"/>
    <w:p w14:paraId="087DF6BF" w14:textId="77777777" w:rsidR="00B47144" w:rsidRDefault="00B47144" w:rsidP="00B47144">
      <w:r>
        <w:t>Here are options I could think of –</w:t>
      </w:r>
    </w:p>
    <w:p w14:paraId="636FB73B" w14:textId="77777777" w:rsidR="00B47144" w:rsidRDefault="00B47144" w:rsidP="00B47144"/>
    <w:p w14:paraId="4FD534F7" w14:textId="77777777" w:rsidR="00B47144" w:rsidRDefault="00B47144" w:rsidP="00B4714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Include an extension of analyses on the existing dataset as proposed yesterday.</w:t>
      </w:r>
    </w:p>
    <w:p w14:paraId="415DBC1A" w14:textId="77777777" w:rsidR="00B47144" w:rsidRDefault="00B47144" w:rsidP="00B4714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Add a description in the current case study section using the proposal of option 1 as a “future direction” without actually conducting the assay.</w:t>
      </w:r>
    </w:p>
    <w:p w14:paraId="57B12AB9" w14:textId="1397B1E1" w:rsidR="00B47144" w:rsidRDefault="00B47144"/>
    <w:p w14:paraId="5F7F9279" w14:textId="77777777" w:rsidR="00B47144" w:rsidRDefault="00B47144" w:rsidP="00B47144">
      <w:r>
        <w:t>I guess if option 1 unearths biology that may be too much or not possible to definitively digest in a succinct way without opening up a possible contest from reviewers about biological plausibility, then we can switch to option 2 and be done with it.  If the journal reviewers aren’t satisfied, or challenge the biological interpretation, then we can address it from there.</w:t>
      </w:r>
    </w:p>
    <w:p w14:paraId="3D8FB6B7" w14:textId="3C230A4B" w:rsidR="00B47144" w:rsidRDefault="00B47144"/>
    <w:p w14:paraId="274EAD06" w14:textId="0D988436" w:rsidR="00B47144" w:rsidRDefault="007376A8">
      <w:r>
        <w:t>Step 1: getting the T-score for three cases</w:t>
      </w:r>
    </w:p>
    <w:p w14:paraId="3403B737" w14:textId="4589F0EE" w:rsidR="007376A8" w:rsidRDefault="007376A8">
      <w:r>
        <w:t>Step 2: combining the data to _sampleD</w:t>
      </w:r>
      <w:r w:rsidR="00285A17">
        <w:t>AT</w:t>
      </w:r>
      <w:r>
        <w:t xml:space="preserve">.txt by adding three columns, </w:t>
      </w:r>
      <w:r w:rsidR="00285A17">
        <w:t xml:space="preserve">and rename it to sampleDAT.txt and </w:t>
      </w:r>
      <w:r>
        <w:t>run the SEM model</w:t>
      </w:r>
    </w:p>
    <w:p w14:paraId="6E93F1D0" w14:textId="32EE6B07" w:rsidR="007376A8" w:rsidRDefault="007376A8">
      <w:r>
        <w:t>Step 3: testing the bootstrapping simulation</w:t>
      </w:r>
    </w:p>
    <w:p w14:paraId="094B8DDF" w14:textId="328E5CE2" w:rsidR="007376A8" w:rsidRDefault="007376A8"/>
    <w:p w14:paraId="1A8E1EC6" w14:textId="77777777" w:rsidR="007376A8" w:rsidRDefault="007376A8"/>
    <w:p w14:paraId="21126A97" w14:textId="77777777" w:rsidR="007376A8" w:rsidRDefault="007376A8"/>
    <w:sectPr w:rsidR="00737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86090"/>
    <w:multiLevelType w:val="multilevel"/>
    <w:tmpl w:val="68D077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37730E"/>
    <w:multiLevelType w:val="hybridMultilevel"/>
    <w:tmpl w:val="FD88F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B5416"/>
    <w:multiLevelType w:val="multilevel"/>
    <w:tmpl w:val="3A6229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0B2073"/>
    <w:multiLevelType w:val="multilevel"/>
    <w:tmpl w:val="3676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44"/>
    <w:rsid w:val="00190C5E"/>
    <w:rsid w:val="00285A17"/>
    <w:rsid w:val="002B546B"/>
    <w:rsid w:val="007376A8"/>
    <w:rsid w:val="00B4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7ACD"/>
  <w15:chartTrackingRefBased/>
  <w15:docId w15:val="{F5A05E59-D891-4297-847F-EB3F38FF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144"/>
    <w:pPr>
      <w:spacing w:line="252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7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3</cp:revision>
  <dcterms:created xsi:type="dcterms:W3CDTF">2021-04-19T16:29:00Z</dcterms:created>
  <dcterms:modified xsi:type="dcterms:W3CDTF">2021-04-19T16:36:00Z</dcterms:modified>
</cp:coreProperties>
</file>