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2F41" w14:textId="47A62A6D" w:rsidR="00A34062" w:rsidRPr="00A34062" w:rsidRDefault="00A34062" w:rsidP="00A3406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3406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NIEM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Business</w:t>
      </w:r>
      <w:r w:rsidRPr="00A3406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Architecture Committee (N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B</w:t>
      </w:r>
      <w:r w:rsidRPr="00A3406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AC) Governance</w:t>
      </w:r>
    </w:p>
    <w:p w14:paraId="7EFF87C2" w14:textId="2B43E441" w:rsidR="00A34062" w:rsidRDefault="00A34062" w:rsidP="00A34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>This document amplifies the </w:t>
      </w:r>
      <w:hyperlink r:id="rId7" w:history="1">
        <w:r w:rsidRPr="00A34062">
          <w:rPr>
            <w:rFonts w:ascii="Segoe UI" w:eastAsia="Times New Roman" w:hAnsi="Segoe UI" w:cs="Segoe UI"/>
            <w:color w:val="0000FF"/>
            <w:sz w:val="24"/>
            <w:szCs w:val="24"/>
          </w:rPr>
          <w:t>NIEM OASIS community governance</w:t>
        </w:r>
      </w:hyperlink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> document. It incorporates all provisions of that document. In case of conflict, that parent document controls. This document changes infrequently by the process defined below.</w:t>
      </w:r>
    </w:p>
    <w:p w14:paraId="55966CC1" w14:textId="5371FBA5" w:rsidR="00F51386" w:rsidRPr="00A34062" w:rsidRDefault="00F51386" w:rsidP="00F513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NBAC</w:t>
      </w:r>
      <w:r w:rsidR="004C3F7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T</w:t>
      </w:r>
      <w:r w:rsidR="0098796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echnical Steering Committee (T</w:t>
      </w:r>
      <w:r w:rsidR="004C3F7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SC</w:t>
      </w:r>
      <w:r w:rsidR="0098796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)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Scope</w:t>
      </w:r>
    </w:p>
    <w:p w14:paraId="669850C7" w14:textId="079A249C" w:rsidR="00F51386" w:rsidRPr="0006579C" w:rsidRDefault="00F51386" w:rsidP="00C327D2">
      <w:pPr>
        <w:pStyle w:val="BodyText"/>
        <w:spacing w:before="180"/>
        <w:ind w:right="537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The scope of the NBAC</w:t>
      </w:r>
      <w:r w:rsidR="00FE390B">
        <w:rPr>
          <w:rFonts w:ascii="Segoe UI" w:eastAsia="Times New Roman" w:hAnsi="Segoe UI" w:cs="Segoe UI"/>
          <w:color w:val="24292F"/>
          <w:sz w:val="24"/>
          <w:szCs w:val="24"/>
        </w:rPr>
        <w:t xml:space="preserve"> T</w:t>
      </w:r>
      <w:r w:rsidR="00987969">
        <w:rPr>
          <w:rFonts w:ascii="Segoe UI" w:eastAsia="Times New Roman" w:hAnsi="Segoe UI" w:cs="Segoe UI"/>
          <w:color w:val="24292F"/>
          <w:sz w:val="24"/>
          <w:szCs w:val="24"/>
        </w:rPr>
        <w:t>echnical Steering Committee (T</w:t>
      </w:r>
      <w:r w:rsidR="00FE390B">
        <w:rPr>
          <w:rFonts w:ascii="Segoe UI" w:eastAsia="Times New Roman" w:hAnsi="Segoe UI" w:cs="Segoe UI"/>
          <w:color w:val="24292F"/>
          <w:sz w:val="24"/>
          <w:szCs w:val="24"/>
        </w:rPr>
        <w:t>SC</w:t>
      </w:r>
      <w:r w:rsidR="00987969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is to coordinate, harmonize and unify NIEM Domain</w:t>
      </w:r>
      <w:r w:rsidR="00987969">
        <w:rPr>
          <w:rFonts w:ascii="Segoe UI" w:eastAsia="Times New Roman" w:hAnsi="Segoe UI" w:cs="Segoe UI"/>
          <w:color w:val="24292F"/>
          <w:sz w:val="24"/>
          <w:szCs w:val="24"/>
        </w:rPr>
        <w:t>’s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content as it relates to </w:t>
      </w:r>
      <w:r w:rsidR="00FE390B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NIEM data model and the code-list, safeguard NIEM data model core content, </w:t>
      </w:r>
      <w:r w:rsidR="00C327D2"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identify, validate and 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on-board new NIEM </w:t>
      </w:r>
      <w:r w:rsidR="00F9007E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omain</w:t>
      </w:r>
      <w:r w:rsidR="00C327D2" w:rsidRPr="0006579C">
        <w:rPr>
          <w:rFonts w:ascii="Segoe UI" w:eastAsia="Times New Roman" w:hAnsi="Segoe UI" w:cs="Segoe UI"/>
          <w:color w:val="24292F"/>
          <w:sz w:val="24"/>
          <w:szCs w:val="24"/>
        </w:rPr>
        <w:t>s a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s well</w:t>
      </w:r>
      <w:r w:rsidR="00C327D2"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as 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advise, and support the P</w:t>
      </w:r>
      <w:r w:rsidR="00987969">
        <w:rPr>
          <w:rFonts w:ascii="Segoe UI" w:eastAsia="Times New Roman" w:hAnsi="Segoe UI" w:cs="Segoe UI"/>
          <w:color w:val="24292F"/>
          <w:sz w:val="24"/>
          <w:szCs w:val="24"/>
        </w:rPr>
        <w:t>roject Governance Board (P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GB</w:t>
      </w:r>
      <w:r w:rsidR="00987969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on matters relating to business architecture and requirements of NIEM</w:t>
      </w:r>
      <w:r w:rsidR="00C327D2" w:rsidRPr="0006579C">
        <w:rPr>
          <w:rFonts w:ascii="Segoe UI" w:eastAsia="Times New Roman" w:hAnsi="Segoe UI" w:cs="Segoe UI"/>
          <w:color w:val="24292F"/>
          <w:sz w:val="24"/>
          <w:szCs w:val="24"/>
        </w:rPr>
        <w:t>. The NBAC shall: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7A91219A" w14:textId="50EA0391" w:rsidR="00C327D2" w:rsidRPr="0006579C" w:rsidRDefault="00EF0F82" w:rsidP="00C327D2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F</w:t>
      </w:r>
      <w:r w:rsidR="00C327D2" w:rsidRPr="0006579C">
        <w:rPr>
          <w:rFonts w:ascii="Segoe UI" w:eastAsia="Times New Roman" w:hAnsi="Segoe UI" w:cs="Segoe UI"/>
          <w:color w:val="24292F"/>
          <w:sz w:val="24"/>
          <w:szCs w:val="24"/>
        </w:rPr>
        <w:t>acilitate the construction, maintenance, and use of a business architecture framework, model, code</w:t>
      </w:r>
      <w:r w:rsidR="00987969">
        <w:rPr>
          <w:rFonts w:ascii="Segoe UI" w:eastAsia="Times New Roman" w:hAnsi="Segoe UI" w:cs="Segoe UI"/>
          <w:color w:val="24292F"/>
          <w:sz w:val="24"/>
          <w:szCs w:val="24"/>
        </w:rPr>
        <w:t>, and other NIEM related documentations</w:t>
      </w:r>
    </w:p>
    <w:p w14:paraId="4FF17120" w14:textId="2D66EFD5" w:rsidR="00EF0F82" w:rsidRPr="0006579C" w:rsidRDefault="00EF0F82" w:rsidP="00C327D2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2" w:after="0" w:line="237" w:lineRule="auto"/>
        <w:ind w:right="538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Manage the harmonization process</w:t>
      </w:r>
      <w:r w:rsidR="00105931">
        <w:rPr>
          <w:rFonts w:ascii="Segoe UI" w:eastAsia="Times New Roman" w:hAnsi="Segoe UI" w:cs="Segoe UI"/>
          <w:color w:val="24292F"/>
          <w:sz w:val="24"/>
          <w:szCs w:val="24"/>
        </w:rPr>
        <w:t xml:space="preserve">, issue resolution mitigation, 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and development</w:t>
      </w:r>
      <w:r w:rsidR="00105931">
        <w:rPr>
          <w:rFonts w:ascii="Segoe UI" w:eastAsia="Times New Roman" w:hAnsi="Segoe UI" w:cs="Segoe UI"/>
          <w:color w:val="24292F"/>
          <w:sz w:val="24"/>
          <w:szCs w:val="24"/>
        </w:rPr>
        <w:t xml:space="preserve"> and packaging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of release </w:t>
      </w:r>
      <w:r w:rsidR="00403A35" w:rsidRPr="0006579C">
        <w:rPr>
          <w:rFonts w:ascii="Segoe UI" w:eastAsia="Times New Roman" w:hAnsi="Segoe UI" w:cs="Segoe UI"/>
          <w:color w:val="24292F"/>
          <w:sz w:val="24"/>
          <w:szCs w:val="24"/>
        </w:rPr>
        <w:t>candidates</w:t>
      </w:r>
    </w:p>
    <w:p w14:paraId="2CC2F7D3" w14:textId="772E3B88" w:rsidR="00C327D2" w:rsidRPr="0006579C" w:rsidRDefault="00EF0F82" w:rsidP="00C327D2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4" w:after="0" w:line="237" w:lineRule="auto"/>
        <w:ind w:right="533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 w:rsidR="00C327D2" w:rsidRPr="0006579C">
        <w:rPr>
          <w:rFonts w:ascii="Segoe UI" w:eastAsia="Times New Roman" w:hAnsi="Segoe UI" w:cs="Segoe UI"/>
          <w:color w:val="24292F"/>
          <w:sz w:val="24"/>
          <w:szCs w:val="24"/>
        </w:rPr>
        <w:t>rovide management and oversight of the NIEM core, the central part of the NIEM data model that is commonly understood across all domains</w:t>
      </w:r>
    </w:p>
    <w:p w14:paraId="4EAA1C43" w14:textId="710CA5FD" w:rsidR="00C327D2" w:rsidRPr="0006579C" w:rsidRDefault="00EF0F82" w:rsidP="00C327D2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3" w:after="0" w:line="237" w:lineRule="auto"/>
        <w:ind w:right="533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C327D2" w:rsidRPr="0006579C">
        <w:rPr>
          <w:rFonts w:ascii="Segoe UI" w:eastAsia="Times New Roman" w:hAnsi="Segoe UI" w:cs="Segoe UI"/>
          <w:color w:val="24292F"/>
          <w:sz w:val="24"/>
          <w:szCs w:val="24"/>
        </w:rPr>
        <w:t>erve as the forum for NIEM domains and interactions between domains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and communities</w:t>
      </w:r>
      <w:r w:rsidR="00C327D2"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to </w:t>
      </w:r>
      <w:r w:rsidR="00105931">
        <w:rPr>
          <w:rFonts w:ascii="Segoe UI" w:eastAsia="Times New Roman" w:hAnsi="Segoe UI" w:cs="Segoe UI"/>
          <w:color w:val="24292F"/>
          <w:sz w:val="24"/>
          <w:szCs w:val="24"/>
        </w:rPr>
        <w:t>coordinate content, data model</w:t>
      </w:r>
      <w:r w:rsidR="00AE1E56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105931">
        <w:rPr>
          <w:rFonts w:ascii="Segoe UI" w:eastAsia="Times New Roman" w:hAnsi="Segoe UI" w:cs="Segoe UI"/>
          <w:color w:val="24292F"/>
          <w:sz w:val="24"/>
          <w:szCs w:val="24"/>
        </w:rPr>
        <w:t xml:space="preserve"> and code list</w:t>
      </w:r>
    </w:p>
    <w:p w14:paraId="6F0B2289" w14:textId="21542352" w:rsidR="00C327D2" w:rsidRPr="0006579C" w:rsidRDefault="00C327D2" w:rsidP="00C327D2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3" w:after="0" w:line="237" w:lineRule="auto"/>
        <w:ind w:right="533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Establish</w:t>
      </w:r>
      <w:r w:rsidR="0010593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AE1E56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r w:rsidR="00105931">
        <w:rPr>
          <w:rFonts w:ascii="Segoe UI" w:eastAsia="Times New Roman" w:hAnsi="Segoe UI" w:cs="Segoe UI"/>
          <w:color w:val="24292F"/>
          <w:sz w:val="24"/>
          <w:szCs w:val="24"/>
        </w:rPr>
        <w:t>or dissolv</w:t>
      </w:r>
      <w:r w:rsidR="00AE1E56">
        <w:rPr>
          <w:rFonts w:ascii="Segoe UI" w:eastAsia="Times New Roman" w:hAnsi="Segoe UI" w:cs="Segoe UI"/>
          <w:color w:val="24292F"/>
          <w:sz w:val="24"/>
          <w:szCs w:val="24"/>
        </w:rPr>
        <w:t>e)</w:t>
      </w:r>
      <w:r w:rsidR="0010593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F0F82" w:rsidRPr="0006579C"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iger </w:t>
      </w:r>
      <w:r w:rsidR="00EF0F82" w:rsidRPr="0006579C"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eam</w:t>
      </w:r>
      <w:r w:rsidR="00EF0F82"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and/or subcommittees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to help solve complicated data sharing issues or close gaps on mission critical data sharing issues or opportunities </w:t>
      </w:r>
    </w:p>
    <w:p w14:paraId="78850E49" w14:textId="08EC666A" w:rsidR="00C327D2" w:rsidRDefault="00C327D2" w:rsidP="00403A35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3" w:after="0" w:line="237" w:lineRule="auto"/>
        <w:ind w:right="533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On-board new NIEM Domain</w:t>
      </w:r>
      <w:r w:rsidR="00EF0F82" w:rsidRPr="0006579C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F0F82" w:rsidRPr="0006579C">
        <w:rPr>
          <w:rFonts w:ascii="Segoe UI" w:eastAsia="Times New Roman" w:hAnsi="Segoe UI" w:cs="Segoe UI"/>
          <w:color w:val="24292F"/>
          <w:sz w:val="24"/>
          <w:szCs w:val="24"/>
        </w:rPr>
        <w:t>and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F0F82" w:rsidRPr="0006579C">
        <w:rPr>
          <w:rFonts w:ascii="Segoe UI" w:eastAsia="Times New Roman" w:hAnsi="Segoe UI" w:cs="Segoe UI"/>
          <w:color w:val="24292F"/>
          <w:sz w:val="24"/>
          <w:szCs w:val="24"/>
        </w:rPr>
        <w:t>ensur</w:t>
      </w:r>
      <w:r w:rsidR="00403A35" w:rsidRPr="0006579C">
        <w:rPr>
          <w:rFonts w:ascii="Segoe UI" w:eastAsia="Times New Roman" w:hAnsi="Segoe UI" w:cs="Segoe UI"/>
          <w:color w:val="24292F"/>
          <w:sz w:val="24"/>
          <w:szCs w:val="24"/>
        </w:rPr>
        <w:t>e</w:t>
      </w:r>
      <w:r w:rsidR="00EF0F82"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>new NIEM data model content candidate</w:t>
      </w:r>
      <w:r w:rsidR="00EF0F82" w:rsidRPr="0006579C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06579C">
        <w:rPr>
          <w:rFonts w:ascii="Segoe UI" w:eastAsia="Times New Roman" w:hAnsi="Segoe UI" w:cs="Segoe UI"/>
          <w:color w:val="24292F"/>
          <w:sz w:val="24"/>
          <w:szCs w:val="24"/>
        </w:rPr>
        <w:t xml:space="preserve"> are properly vetted and verified </w:t>
      </w:r>
    </w:p>
    <w:p w14:paraId="53399E59" w14:textId="41062207" w:rsidR="00105931" w:rsidRDefault="00105931" w:rsidP="00403A35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3" w:after="0" w:line="237" w:lineRule="auto"/>
        <w:ind w:right="533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Provide NIEM training </w:t>
      </w:r>
    </w:p>
    <w:p w14:paraId="11430D84" w14:textId="24B15714" w:rsidR="00205831" w:rsidRDefault="00205831" w:rsidP="00403A35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3" w:after="0" w:line="237" w:lineRule="auto"/>
        <w:ind w:right="533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Document standard operating procedures</w:t>
      </w:r>
    </w:p>
    <w:p w14:paraId="5100E0B0" w14:textId="6CC4943C" w:rsidR="00A051AC" w:rsidRPr="00ED398A" w:rsidRDefault="00AA6CAD" w:rsidP="00ED398A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3" w:after="0" w:line="237" w:lineRule="auto"/>
        <w:ind w:right="533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D398A">
        <w:rPr>
          <w:rFonts w:ascii="Segoe UI" w:eastAsia="Times New Roman" w:hAnsi="Segoe UI" w:cs="Segoe UI"/>
          <w:color w:val="24292F"/>
          <w:sz w:val="24"/>
          <w:szCs w:val="24"/>
        </w:rPr>
        <w:t xml:space="preserve">In coordination with the NTAC TSC, </w:t>
      </w:r>
      <w:r w:rsidRPr="00AA6CAD">
        <w:rPr>
          <w:rFonts w:ascii="Segoe UI" w:eastAsia="Times New Roman" w:hAnsi="Segoe UI" w:cs="Segoe UI"/>
          <w:color w:val="24292F"/>
          <w:sz w:val="24"/>
          <w:szCs w:val="24"/>
        </w:rPr>
        <w:t>shepherd</w:t>
      </w:r>
      <w:r w:rsidRPr="00ED398A">
        <w:rPr>
          <w:rFonts w:ascii="Segoe UI" w:eastAsia="Times New Roman" w:hAnsi="Segoe UI" w:cs="Segoe UI"/>
          <w:color w:val="24292F"/>
          <w:sz w:val="24"/>
          <w:szCs w:val="24"/>
        </w:rPr>
        <w:t xml:space="preserve"> the release candidate through the PGB evaluation and acceptance process</w:t>
      </w:r>
    </w:p>
    <w:p w14:paraId="00EA0017" w14:textId="51B5A69A" w:rsidR="00205831" w:rsidRPr="00ED398A" w:rsidRDefault="006236A6" w:rsidP="00ED398A">
      <w:pPr>
        <w:pStyle w:val="ListParagraph"/>
        <w:widowControl w:val="0"/>
        <w:numPr>
          <w:ilvl w:val="1"/>
          <w:numId w:val="5"/>
        </w:numPr>
        <w:tabs>
          <w:tab w:val="left" w:pos="940"/>
          <w:tab w:val="left" w:pos="941"/>
        </w:tabs>
        <w:autoSpaceDE w:val="0"/>
        <w:autoSpaceDN w:val="0"/>
        <w:spacing w:before="3" w:after="0" w:line="237" w:lineRule="auto"/>
        <w:ind w:right="533"/>
        <w:contextualSpacing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ED398A">
        <w:rPr>
          <w:rFonts w:ascii="Segoe UI" w:eastAsia="Times New Roman" w:hAnsi="Segoe UI" w:cs="Segoe UI"/>
          <w:color w:val="24292F"/>
          <w:sz w:val="24"/>
          <w:szCs w:val="24"/>
        </w:rPr>
        <w:t>Assess NIEM Domain maturity</w:t>
      </w:r>
      <w:r w:rsidR="00A051AC" w:rsidRPr="00ED398A">
        <w:rPr>
          <w:rFonts w:ascii="Segoe UI" w:eastAsia="Times New Roman" w:hAnsi="Segoe UI" w:cs="Segoe UI"/>
          <w:color w:val="24292F"/>
          <w:sz w:val="24"/>
          <w:szCs w:val="24"/>
        </w:rPr>
        <w:t>, vitality,</w:t>
      </w:r>
      <w:r w:rsidR="00205831" w:rsidRPr="00ED398A">
        <w:rPr>
          <w:rFonts w:ascii="Segoe UI" w:eastAsia="Times New Roman" w:hAnsi="Segoe UI" w:cs="Segoe UI"/>
          <w:color w:val="24292F"/>
          <w:sz w:val="24"/>
          <w:szCs w:val="24"/>
        </w:rPr>
        <w:t xml:space="preserve"> and health and provide remediation support if needed</w:t>
      </w:r>
      <w:r w:rsidR="00A051AC" w:rsidRPr="00ED398A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ED398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bookmarkStart w:id="0" w:name="_Hlk108001043"/>
    </w:p>
    <w:p w14:paraId="2C0811B1" w14:textId="3FDC4904" w:rsidR="00A34062" w:rsidRPr="00205831" w:rsidRDefault="00A34062" w:rsidP="00ED398A">
      <w:pPr>
        <w:pStyle w:val="ListParagraph"/>
        <w:widowControl w:val="0"/>
        <w:shd w:val="clear" w:color="auto" w:fill="FFFFFF"/>
        <w:tabs>
          <w:tab w:val="left" w:pos="940"/>
          <w:tab w:val="left" w:pos="941"/>
        </w:tabs>
        <w:autoSpaceDE w:val="0"/>
        <w:autoSpaceDN w:val="0"/>
        <w:spacing w:before="360" w:after="240" w:line="240" w:lineRule="auto"/>
        <w:ind w:left="432" w:right="533"/>
        <w:contextualSpacing w:val="0"/>
        <w:jc w:val="both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0583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Composition</w:t>
      </w:r>
    </w:p>
    <w:p w14:paraId="1872B7BC" w14:textId="692064DD" w:rsidR="00FE550C" w:rsidRPr="00A34062" w:rsidRDefault="0006579C" w:rsidP="00F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E550C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NBAC membership includes the </w:t>
      </w:r>
      <w:r w:rsidR="00205831">
        <w:rPr>
          <w:rFonts w:ascii="Segoe UI" w:eastAsia="Times New Roman" w:hAnsi="Segoe UI" w:cs="Segoe UI"/>
          <w:color w:val="24292F"/>
          <w:sz w:val="24"/>
          <w:szCs w:val="24"/>
        </w:rPr>
        <w:t xml:space="preserve">NBAC </w:t>
      </w:r>
      <w:r w:rsidRPr="00FE550C">
        <w:rPr>
          <w:rFonts w:ascii="Segoe UI" w:eastAsia="Times New Roman" w:hAnsi="Segoe UI" w:cs="Segoe UI"/>
          <w:color w:val="24292F"/>
          <w:sz w:val="24"/>
          <w:szCs w:val="24"/>
        </w:rPr>
        <w:t xml:space="preserve">chair/co-chairs, </w:t>
      </w:r>
      <w:r w:rsidR="00F9007E">
        <w:rPr>
          <w:rFonts w:ascii="Segoe UI" w:eastAsia="Times New Roman" w:hAnsi="Segoe UI" w:cs="Segoe UI"/>
          <w:color w:val="24292F"/>
          <w:sz w:val="24"/>
          <w:szCs w:val="24"/>
        </w:rPr>
        <w:t>domain stewards,</w:t>
      </w:r>
      <w:r w:rsidRPr="00FE550C">
        <w:rPr>
          <w:rFonts w:ascii="Segoe UI" w:eastAsia="Times New Roman" w:hAnsi="Segoe UI" w:cs="Segoe UI"/>
          <w:color w:val="24292F"/>
          <w:sz w:val="24"/>
          <w:szCs w:val="24"/>
        </w:rPr>
        <w:t xml:space="preserve"> voting members, </w:t>
      </w:r>
      <w:r w:rsidR="004C3F71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F9007E"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="00A051AC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4C3F71">
        <w:rPr>
          <w:rFonts w:ascii="Segoe UI" w:eastAsia="Times New Roman" w:hAnsi="Segoe UI" w:cs="Segoe UI"/>
          <w:color w:val="24292F"/>
          <w:sz w:val="24"/>
          <w:szCs w:val="24"/>
        </w:rPr>
        <w:t>l</w:t>
      </w:r>
      <w:r w:rsidR="00F9007E">
        <w:rPr>
          <w:rFonts w:ascii="Segoe UI" w:eastAsia="Times New Roman" w:hAnsi="Segoe UI" w:cs="Segoe UI"/>
          <w:color w:val="24292F"/>
          <w:sz w:val="24"/>
          <w:szCs w:val="24"/>
        </w:rPr>
        <w:t xml:space="preserve">arge members, </w:t>
      </w:r>
      <w:r w:rsidR="00205831">
        <w:rPr>
          <w:rFonts w:ascii="Segoe UI" w:eastAsia="Times New Roman" w:hAnsi="Segoe UI" w:cs="Segoe UI"/>
          <w:color w:val="24292F"/>
          <w:sz w:val="24"/>
          <w:szCs w:val="24"/>
        </w:rPr>
        <w:t>NIEM Technical Architecture Committee (</w:t>
      </w:r>
      <w:r w:rsidR="003E7EC0">
        <w:rPr>
          <w:rFonts w:ascii="Segoe UI" w:eastAsia="Times New Roman" w:hAnsi="Segoe UI" w:cs="Segoe UI"/>
          <w:color w:val="24292F"/>
          <w:sz w:val="24"/>
          <w:szCs w:val="24"/>
        </w:rPr>
        <w:t>NTAC Co-chairs</w:t>
      </w:r>
      <w:r w:rsidR="00205831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3E7EC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205831">
        <w:rPr>
          <w:rFonts w:ascii="Segoe UI" w:eastAsia="Times New Roman" w:hAnsi="Segoe UI" w:cs="Segoe UI"/>
          <w:color w:val="24292F"/>
          <w:sz w:val="24"/>
          <w:szCs w:val="24"/>
        </w:rPr>
        <w:t xml:space="preserve">TSC </w:t>
      </w:r>
      <w:r w:rsidR="003E7EC0">
        <w:rPr>
          <w:rFonts w:ascii="Segoe UI" w:eastAsia="Times New Roman" w:hAnsi="Segoe UI" w:cs="Segoe UI"/>
          <w:color w:val="24292F"/>
          <w:sz w:val="24"/>
          <w:szCs w:val="24"/>
        </w:rPr>
        <w:t>Maintainer</w:t>
      </w:r>
      <w:r w:rsidR="00205831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3E7EC0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A051AC">
        <w:rPr>
          <w:rFonts w:ascii="Segoe UI" w:eastAsia="Times New Roman" w:hAnsi="Segoe UI" w:cs="Segoe UI"/>
          <w:color w:val="24292F"/>
          <w:sz w:val="24"/>
          <w:szCs w:val="24"/>
        </w:rPr>
        <w:t xml:space="preserve">NBAC </w:t>
      </w:r>
      <w:r w:rsidRPr="00FE550C">
        <w:rPr>
          <w:rFonts w:ascii="Segoe UI" w:eastAsia="Times New Roman" w:hAnsi="Segoe UI" w:cs="Segoe UI"/>
          <w:color w:val="24292F"/>
          <w:sz w:val="24"/>
          <w:szCs w:val="24"/>
        </w:rPr>
        <w:t>PGB liaison, tiger team</w:t>
      </w:r>
      <w:r w:rsidR="00A051AC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FE550C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F9007E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r w:rsidRPr="00FE550C">
        <w:rPr>
          <w:rFonts w:ascii="Segoe UI" w:eastAsia="Times New Roman" w:hAnsi="Segoe UI" w:cs="Segoe UI"/>
          <w:color w:val="24292F"/>
          <w:sz w:val="24"/>
          <w:szCs w:val="24"/>
        </w:rPr>
        <w:t>subcommittees</w:t>
      </w:r>
      <w:r w:rsidR="00B35D3F">
        <w:rPr>
          <w:rFonts w:ascii="Segoe UI" w:eastAsia="Times New Roman" w:hAnsi="Segoe UI" w:cs="Segoe UI"/>
          <w:color w:val="24292F"/>
          <w:sz w:val="24"/>
          <w:szCs w:val="24"/>
        </w:rPr>
        <w:t xml:space="preserve"> (Figure 1)</w:t>
      </w:r>
      <w:r w:rsidRPr="00FE550C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="00A051AC">
        <w:rPr>
          <w:rFonts w:ascii="Segoe UI" w:eastAsia="Times New Roman" w:hAnsi="Segoe UI" w:cs="Segoe UI"/>
          <w:color w:val="24292F"/>
          <w:sz w:val="24"/>
          <w:szCs w:val="24"/>
        </w:rPr>
        <w:t xml:space="preserve"> NBAC TSC members must execute Contributor License Agreements (CLAs).</w:t>
      </w:r>
      <w:r w:rsidRPr="00FE550C">
        <w:rPr>
          <w:rFonts w:ascii="Segoe UI" w:eastAsia="Times New Roman" w:hAnsi="Segoe UI" w:cs="Segoe UI"/>
          <w:color w:val="24292F"/>
          <w:sz w:val="24"/>
          <w:szCs w:val="24"/>
        </w:rPr>
        <w:t xml:space="preserve"> The </w:t>
      </w:r>
      <w:r w:rsidR="00205831">
        <w:rPr>
          <w:rFonts w:ascii="Segoe UI" w:eastAsia="Times New Roman" w:hAnsi="Segoe UI" w:cs="Segoe UI"/>
          <w:color w:val="24292F"/>
          <w:sz w:val="24"/>
          <w:szCs w:val="24"/>
        </w:rPr>
        <w:t xml:space="preserve">NBAC </w:t>
      </w:r>
      <w:r w:rsidRPr="00FE550C">
        <w:rPr>
          <w:rFonts w:ascii="Segoe UI" w:eastAsia="Times New Roman" w:hAnsi="Segoe UI" w:cs="Segoe UI"/>
          <w:color w:val="24292F"/>
          <w:sz w:val="24"/>
          <w:szCs w:val="24"/>
        </w:rPr>
        <w:t>chair/co-chairs may invite non-member observers and guests to participate in activities on a temporary basis.</w:t>
      </w:r>
    </w:p>
    <w:bookmarkEnd w:id="0"/>
    <w:p w14:paraId="62F8CE18" w14:textId="1ACA5711" w:rsidR="00A34062" w:rsidRPr="00A34062" w:rsidRDefault="00AC088A" w:rsidP="00A34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C08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NBAC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</w:t>
      </w:r>
      <w:r w:rsidRPr="00AC08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hair/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</w:t>
      </w:r>
      <w:r w:rsidRPr="00AC08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o-chair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- </w:t>
      </w:r>
      <w:r w:rsidR="00A34062" w:rsidRPr="00A34062">
        <w:rPr>
          <w:rFonts w:ascii="Segoe UI" w:eastAsia="Times New Roman" w:hAnsi="Segoe UI" w:cs="Segoe UI"/>
          <w:color w:val="24292F"/>
          <w:sz w:val="24"/>
          <w:szCs w:val="24"/>
        </w:rPr>
        <w:t>The N</w:t>
      </w:r>
      <w:r w:rsidR="00A34062"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 w:rsidR="00A34062" w:rsidRPr="00A34062">
        <w:rPr>
          <w:rFonts w:ascii="Segoe UI" w:eastAsia="Times New Roman" w:hAnsi="Segoe UI" w:cs="Segoe UI"/>
          <w:color w:val="24292F"/>
          <w:sz w:val="24"/>
          <w:szCs w:val="24"/>
        </w:rPr>
        <w:t>AC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TSC</w:t>
      </w:r>
      <w:r w:rsidR="00A34062" w:rsidRPr="00A3406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FC2D96">
        <w:rPr>
          <w:rFonts w:ascii="Segoe UI" w:eastAsia="Times New Roman" w:hAnsi="Segoe UI" w:cs="Segoe UI"/>
          <w:color w:val="24292F"/>
          <w:sz w:val="24"/>
          <w:szCs w:val="24"/>
        </w:rPr>
        <w:t xml:space="preserve">nominally has </w:t>
      </w:r>
      <w:r w:rsidR="00A34062" w:rsidRPr="00A34062">
        <w:rPr>
          <w:rFonts w:ascii="Segoe UI" w:eastAsia="Times New Roman" w:hAnsi="Segoe UI" w:cs="Segoe UI"/>
          <w:color w:val="24292F"/>
          <w:sz w:val="24"/>
          <w:szCs w:val="24"/>
        </w:rPr>
        <w:t>two co-chairs. The N</w:t>
      </w:r>
      <w:r w:rsidR="00A34062"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 w:rsidR="00A34062" w:rsidRPr="00A34062">
        <w:rPr>
          <w:rFonts w:ascii="Segoe UI" w:eastAsia="Times New Roman" w:hAnsi="Segoe UI" w:cs="Segoe UI"/>
          <w:color w:val="24292F"/>
          <w:sz w:val="24"/>
          <w:szCs w:val="24"/>
        </w:rPr>
        <w:t xml:space="preserve">AC co-chairs are </w:t>
      </w:r>
      <w:r w:rsidR="00A34062">
        <w:rPr>
          <w:rFonts w:ascii="Segoe UI" w:eastAsia="Times New Roman" w:hAnsi="Segoe UI" w:cs="Segoe UI"/>
          <w:color w:val="24292F"/>
          <w:sz w:val="24"/>
          <w:szCs w:val="24"/>
        </w:rPr>
        <w:t>appointed</w:t>
      </w:r>
      <w:r w:rsidR="006F21E8">
        <w:rPr>
          <w:rFonts w:ascii="Segoe UI" w:eastAsia="Times New Roman" w:hAnsi="Segoe UI" w:cs="Segoe UI"/>
          <w:color w:val="24292F"/>
          <w:sz w:val="24"/>
          <w:szCs w:val="24"/>
        </w:rPr>
        <w:t xml:space="preserve"> by the PGB</w:t>
      </w:r>
      <w:r w:rsidR="00A34062" w:rsidRPr="00A34062">
        <w:rPr>
          <w:rFonts w:ascii="Segoe UI" w:eastAsia="Times New Roman" w:hAnsi="Segoe UI" w:cs="Segoe UI"/>
          <w:color w:val="24292F"/>
          <w:sz w:val="24"/>
          <w:szCs w:val="24"/>
        </w:rPr>
        <w:t xml:space="preserve"> via a call for nominations</w:t>
      </w:r>
      <w:bookmarkStart w:id="1" w:name="_Hlk108003038"/>
      <w:r w:rsidR="00111F44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="00111F44" w:rsidRPr="00A34062">
        <w:rPr>
          <w:rFonts w:ascii="Segoe UI" w:eastAsia="Times New Roman" w:hAnsi="Segoe UI" w:cs="Segoe UI"/>
          <w:color w:val="24292F"/>
          <w:sz w:val="24"/>
          <w:szCs w:val="24"/>
        </w:rPr>
        <w:t>Nominees for the N</w:t>
      </w:r>
      <w:r w:rsidR="00111F44"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 w:rsidR="00111F44" w:rsidRPr="00A34062">
        <w:rPr>
          <w:rFonts w:ascii="Segoe UI" w:eastAsia="Times New Roman" w:hAnsi="Segoe UI" w:cs="Segoe UI"/>
          <w:color w:val="24292F"/>
          <w:sz w:val="24"/>
          <w:szCs w:val="24"/>
        </w:rPr>
        <w:t>AC</w:t>
      </w:r>
      <w:r w:rsidR="00111F44">
        <w:rPr>
          <w:rFonts w:ascii="Segoe UI" w:eastAsia="Times New Roman" w:hAnsi="Segoe UI" w:cs="Segoe UI"/>
          <w:color w:val="24292F"/>
          <w:sz w:val="24"/>
          <w:szCs w:val="24"/>
        </w:rPr>
        <w:t xml:space="preserve"> co-chairs</w:t>
      </w:r>
      <w:r w:rsidR="00111F44" w:rsidRPr="00A34062">
        <w:rPr>
          <w:rFonts w:ascii="Segoe UI" w:eastAsia="Times New Roman" w:hAnsi="Segoe UI" w:cs="Segoe UI"/>
          <w:color w:val="24292F"/>
          <w:sz w:val="24"/>
          <w:szCs w:val="24"/>
        </w:rPr>
        <w:t xml:space="preserve"> can be submitted by any individual </w:t>
      </w:r>
      <w:bookmarkEnd w:id="1"/>
      <w:r w:rsidR="00111F44" w:rsidRPr="00A34062">
        <w:rPr>
          <w:rFonts w:ascii="Segoe UI" w:eastAsia="Times New Roman" w:hAnsi="Segoe UI" w:cs="Segoe UI"/>
          <w:color w:val="24292F"/>
          <w:sz w:val="24"/>
          <w:szCs w:val="24"/>
        </w:rPr>
        <w:t>to the PGB</w:t>
      </w:r>
      <w:r w:rsidR="00111F44">
        <w:rPr>
          <w:rFonts w:ascii="Segoe UI" w:eastAsia="Times New Roman" w:hAnsi="Segoe UI" w:cs="Segoe UI"/>
          <w:color w:val="24292F"/>
          <w:sz w:val="24"/>
          <w:szCs w:val="24"/>
        </w:rPr>
        <w:t>. The NBAC co-chairs serve nominal 2-year terms</w:t>
      </w:r>
      <w:r w:rsidR="00301D2D">
        <w:rPr>
          <w:rFonts w:ascii="Segoe UI" w:eastAsia="Times New Roman" w:hAnsi="Segoe UI" w:cs="Segoe UI"/>
          <w:color w:val="24292F"/>
          <w:sz w:val="24"/>
          <w:szCs w:val="24"/>
        </w:rPr>
        <w:t xml:space="preserve"> or</w:t>
      </w:r>
      <w:r w:rsidR="00111F44">
        <w:rPr>
          <w:rFonts w:ascii="Segoe UI" w:eastAsia="Times New Roman" w:hAnsi="Segoe UI" w:cs="Segoe UI"/>
          <w:color w:val="24292F"/>
          <w:sz w:val="24"/>
          <w:szCs w:val="24"/>
        </w:rPr>
        <w:t xml:space="preserve"> until </w:t>
      </w:r>
      <w:r w:rsidR="00111F44" w:rsidRPr="00A34062">
        <w:rPr>
          <w:rFonts w:ascii="Segoe UI" w:eastAsia="Times New Roman" w:hAnsi="Segoe UI" w:cs="Segoe UI"/>
          <w:color w:val="24292F"/>
          <w:sz w:val="24"/>
          <w:szCs w:val="24"/>
        </w:rPr>
        <w:t>they voluntarily resign or are recalled</w:t>
      </w:r>
      <w:r w:rsidR="00111F44">
        <w:rPr>
          <w:rFonts w:ascii="Segoe UI" w:eastAsia="Times New Roman" w:hAnsi="Segoe UI" w:cs="Segoe UI"/>
          <w:color w:val="24292F"/>
          <w:sz w:val="24"/>
          <w:szCs w:val="24"/>
        </w:rPr>
        <w:t xml:space="preserve"> by the PGB. If feasible, co-chair terms should be staggered to provide continuity.</w:t>
      </w:r>
    </w:p>
    <w:p w14:paraId="50DD89C9" w14:textId="5670C25D" w:rsidR="0062440D" w:rsidRDefault="00A34062" w:rsidP="00A34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>Nominees for the N</w:t>
      </w:r>
      <w:r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 xml:space="preserve">AC </w:t>
      </w:r>
      <w:r w:rsidR="0062440D">
        <w:rPr>
          <w:rFonts w:ascii="Segoe UI" w:eastAsia="Times New Roman" w:hAnsi="Segoe UI" w:cs="Segoe UI"/>
          <w:color w:val="24292F"/>
          <w:sz w:val="24"/>
          <w:szCs w:val="24"/>
        </w:rPr>
        <w:t>are approved without dissent and participate until they voluntarily resign.</w:t>
      </w:r>
      <w:r w:rsidR="00B51176">
        <w:rPr>
          <w:rFonts w:ascii="Segoe UI" w:eastAsia="Times New Roman" w:hAnsi="Segoe UI" w:cs="Segoe UI"/>
          <w:color w:val="24292F"/>
          <w:sz w:val="24"/>
          <w:szCs w:val="24"/>
        </w:rPr>
        <w:t xml:space="preserve"> Members and their sponsoring entities must submit CLAs.</w:t>
      </w:r>
    </w:p>
    <w:p w14:paraId="7EDAED82" w14:textId="77653E0A" w:rsidR="00221946" w:rsidRDefault="005C6E85" w:rsidP="005C6E85">
      <w:pPr>
        <w:keepNext/>
        <w:shd w:val="clear" w:color="auto" w:fill="FFFFFF"/>
        <w:spacing w:after="240" w:line="240" w:lineRule="auto"/>
        <w:jc w:val="center"/>
      </w:pPr>
      <w:r>
        <w:rPr>
          <w:noProof/>
        </w:rPr>
        <w:drawing>
          <wp:inline distT="0" distB="0" distL="0" distR="0" wp14:anchorId="49125662" wp14:editId="35691EB9">
            <wp:extent cx="5585460" cy="2678151"/>
            <wp:effectExtent l="19050" t="19050" r="1524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378" cy="2705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0A2C00" w14:textId="284D359A" w:rsidR="00B35D3F" w:rsidRDefault="00221946" w:rsidP="00221946">
      <w:pPr>
        <w:pStyle w:val="Caption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Governance Organization Chart</w:t>
      </w:r>
    </w:p>
    <w:p w14:paraId="0BD0B706" w14:textId="661940C4" w:rsidR="009A2391" w:rsidRPr="002766AD" w:rsidRDefault="0081114D" w:rsidP="00A34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NIEM </w:t>
      </w:r>
      <w:r w:rsidR="009A2391" w:rsidRPr="00AC08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Domains</w:t>
      </w:r>
      <w:r w:rsidR="002766A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- 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NIEM domains are formally established communities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of Interest (CoI) 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>with executive stewards to represent the stakeholders, governance, and data model content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context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 oriented around their respective business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(functional)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 needs. Domains manage reusable, community-specific content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context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 and participate in NIEM governance at large. Each domain represents individuals and organizations that </w:t>
      </w:r>
      <w:r w:rsidR="003B68A7">
        <w:rPr>
          <w:rFonts w:ascii="Segoe UI" w:eastAsia="Times New Roman" w:hAnsi="Segoe UI" w:cs="Segoe UI"/>
          <w:color w:val="24292F"/>
          <w:sz w:val="24"/>
          <w:szCs w:val="24"/>
        </w:rPr>
        <w:t xml:space="preserve">span 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>all levels of government, industry, and the international community</w:t>
      </w:r>
      <w:r w:rsidR="002766A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9DB0FA3" w14:textId="534DFC11" w:rsidR="00AC088A" w:rsidRPr="00AC088A" w:rsidRDefault="009A2391" w:rsidP="00AC088A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  <w:r w:rsidRPr="00AC08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Domain Stewards</w:t>
      </w:r>
      <w:r w:rsidR="003330AD" w:rsidRPr="00AC08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-</w:t>
      </w:r>
      <w:r w:rsidR="003330A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AC088A" w:rsidRPr="00AC088A">
        <w:rPr>
          <w:rFonts w:ascii="Segoe UI" w:eastAsia="Times New Roman" w:hAnsi="Segoe UI" w:cs="Segoe UI"/>
          <w:color w:val="24292F"/>
          <w:sz w:val="24"/>
          <w:szCs w:val="24"/>
        </w:rPr>
        <w:t>The Domain Steward</w:t>
      </w:r>
      <w:r w:rsidR="00DE3270">
        <w:rPr>
          <w:rFonts w:ascii="Segoe UI" w:eastAsia="Times New Roman" w:hAnsi="Segoe UI" w:cs="Segoe UI"/>
          <w:color w:val="24292F"/>
          <w:sz w:val="24"/>
          <w:szCs w:val="24"/>
        </w:rPr>
        <w:t xml:space="preserve"> (s)</w:t>
      </w:r>
      <w:r w:rsidR="00AC088A" w:rsidRPr="00AC088A">
        <w:rPr>
          <w:rFonts w:ascii="Segoe UI" w:eastAsia="Times New Roman" w:hAnsi="Segoe UI" w:cs="Segoe UI"/>
          <w:color w:val="24292F"/>
          <w:sz w:val="24"/>
          <w:szCs w:val="24"/>
        </w:rPr>
        <w:t xml:space="preserve"> is the executive responsible for the governance, management, operations, and model content </w:t>
      </w:r>
      <w:r w:rsidR="00DE3270">
        <w:rPr>
          <w:rFonts w:ascii="Segoe UI" w:eastAsia="Times New Roman" w:hAnsi="Segoe UI" w:cs="Segoe UI"/>
          <w:color w:val="24292F"/>
          <w:sz w:val="24"/>
          <w:szCs w:val="24"/>
        </w:rPr>
        <w:t xml:space="preserve">including maintenance of their unique code-list </w:t>
      </w:r>
      <w:r w:rsidR="00AC088A" w:rsidRPr="00AC088A">
        <w:rPr>
          <w:rFonts w:ascii="Segoe UI" w:eastAsia="Times New Roman" w:hAnsi="Segoe UI" w:cs="Segoe UI"/>
          <w:color w:val="24292F"/>
          <w:sz w:val="24"/>
          <w:szCs w:val="24"/>
        </w:rPr>
        <w:t xml:space="preserve">of a NIEM Domain. The role may be shared between </w:t>
      </w:r>
      <w:r w:rsidR="00DE3270">
        <w:rPr>
          <w:rFonts w:ascii="Segoe UI" w:eastAsia="Times New Roman" w:hAnsi="Segoe UI" w:cs="Segoe UI"/>
          <w:color w:val="24292F"/>
          <w:sz w:val="24"/>
          <w:szCs w:val="24"/>
        </w:rPr>
        <w:t xml:space="preserve">Domain </w:t>
      </w:r>
      <w:r w:rsidR="00AC088A" w:rsidRPr="00AC088A">
        <w:rPr>
          <w:rFonts w:ascii="Segoe UI" w:eastAsia="Times New Roman" w:hAnsi="Segoe UI" w:cs="Segoe UI"/>
          <w:color w:val="24292F"/>
          <w:sz w:val="24"/>
          <w:szCs w:val="24"/>
        </w:rPr>
        <w:t>co-</w:t>
      </w:r>
      <w:r w:rsidR="00AC088A" w:rsidRPr="00AC088A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chairs.</w:t>
      </w:r>
    </w:p>
    <w:p w14:paraId="03F3A77A" w14:textId="77777777" w:rsidR="00AC088A" w:rsidRPr="00AC088A" w:rsidRDefault="00AC088A" w:rsidP="00AC088A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56C9CD5" w14:textId="00DDAD03" w:rsidR="00AC088A" w:rsidRPr="00AC088A" w:rsidRDefault="00AC088A" w:rsidP="00AC088A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  <w:r w:rsidRPr="00AC088A">
        <w:rPr>
          <w:rFonts w:ascii="Segoe UI" w:eastAsia="Times New Roman" w:hAnsi="Segoe UI" w:cs="Segoe UI"/>
          <w:color w:val="24292F"/>
          <w:sz w:val="24"/>
          <w:szCs w:val="24"/>
        </w:rPr>
        <w:t xml:space="preserve">Stewards are appointed by the </w:t>
      </w:r>
      <w:r w:rsidR="00DE3270">
        <w:rPr>
          <w:rFonts w:ascii="Segoe UI" w:eastAsia="Times New Roman" w:hAnsi="Segoe UI" w:cs="Segoe UI"/>
          <w:color w:val="24292F"/>
          <w:sz w:val="24"/>
          <w:szCs w:val="24"/>
        </w:rPr>
        <w:t xml:space="preserve">Domain </w:t>
      </w:r>
      <w:r w:rsidRPr="00AC088A">
        <w:rPr>
          <w:rFonts w:ascii="Segoe UI" w:eastAsia="Times New Roman" w:hAnsi="Segoe UI" w:cs="Segoe UI"/>
          <w:color w:val="24292F"/>
          <w:sz w:val="24"/>
          <w:szCs w:val="24"/>
        </w:rPr>
        <w:t>sponsoring organization (s) leadership unless otherwise specified in the domain charter. Stewards require the endorsement of the NBAC.</w:t>
      </w:r>
    </w:p>
    <w:p w14:paraId="4B72B419" w14:textId="77777777" w:rsidR="002C7163" w:rsidRPr="002C7163" w:rsidRDefault="002C7163" w:rsidP="002C7163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B253FBB" w14:textId="31094397" w:rsidR="009A2391" w:rsidRDefault="009A2391" w:rsidP="002C7163">
      <w:pPr>
        <w:pStyle w:val="BodyText"/>
        <w:rPr>
          <w:rFonts w:ascii="Segoe UI" w:eastAsia="Times New Roman" w:hAnsi="Segoe UI" w:cs="Segoe UI"/>
          <w:color w:val="24292F"/>
          <w:sz w:val="24"/>
          <w:szCs w:val="24"/>
        </w:rPr>
      </w:pPr>
      <w:r w:rsidRPr="002C71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Voting </w:t>
      </w:r>
      <w:r w:rsidR="00AC088A" w:rsidRPr="002C71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</w:t>
      </w:r>
      <w:r w:rsidRPr="002C71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embers</w:t>
      </w:r>
      <w:r w:rsidR="0002128A" w:rsidRPr="002C7163">
        <w:rPr>
          <w:rFonts w:ascii="Segoe UI" w:eastAsia="Times New Roman" w:hAnsi="Segoe UI" w:cs="Segoe UI"/>
          <w:color w:val="24292F"/>
          <w:sz w:val="24"/>
          <w:szCs w:val="24"/>
        </w:rPr>
        <w:t xml:space="preserve"> – </w:t>
      </w:r>
      <w:r w:rsidR="0002128A">
        <w:rPr>
          <w:rFonts w:ascii="Segoe UI" w:eastAsia="Times New Roman" w:hAnsi="Segoe UI" w:cs="Segoe UI"/>
          <w:color w:val="24292F"/>
          <w:sz w:val="24"/>
          <w:szCs w:val="24"/>
        </w:rPr>
        <w:t>The NBAC voting members include:</w:t>
      </w:r>
    </w:p>
    <w:p w14:paraId="565F4149" w14:textId="42684B08" w:rsidR="0002128A" w:rsidRDefault="0002128A" w:rsidP="0002128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NBAC co-chairs</w:t>
      </w:r>
    </w:p>
    <w:p w14:paraId="271A3389" w14:textId="2F37C9C9" w:rsidR="0002128A" w:rsidRPr="0002128A" w:rsidRDefault="0002128A" w:rsidP="0002128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C7163">
        <w:rPr>
          <w:rFonts w:ascii="Segoe UI" w:eastAsia="Times New Roman" w:hAnsi="Segoe UI" w:cs="Segoe UI"/>
          <w:color w:val="24292F"/>
          <w:sz w:val="24"/>
          <w:szCs w:val="24"/>
        </w:rPr>
        <w:t>Domains are allowed two voting members appointed by the domain steward</w:t>
      </w:r>
      <w:r w:rsidR="002C7163" w:rsidRPr="002C7163">
        <w:rPr>
          <w:rFonts w:ascii="Segoe UI" w:eastAsia="Times New Roman" w:hAnsi="Segoe UI" w:cs="Segoe UI"/>
          <w:color w:val="24292F"/>
          <w:sz w:val="24"/>
          <w:szCs w:val="24"/>
        </w:rPr>
        <w:t xml:space="preserve"> or as specified in </w:t>
      </w:r>
      <w:r w:rsidR="004E6FBE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2C7163" w:rsidRPr="002C7163">
        <w:rPr>
          <w:rFonts w:ascii="Segoe UI" w:eastAsia="Times New Roman" w:hAnsi="Segoe UI" w:cs="Segoe UI"/>
          <w:color w:val="24292F"/>
          <w:sz w:val="24"/>
          <w:szCs w:val="24"/>
        </w:rPr>
        <w:t xml:space="preserve"> domain charter</w:t>
      </w:r>
      <w:r w:rsidR="00F5119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B8BDEA6" w14:textId="4618D180" w:rsidR="009A2391" w:rsidRPr="002C7163" w:rsidRDefault="009A2391" w:rsidP="00A34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C08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</w:t>
      </w:r>
      <w:r w:rsidR="002C71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</w:t>
      </w:r>
      <w:r w:rsidRPr="00AC08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="002C71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Large</w:t>
      </w:r>
      <w:r w:rsidRPr="00AC08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="00B50EB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Members</w:t>
      </w:r>
      <w:r w:rsidR="002C71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="00B50EB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–</w:t>
      </w:r>
      <w:r w:rsidR="002C7163" w:rsidRPr="00B50EB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B50EB3" w:rsidRPr="00B50EB3">
        <w:rPr>
          <w:rFonts w:ascii="Segoe UI" w:eastAsia="Times New Roman" w:hAnsi="Segoe UI" w:cs="Segoe UI"/>
          <w:color w:val="24292F"/>
          <w:sz w:val="24"/>
          <w:szCs w:val="24"/>
        </w:rPr>
        <w:t>NIEM</w:t>
      </w:r>
      <w:r w:rsidR="00B50EB3">
        <w:rPr>
          <w:rFonts w:ascii="Segoe UI" w:eastAsia="Times New Roman" w:hAnsi="Segoe UI" w:cs="Segoe UI"/>
          <w:color w:val="24292F"/>
          <w:sz w:val="24"/>
          <w:szCs w:val="24"/>
        </w:rPr>
        <w:t xml:space="preserve"> stakeholders</w:t>
      </w:r>
      <w:r w:rsidR="002766AD">
        <w:rPr>
          <w:rFonts w:ascii="Segoe UI" w:eastAsia="Times New Roman" w:hAnsi="Segoe UI" w:cs="Segoe UI"/>
          <w:color w:val="24292F"/>
          <w:sz w:val="24"/>
          <w:szCs w:val="24"/>
        </w:rPr>
        <w:t>/Communities of Interest (</w:t>
      </w:r>
      <w:r w:rsidR="008F31D3">
        <w:rPr>
          <w:rFonts w:ascii="Segoe UI" w:eastAsia="Times New Roman" w:hAnsi="Segoe UI" w:cs="Segoe UI"/>
          <w:color w:val="24292F"/>
          <w:sz w:val="24"/>
          <w:szCs w:val="24"/>
        </w:rPr>
        <w:t>CoI</w:t>
      </w:r>
      <w:r w:rsidR="002766AD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B50EB3">
        <w:rPr>
          <w:rFonts w:ascii="Segoe UI" w:eastAsia="Times New Roman" w:hAnsi="Segoe UI" w:cs="Segoe UI"/>
          <w:color w:val="24292F"/>
          <w:sz w:val="24"/>
          <w:szCs w:val="24"/>
        </w:rPr>
        <w:t xml:space="preserve"> unaffiliated with a </w:t>
      </w:r>
      <w:r w:rsidR="00F5119B">
        <w:rPr>
          <w:rFonts w:ascii="Segoe UI" w:eastAsia="Times New Roman" w:hAnsi="Segoe UI" w:cs="Segoe UI"/>
          <w:color w:val="24292F"/>
          <w:sz w:val="24"/>
          <w:szCs w:val="24"/>
        </w:rPr>
        <w:t xml:space="preserve">specific </w:t>
      </w:r>
      <w:r w:rsidR="00B50EB3">
        <w:rPr>
          <w:rFonts w:ascii="Segoe UI" w:eastAsia="Times New Roman" w:hAnsi="Segoe UI" w:cs="Segoe UI"/>
          <w:color w:val="24292F"/>
          <w:sz w:val="24"/>
          <w:szCs w:val="24"/>
        </w:rPr>
        <w:t xml:space="preserve">domain may </w:t>
      </w:r>
      <w:r w:rsid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participate as At Large members. </w:t>
      </w:r>
      <w:r w:rsidR="008F31D3" w:rsidRPr="002766AD"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="008F31D3">
        <w:rPr>
          <w:rFonts w:ascii="Segoe UI" w:eastAsia="Times New Roman" w:hAnsi="Segoe UI" w:cs="Segoe UI"/>
          <w:color w:val="24292F"/>
          <w:sz w:val="24"/>
          <w:szCs w:val="24"/>
        </w:rPr>
        <w:t>o</w:t>
      </w:r>
      <w:r w:rsidR="008F31D3" w:rsidRP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Is 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are </w:t>
      </w:r>
      <w:r w:rsidR="00FC2D96">
        <w:rPr>
          <w:rFonts w:ascii="Segoe UI" w:eastAsia="Times New Roman" w:hAnsi="Segoe UI" w:cs="Segoe UI"/>
          <w:color w:val="24292F"/>
          <w:sz w:val="24"/>
          <w:szCs w:val="24"/>
        </w:rPr>
        <w:t>groups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 of people who share a common concern, set of problems, or interest in a topic and eventually come together based on the need to exchange information. </w:t>
      </w:r>
      <w:r w:rsidR="00FC2D96">
        <w:rPr>
          <w:rFonts w:ascii="Segoe UI" w:eastAsia="Times New Roman" w:hAnsi="Segoe UI" w:cs="Segoe UI"/>
          <w:color w:val="24292F"/>
          <w:sz w:val="24"/>
          <w:szCs w:val="24"/>
        </w:rPr>
        <w:t>Members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 need</w:t>
      </w:r>
      <w:r w:rsidR="00FC2D96">
        <w:rPr>
          <w:rFonts w:ascii="Segoe UI" w:eastAsia="Times New Roman" w:hAnsi="Segoe UI" w:cs="Segoe UI"/>
          <w:color w:val="24292F"/>
          <w:sz w:val="24"/>
          <w:szCs w:val="24"/>
        </w:rPr>
        <w:t xml:space="preserve"> not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 xml:space="preserve"> be aligned to a formal domain to </w:t>
      </w:r>
      <w:r w:rsidR="0032208B">
        <w:rPr>
          <w:rFonts w:ascii="Segoe UI" w:eastAsia="Times New Roman" w:hAnsi="Segoe UI" w:cs="Segoe UI"/>
          <w:color w:val="24292F"/>
          <w:sz w:val="24"/>
          <w:szCs w:val="24"/>
        </w:rPr>
        <w:t xml:space="preserve">create </w:t>
      </w:r>
      <w:r w:rsidR="00F47A66">
        <w:rPr>
          <w:rFonts w:ascii="Segoe UI" w:eastAsia="Times New Roman" w:hAnsi="Segoe UI" w:cs="Segoe UI"/>
          <w:color w:val="24292F"/>
          <w:sz w:val="24"/>
          <w:szCs w:val="24"/>
        </w:rPr>
        <w:t>NIE</w:t>
      </w:r>
      <w:r w:rsidR="0032208B">
        <w:rPr>
          <w:rFonts w:ascii="Segoe UI" w:eastAsia="Times New Roman" w:hAnsi="Segoe UI" w:cs="Segoe UI"/>
          <w:color w:val="24292F"/>
          <w:sz w:val="24"/>
          <w:szCs w:val="24"/>
        </w:rPr>
        <w:t>M exchanges or participate in the NBAC</w:t>
      </w:r>
      <w:r w:rsidR="005C6E85">
        <w:rPr>
          <w:rFonts w:ascii="Segoe UI" w:eastAsia="Times New Roman" w:hAnsi="Segoe UI" w:cs="Segoe UI"/>
          <w:color w:val="24292F"/>
          <w:sz w:val="24"/>
          <w:szCs w:val="24"/>
        </w:rPr>
        <w:t xml:space="preserve"> TSC</w:t>
      </w:r>
      <w:r w:rsidR="002766AD" w:rsidRPr="002766A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73FE04F" w14:textId="518992C0" w:rsidR="00EF3217" w:rsidRDefault="0002128A" w:rsidP="00A34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2" w:name="_Hlk108165902"/>
      <w:r w:rsidRPr="000212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TSC </w:t>
      </w:r>
      <w:r w:rsidR="002C716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Liaison</w:t>
      </w:r>
      <w:r w:rsidR="008F31D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0212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-</w:t>
      </w:r>
      <w:bookmarkEnd w:id="2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101DFE">
        <w:rPr>
          <w:rFonts w:ascii="Segoe UI" w:eastAsia="Times New Roman" w:hAnsi="Segoe UI" w:cs="Segoe UI"/>
          <w:color w:val="24292F"/>
          <w:sz w:val="24"/>
          <w:szCs w:val="24"/>
        </w:rPr>
        <w:t>The NBAC</w:t>
      </w:r>
      <w:r w:rsidR="005C6E85">
        <w:rPr>
          <w:rFonts w:ascii="Segoe UI" w:eastAsia="Times New Roman" w:hAnsi="Segoe UI" w:cs="Segoe UI"/>
          <w:color w:val="24292F"/>
          <w:sz w:val="24"/>
          <w:szCs w:val="24"/>
        </w:rPr>
        <w:t xml:space="preserve"> TSC</w:t>
      </w:r>
      <w:r w:rsidR="00101DFE">
        <w:rPr>
          <w:rFonts w:ascii="Segoe UI" w:eastAsia="Times New Roman" w:hAnsi="Segoe UI" w:cs="Segoe UI"/>
          <w:color w:val="24292F"/>
          <w:sz w:val="24"/>
          <w:szCs w:val="24"/>
        </w:rPr>
        <w:t xml:space="preserve"> Liaison</w:t>
      </w:r>
      <w:r w:rsidR="00AA6CAD">
        <w:rPr>
          <w:rFonts w:ascii="Segoe UI" w:eastAsia="Times New Roman" w:hAnsi="Segoe UI" w:cs="Segoe UI"/>
          <w:color w:val="24292F"/>
          <w:sz w:val="24"/>
          <w:szCs w:val="24"/>
        </w:rPr>
        <w:t xml:space="preserve"> to the PGB </w:t>
      </w:r>
      <w:r w:rsidR="00101DFE">
        <w:rPr>
          <w:rFonts w:ascii="Segoe UI" w:eastAsia="Times New Roman" w:hAnsi="Segoe UI" w:cs="Segoe UI"/>
          <w:color w:val="24292F"/>
          <w:sz w:val="24"/>
          <w:szCs w:val="24"/>
        </w:rPr>
        <w:t>is appointed by the NBAC</w:t>
      </w:r>
      <w:r w:rsidR="00AA6CAD">
        <w:rPr>
          <w:rFonts w:ascii="Segoe UI" w:eastAsia="Times New Roman" w:hAnsi="Segoe UI" w:cs="Segoe UI"/>
          <w:color w:val="24292F"/>
          <w:sz w:val="24"/>
          <w:szCs w:val="24"/>
        </w:rPr>
        <w:t xml:space="preserve"> TSC</w:t>
      </w:r>
      <w:r w:rsidR="00101DFE">
        <w:rPr>
          <w:rFonts w:ascii="Segoe UI" w:eastAsia="Times New Roman" w:hAnsi="Segoe UI" w:cs="Segoe UI"/>
          <w:color w:val="24292F"/>
          <w:sz w:val="24"/>
          <w:szCs w:val="24"/>
        </w:rPr>
        <w:t xml:space="preserve"> co-chairs with consent of the PGB. </w:t>
      </w:r>
      <w:r w:rsidR="00403A35" w:rsidRPr="00A34062">
        <w:rPr>
          <w:rFonts w:ascii="Segoe UI" w:eastAsia="Times New Roman" w:hAnsi="Segoe UI" w:cs="Segoe UI"/>
          <w:color w:val="24292F"/>
          <w:sz w:val="24"/>
          <w:szCs w:val="24"/>
        </w:rPr>
        <w:t>Nominees can be submitted by any individual</w:t>
      </w:r>
      <w:r w:rsidR="00403A35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="009A239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98643F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C4668D">
        <w:rPr>
          <w:rFonts w:ascii="Segoe UI" w:eastAsia="Times New Roman" w:hAnsi="Segoe UI" w:cs="Segoe UI"/>
          <w:color w:val="24292F"/>
          <w:sz w:val="24"/>
          <w:szCs w:val="24"/>
        </w:rPr>
        <w:t xml:space="preserve">NBAC </w:t>
      </w:r>
      <w:r w:rsidR="00AA6CAD">
        <w:rPr>
          <w:rFonts w:ascii="Segoe UI" w:eastAsia="Times New Roman" w:hAnsi="Segoe UI" w:cs="Segoe UI"/>
          <w:color w:val="24292F"/>
          <w:sz w:val="24"/>
          <w:szCs w:val="24"/>
        </w:rPr>
        <w:t>TSC</w:t>
      </w:r>
      <w:r w:rsidR="005C6E85">
        <w:rPr>
          <w:rFonts w:ascii="Segoe UI" w:eastAsia="Times New Roman" w:hAnsi="Segoe UI" w:cs="Segoe UI"/>
          <w:color w:val="24292F"/>
          <w:sz w:val="24"/>
          <w:szCs w:val="24"/>
        </w:rPr>
        <w:t xml:space="preserve"> Liaison</w:t>
      </w:r>
      <w:r w:rsidR="008F31D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9A2391">
        <w:rPr>
          <w:rFonts w:ascii="Segoe UI" w:eastAsia="Times New Roman" w:hAnsi="Segoe UI" w:cs="Segoe UI"/>
          <w:color w:val="24292F"/>
          <w:sz w:val="24"/>
          <w:szCs w:val="24"/>
        </w:rPr>
        <w:t>serve</w:t>
      </w:r>
      <w:r w:rsidR="0098643F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9A2391">
        <w:rPr>
          <w:rFonts w:ascii="Segoe UI" w:eastAsia="Times New Roman" w:hAnsi="Segoe UI" w:cs="Segoe UI"/>
          <w:color w:val="24292F"/>
          <w:sz w:val="24"/>
          <w:szCs w:val="24"/>
        </w:rPr>
        <w:t xml:space="preserve"> a nominal 2-year renewable term</w:t>
      </w:r>
      <w:r w:rsidR="008F31D3">
        <w:rPr>
          <w:rFonts w:ascii="Segoe UI" w:eastAsia="Times New Roman" w:hAnsi="Segoe UI" w:cs="Segoe UI"/>
          <w:color w:val="24292F"/>
          <w:sz w:val="24"/>
          <w:szCs w:val="24"/>
        </w:rPr>
        <w:t xml:space="preserve"> at the discretion of the NBAC co-chairs</w:t>
      </w:r>
      <w:r w:rsidR="009A239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AFF1B5E" w14:textId="137A1030" w:rsidR="00B51176" w:rsidRPr="00A34062" w:rsidRDefault="00EF3217" w:rsidP="00A34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212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TSC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Maintainer </w:t>
      </w:r>
      <w:r w:rsidRPr="000212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-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F947B5">
        <w:rPr>
          <w:rFonts w:ascii="Segoe UI" w:eastAsia="Times New Roman" w:hAnsi="Segoe UI" w:cs="Segoe UI"/>
          <w:color w:val="24292F"/>
          <w:sz w:val="24"/>
          <w:szCs w:val="24"/>
        </w:rPr>
        <w:t>When</w:t>
      </w:r>
      <w:r w:rsidR="00AA6CAD">
        <w:rPr>
          <w:rFonts w:ascii="Segoe UI" w:eastAsia="Times New Roman" w:hAnsi="Segoe UI" w:cs="Segoe UI"/>
          <w:color w:val="24292F"/>
          <w:sz w:val="24"/>
          <w:szCs w:val="24"/>
        </w:rPr>
        <w:t xml:space="preserve"> a</w:t>
      </w:r>
      <w:r w:rsidR="00C4668D">
        <w:rPr>
          <w:rFonts w:ascii="Segoe UI" w:eastAsia="Times New Roman" w:hAnsi="Segoe UI" w:cs="Segoe UI"/>
          <w:color w:val="24292F"/>
          <w:sz w:val="24"/>
          <w:szCs w:val="24"/>
        </w:rPr>
        <w:t xml:space="preserve"> NBAC TSC Maintaine</w:t>
      </w:r>
      <w:r w:rsidR="00AA6CAD"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="00CF283C">
        <w:rPr>
          <w:rFonts w:ascii="Segoe UI" w:eastAsia="Times New Roman" w:hAnsi="Segoe UI" w:cs="Segoe UI"/>
          <w:color w:val="24292F"/>
          <w:sz w:val="24"/>
          <w:szCs w:val="24"/>
        </w:rPr>
        <w:t xml:space="preserve"> (hereafter referred to as NBAC Maintainer</w:t>
      </w:r>
      <w:r w:rsidR="00F947B5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C4668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AA6CAD">
        <w:rPr>
          <w:rFonts w:ascii="Segoe UI" w:eastAsia="Times New Roman" w:hAnsi="Segoe UI" w:cs="Segoe UI"/>
          <w:color w:val="24292F"/>
          <w:sz w:val="24"/>
          <w:szCs w:val="24"/>
        </w:rPr>
        <w:t xml:space="preserve">is </w:t>
      </w:r>
      <w:r w:rsidR="00C4668D">
        <w:rPr>
          <w:rFonts w:ascii="Segoe UI" w:eastAsia="Times New Roman" w:hAnsi="Segoe UI" w:cs="Segoe UI"/>
          <w:color w:val="24292F"/>
          <w:sz w:val="24"/>
          <w:szCs w:val="24"/>
        </w:rPr>
        <w:t xml:space="preserve">appointed </w:t>
      </w:r>
      <w:r w:rsidR="00F947B5">
        <w:rPr>
          <w:rFonts w:ascii="Segoe UI" w:eastAsia="Times New Roman" w:hAnsi="Segoe UI" w:cs="Segoe UI"/>
          <w:color w:val="24292F"/>
          <w:sz w:val="24"/>
          <w:szCs w:val="24"/>
        </w:rPr>
        <w:t xml:space="preserve">to manage a NBAC </w:t>
      </w:r>
      <w:r w:rsidR="00196F3B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r w:rsidR="00F947B5">
        <w:rPr>
          <w:rFonts w:ascii="Segoe UI" w:eastAsia="Times New Roman" w:hAnsi="Segoe UI" w:cs="Segoe UI"/>
          <w:color w:val="24292F"/>
          <w:sz w:val="24"/>
          <w:szCs w:val="24"/>
        </w:rPr>
        <w:t xml:space="preserve"> repo</w:t>
      </w:r>
      <w:r w:rsidR="00196F3B">
        <w:rPr>
          <w:rFonts w:ascii="Segoe UI" w:eastAsia="Times New Roman" w:hAnsi="Segoe UI" w:cs="Segoe UI"/>
          <w:color w:val="24292F"/>
          <w:sz w:val="24"/>
          <w:szCs w:val="24"/>
        </w:rPr>
        <w:t>sitory</w:t>
      </w:r>
      <w:r w:rsidR="00F947B5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AA6CAD">
        <w:rPr>
          <w:rFonts w:ascii="Segoe UI" w:eastAsia="Times New Roman" w:hAnsi="Segoe UI" w:cs="Segoe UI"/>
          <w:color w:val="24292F"/>
          <w:sz w:val="24"/>
          <w:szCs w:val="24"/>
        </w:rPr>
        <w:t xml:space="preserve"> th</w:t>
      </w:r>
      <w:r w:rsidR="00AF0DFE">
        <w:rPr>
          <w:rFonts w:ascii="Segoe UI" w:eastAsia="Times New Roman" w:hAnsi="Segoe UI" w:cs="Segoe UI"/>
          <w:color w:val="24292F"/>
          <w:sz w:val="24"/>
          <w:szCs w:val="24"/>
        </w:rPr>
        <w:t>at</w:t>
      </w:r>
      <w:r w:rsidR="00AA6CAD">
        <w:rPr>
          <w:rFonts w:ascii="Segoe UI" w:eastAsia="Times New Roman" w:hAnsi="Segoe UI" w:cs="Segoe UI"/>
          <w:color w:val="24292F"/>
          <w:sz w:val="24"/>
          <w:szCs w:val="24"/>
        </w:rPr>
        <w:t xml:space="preserve"> Maintainer</w:t>
      </w:r>
      <w:r w:rsidR="00C4668D">
        <w:rPr>
          <w:rFonts w:ascii="Segoe UI" w:eastAsia="Times New Roman" w:hAnsi="Segoe UI" w:cs="Segoe UI"/>
          <w:color w:val="24292F"/>
          <w:sz w:val="24"/>
          <w:szCs w:val="24"/>
        </w:rPr>
        <w:t xml:space="preserve"> may serve in </w:t>
      </w:r>
      <w:r w:rsidR="00AA6CAD">
        <w:rPr>
          <w:rFonts w:ascii="Segoe UI" w:eastAsia="Times New Roman" w:hAnsi="Segoe UI" w:cs="Segoe UI"/>
          <w:color w:val="24292F"/>
          <w:sz w:val="24"/>
          <w:szCs w:val="24"/>
        </w:rPr>
        <w:t>the dual</w:t>
      </w:r>
      <w:r w:rsidR="00C4668D">
        <w:rPr>
          <w:rFonts w:ascii="Segoe UI" w:eastAsia="Times New Roman" w:hAnsi="Segoe UI" w:cs="Segoe UI"/>
          <w:color w:val="24292F"/>
          <w:sz w:val="24"/>
          <w:szCs w:val="24"/>
        </w:rPr>
        <w:t xml:space="preserve"> role as TSC Liaison</w:t>
      </w:r>
      <w:r w:rsidR="00F947B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4851114" w14:textId="5879C0D9" w:rsidR="00C327D2" w:rsidRDefault="00F51386" w:rsidP="00F513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Responsibilities</w:t>
      </w:r>
    </w:p>
    <w:p w14:paraId="51E81EF9" w14:textId="097A7FAE" w:rsidR="00314EC3" w:rsidRPr="006710A9" w:rsidRDefault="00314EC3" w:rsidP="00F513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3" w:name="_Hlk108160658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Co-Chairs - </w:t>
      </w:r>
      <w:bookmarkEnd w:id="3"/>
      <w:r w:rsidRPr="006710A9">
        <w:rPr>
          <w:rFonts w:ascii="Segoe UI" w:eastAsia="Times New Roman" w:hAnsi="Segoe UI" w:cs="Segoe UI"/>
          <w:color w:val="24292F"/>
          <w:sz w:val="24"/>
          <w:szCs w:val="24"/>
        </w:rPr>
        <w:t>The NBAC co-chairs are delegated the following responsibilities</w:t>
      </w:r>
    </w:p>
    <w:p w14:paraId="50A86AC0" w14:textId="3B80DBE7" w:rsidR="00314EC3" w:rsidRDefault="00314EC3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 xml:space="preserve">Appoint </w:t>
      </w:r>
      <w:r w:rsidR="00EF3217">
        <w:rPr>
          <w:rFonts w:ascii="Segoe UI" w:eastAsia="Times New Roman" w:hAnsi="Segoe UI" w:cs="Segoe UI"/>
          <w:color w:val="24292F"/>
          <w:sz w:val="24"/>
          <w:szCs w:val="24"/>
        </w:rPr>
        <w:t xml:space="preserve">a </w:t>
      </w: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>TSC Liaison</w:t>
      </w:r>
      <w:r w:rsidR="00CF283C">
        <w:rPr>
          <w:rFonts w:ascii="Segoe UI" w:eastAsia="Times New Roman" w:hAnsi="Segoe UI" w:cs="Segoe UI"/>
          <w:color w:val="24292F"/>
          <w:sz w:val="24"/>
          <w:szCs w:val="24"/>
        </w:rPr>
        <w:t xml:space="preserve"> to </w:t>
      </w:r>
      <w:r w:rsidR="00EF3217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CF283C">
        <w:rPr>
          <w:rFonts w:ascii="Segoe UI" w:eastAsia="Times New Roman" w:hAnsi="Segoe UI" w:cs="Segoe UI"/>
          <w:color w:val="24292F"/>
          <w:sz w:val="24"/>
          <w:szCs w:val="24"/>
        </w:rPr>
        <w:t>PGB</w:t>
      </w:r>
    </w:p>
    <w:p w14:paraId="3F807451" w14:textId="5BAA3D72" w:rsidR="00EF3217" w:rsidRDefault="00EF3217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Appoint a TSC Maintainer if a separate NBAC TSC repository is established</w:t>
      </w:r>
    </w:p>
    <w:p w14:paraId="7E1EDC4E" w14:textId="1451E3D1" w:rsidR="00EA63F5" w:rsidRPr="00314EC3" w:rsidRDefault="00EA63F5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Establish tiger teams and standing subcommittees</w:t>
      </w:r>
    </w:p>
    <w:p w14:paraId="68143272" w14:textId="57639A18" w:rsidR="00314EC3" w:rsidRDefault="00314EC3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 xml:space="preserve"> Conduct regular NBAC meetings, creating or approving the agenda and directing the business of the meeting. The co-chairs shall exercise their executive discretion in bringing items before the committee for a vote</w:t>
      </w:r>
    </w:p>
    <w:p w14:paraId="231B78B7" w14:textId="26FEC4F9" w:rsidR="00DC513D" w:rsidRPr="00DC513D" w:rsidRDefault="00DC513D" w:rsidP="00DC513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</w:t>
      </w: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>nsure that meeting minutes, including lists of attendees, and any assignments, decisions, or votes taken are compiled and sent to the mailing list</w:t>
      </w:r>
    </w:p>
    <w:p w14:paraId="4E2CBFBF" w14:textId="2DEA5FAA" w:rsidR="00314EC3" w:rsidRPr="006710A9" w:rsidRDefault="006710A9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10A9">
        <w:rPr>
          <w:rFonts w:ascii="Segoe UI" w:eastAsia="Times New Roman" w:hAnsi="Segoe UI" w:cs="Segoe UI"/>
          <w:color w:val="24292F"/>
          <w:sz w:val="24"/>
          <w:szCs w:val="24"/>
        </w:rPr>
        <w:t xml:space="preserve">Draft </w:t>
      </w:r>
      <w:r w:rsidR="00314EC3" w:rsidRPr="006710A9">
        <w:rPr>
          <w:rFonts w:ascii="Segoe UI" w:eastAsia="Times New Roman" w:hAnsi="Segoe UI" w:cs="Segoe UI"/>
          <w:color w:val="24292F"/>
          <w:sz w:val="24"/>
          <w:szCs w:val="24"/>
        </w:rPr>
        <w:t xml:space="preserve">NIEM Open Project Annual Report </w:t>
      </w:r>
    </w:p>
    <w:p w14:paraId="0D3B837F" w14:textId="48AF8876" w:rsidR="00314EC3" w:rsidRDefault="00314EC3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 xml:space="preserve">Develop an </w:t>
      </w:r>
      <w:r w:rsidR="006710A9">
        <w:rPr>
          <w:rFonts w:ascii="Segoe UI" w:eastAsia="Times New Roman" w:hAnsi="Segoe UI" w:cs="Segoe UI"/>
          <w:color w:val="24292F"/>
          <w:sz w:val="24"/>
          <w:szCs w:val="24"/>
        </w:rPr>
        <w:t>NBAC a</w:t>
      </w: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 xml:space="preserve">nnual Work Plan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reflecting </w:t>
      </w: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>PGB priorities</w:t>
      </w:r>
    </w:p>
    <w:p w14:paraId="1112FDD2" w14:textId="45477A3A" w:rsidR="0098643F" w:rsidRPr="00314EC3" w:rsidRDefault="0098643F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Track accomplishment of Work Plan and committee tasks</w:t>
      </w:r>
    </w:p>
    <w:p w14:paraId="3F3044E7" w14:textId="2F8A3C55" w:rsidR="00314EC3" w:rsidRPr="00314EC3" w:rsidRDefault="00314EC3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>ocument committee membership</w:t>
      </w:r>
      <w:r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 xml:space="preserve"> maintaining a current </w:t>
      </w:r>
      <w:r w:rsidR="00DC513D">
        <w:rPr>
          <w:rFonts w:ascii="Segoe UI" w:eastAsia="Times New Roman" w:hAnsi="Segoe UI" w:cs="Segoe UI"/>
          <w:color w:val="24292F"/>
          <w:sz w:val="24"/>
          <w:szCs w:val="24"/>
        </w:rPr>
        <w:t>mailing list</w:t>
      </w:r>
    </w:p>
    <w:p w14:paraId="39D01A60" w14:textId="1A967A37" w:rsidR="00314EC3" w:rsidRPr="00314EC3" w:rsidRDefault="00314EC3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M</w:t>
      </w: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>aintain a roster</w:t>
      </w:r>
      <w:r w:rsidR="006710A9">
        <w:rPr>
          <w:rFonts w:ascii="Segoe UI" w:eastAsia="Times New Roman" w:hAnsi="Segoe UI" w:cs="Segoe UI"/>
          <w:color w:val="24292F"/>
          <w:sz w:val="24"/>
          <w:szCs w:val="24"/>
        </w:rPr>
        <w:t xml:space="preserve"> and mailing list</w:t>
      </w: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 xml:space="preserve"> of </w:t>
      </w:r>
      <w:r w:rsidR="00597193">
        <w:rPr>
          <w:rFonts w:ascii="Segoe UI" w:eastAsia="Times New Roman" w:hAnsi="Segoe UI" w:cs="Segoe UI"/>
          <w:color w:val="24292F"/>
          <w:sz w:val="24"/>
          <w:szCs w:val="24"/>
        </w:rPr>
        <w:t>committees</w:t>
      </w:r>
      <w:r w:rsidR="006710A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314EC3">
        <w:rPr>
          <w:rFonts w:ascii="Segoe UI" w:eastAsia="Times New Roman" w:hAnsi="Segoe UI" w:cs="Segoe UI"/>
          <w:color w:val="24292F"/>
          <w:sz w:val="24"/>
          <w:szCs w:val="24"/>
        </w:rPr>
        <w:t>voting members</w:t>
      </w:r>
    </w:p>
    <w:p w14:paraId="15C5489A" w14:textId="77777777" w:rsidR="006710A9" w:rsidRDefault="006710A9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Conduct outreach activities to identify new domains and NIEM adopters</w:t>
      </w:r>
    </w:p>
    <w:p w14:paraId="1920D21C" w14:textId="6F05E17B" w:rsidR="006710A9" w:rsidRDefault="006710A9" w:rsidP="00314EC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Onboard new domains </w:t>
      </w:r>
    </w:p>
    <w:p w14:paraId="706D9F58" w14:textId="111C0E58" w:rsidR="00314EC3" w:rsidRPr="006710A9" w:rsidRDefault="00DC513D" w:rsidP="006710A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Enforce </w:t>
      </w:r>
      <w:r w:rsidR="00314EC3" w:rsidRPr="00314EC3">
        <w:rPr>
          <w:rFonts w:ascii="Segoe UI" w:eastAsia="Times New Roman" w:hAnsi="Segoe UI" w:cs="Segoe UI"/>
          <w:color w:val="24292F"/>
          <w:sz w:val="24"/>
          <w:szCs w:val="24"/>
        </w:rPr>
        <w:t xml:space="preserve">committee voting rules and ensure that voting members </w:t>
      </w:r>
      <w:r w:rsidR="006710A9" w:rsidRPr="00314EC3">
        <w:rPr>
          <w:rFonts w:ascii="Segoe UI" w:eastAsia="Times New Roman" w:hAnsi="Segoe UI" w:cs="Segoe UI"/>
          <w:color w:val="24292F"/>
          <w:sz w:val="24"/>
          <w:szCs w:val="24"/>
        </w:rPr>
        <w:t>can</w:t>
      </w:r>
      <w:r w:rsidR="00314EC3" w:rsidRPr="00314EC3">
        <w:rPr>
          <w:rFonts w:ascii="Segoe UI" w:eastAsia="Times New Roman" w:hAnsi="Segoe UI" w:cs="Segoe UI"/>
          <w:color w:val="24292F"/>
          <w:sz w:val="24"/>
          <w:szCs w:val="24"/>
        </w:rPr>
        <w:t xml:space="preserve"> cast a vote</w:t>
      </w:r>
    </w:p>
    <w:p w14:paraId="7C5EF6F8" w14:textId="7DF5A316" w:rsidR="006710A9" w:rsidRPr="002212D1" w:rsidRDefault="006710A9" w:rsidP="006710A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Supervise domain participation </w:t>
      </w:r>
      <w:r w:rsidR="002212D1">
        <w:rPr>
          <w:rFonts w:ascii="Segoe UI" w:eastAsia="Times New Roman" w:hAnsi="Segoe UI" w:cs="Segoe UI"/>
          <w:color w:val="24292F"/>
          <w:sz w:val="24"/>
          <w:szCs w:val="24"/>
        </w:rPr>
        <w:t xml:space="preserve">in the </w:t>
      </w:r>
      <w:hyperlink r:id="rId9" w:history="1">
        <w:r w:rsidR="002B3B53" w:rsidRPr="0098643F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model </w:t>
        </w:r>
        <w:r w:rsidR="002212D1" w:rsidRPr="0098643F">
          <w:rPr>
            <w:rFonts w:ascii="Segoe UI" w:eastAsia="Times New Roman" w:hAnsi="Segoe UI" w:cs="Segoe UI"/>
            <w:color w:val="0000FF"/>
            <w:sz w:val="24"/>
            <w:szCs w:val="24"/>
          </w:rPr>
          <w:t>harmonization</w:t>
        </w:r>
      </w:hyperlink>
      <w:r w:rsidR="002212D1">
        <w:rPr>
          <w:rFonts w:ascii="Segoe UI" w:eastAsia="Times New Roman" w:hAnsi="Segoe UI" w:cs="Segoe UI"/>
          <w:color w:val="24292F"/>
          <w:sz w:val="24"/>
          <w:szCs w:val="24"/>
        </w:rPr>
        <w:t xml:space="preserve"> process</w:t>
      </w:r>
    </w:p>
    <w:p w14:paraId="149560FB" w14:textId="261FC4F4" w:rsidR="002212D1" w:rsidRPr="0098643F" w:rsidRDefault="002212D1" w:rsidP="006710A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Supervise domain participation </w:t>
      </w:r>
      <w:r w:rsidR="00FE390B">
        <w:rPr>
          <w:rFonts w:ascii="Segoe UI" w:eastAsia="Times New Roman" w:hAnsi="Segoe UI" w:cs="Segoe UI"/>
          <w:color w:val="24292F"/>
          <w:sz w:val="24"/>
          <w:szCs w:val="24"/>
        </w:rPr>
        <w:t>supporting release candidates</w:t>
      </w:r>
      <w:r w:rsidR="0098643F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FA55C29" w14:textId="71DEE10C" w:rsidR="002B3B53" w:rsidRPr="00CE1AFE" w:rsidRDefault="002B3B53" w:rsidP="002B3B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Domain Steward </w:t>
      </w:r>
      <w:r w:rsidR="00B4097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-</w:t>
      </w:r>
      <w:r w:rsidR="00CE1AF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="00CE1AFE" w:rsidRPr="00CE1AFE">
        <w:rPr>
          <w:rFonts w:ascii="Segoe UI" w:eastAsia="Times New Roman" w:hAnsi="Segoe UI" w:cs="Segoe UI"/>
          <w:color w:val="24292F"/>
          <w:sz w:val="24"/>
          <w:szCs w:val="24"/>
        </w:rPr>
        <w:t>The domain</w:t>
      </w:r>
      <w:r w:rsidR="00B4097C">
        <w:rPr>
          <w:rFonts w:ascii="Segoe UI" w:eastAsia="Times New Roman" w:hAnsi="Segoe UI" w:cs="Segoe UI"/>
          <w:color w:val="24292F"/>
          <w:sz w:val="24"/>
          <w:szCs w:val="24"/>
        </w:rPr>
        <w:t xml:space="preserve"> steward </w:t>
      </w:r>
      <w:r w:rsidR="00CE1AFE">
        <w:rPr>
          <w:rFonts w:ascii="Segoe UI" w:eastAsia="Times New Roman" w:hAnsi="Segoe UI" w:cs="Segoe UI"/>
          <w:color w:val="24292F"/>
          <w:sz w:val="24"/>
          <w:szCs w:val="24"/>
        </w:rPr>
        <w:t>shall</w:t>
      </w:r>
    </w:p>
    <w:p w14:paraId="0488A3A7" w14:textId="77777777" w:rsidR="00993355" w:rsidRPr="00993355" w:rsidRDefault="00EA63F5" w:rsidP="00EA63F5">
      <w:pPr>
        <w:pStyle w:val="ListParagraph"/>
        <w:widowControl w:val="0"/>
        <w:numPr>
          <w:ilvl w:val="1"/>
          <w:numId w:val="9"/>
        </w:numPr>
        <w:tabs>
          <w:tab w:val="left" w:pos="1517"/>
        </w:tabs>
        <w:autoSpaceDE w:val="0"/>
        <w:autoSpaceDN w:val="0"/>
        <w:spacing w:before="180" w:after="0" w:line="240" w:lineRule="auto"/>
        <w:ind w:right="537"/>
        <w:contextualSpacing w:val="0"/>
        <w:rPr>
          <w:rFonts w:cstheme="minorHAnsi"/>
          <w:sz w:val="24"/>
          <w:szCs w:val="24"/>
        </w:rPr>
      </w:pPr>
      <w:r w:rsidRPr="00EA63F5">
        <w:rPr>
          <w:rFonts w:ascii="Segoe UI" w:eastAsia="Times New Roman" w:hAnsi="Segoe UI" w:cs="Segoe UI"/>
          <w:color w:val="24292F"/>
          <w:sz w:val="24"/>
          <w:szCs w:val="24"/>
        </w:rPr>
        <w:t>Appoint domain voting members (2 maximum). Voting members should be</w:t>
      </w:r>
    </w:p>
    <w:p w14:paraId="5A450B5C" w14:textId="77777777" w:rsidR="00993355" w:rsidRPr="00993355" w:rsidRDefault="00993355" w:rsidP="00993355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</w:t>
      </w:r>
      <w:r w:rsidR="00EA63F5" w:rsidRPr="00EA63F5">
        <w:rPr>
          <w:rFonts w:ascii="Segoe UI" w:eastAsia="Times New Roman" w:hAnsi="Segoe UI" w:cs="Segoe UI"/>
          <w:color w:val="24292F"/>
          <w:sz w:val="24"/>
          <w:szCs w:val="24"/>
        </w:rPr>
        <w:t>xperienced with NIEM</w:t>
      </w:r>
    </w:p>
    <w:p w14:paraId="1D10A001" w14:textId="37E6D05C" w:rsidR="00993355" w:rsidRPr="00993355" w:rsidRDefault="00993355" w:rsidP="00993355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Familiar with harmonization and release cycle processes</w:t>
      </w:r>
    </w:p>
    <w:p w14:paraId="2791DD85" w14:textId="25E9BFEE" w:rsidR="00B4097C" w:rsidRPr="00B4097C" w:rsidRDefault="00993355" w:rsidP="00B4097C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93355">
        <w:rPr>
          <w:rFonts w:ascii="Segoe UI" w:eastAsia="Times New Roman" w:hAnsi="Segoe UI" w:cs="Segoe UI"/>
          <w:color w:val="24292F"/>
          <w:sz w:val="24"/>
          <w:szCs w:val="24"/>
        </w:rPr>
        <w:t xml:space="preserve">Understand OASIS rules and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NIEM Open </w:t>
      </w:r>
      <w:r w:rsidR="00EA63F5" w:rsidRPr="00993355">
        <w:rPr>
          <w:rFonts w:ascii="Segoe UI" w:eastAsia="Times New Roman" w:hAnsi="Segoe UI" w:cs="Segoe UI"/>
          <w:color w:val="24292F"/>
          <w:sz w:val="24"/>
          <w:szCs w:val="24"/>
        </w:rPr>
        <w:t>governance</w:t>
      </w:r>
    </w:p>
    <w:p w14:paraId="70A0D532" w14:textId="7B3F0F83" w:rsidR="00EA63F5" w:rsidRPr="00993355" w:rsidRDefault="00EA63F5" w:rsidP="0099335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93355">
        <w:rPr>
          <w:rFonts w:ascii="Segoe UI" w:eastAsia="Times New Roman" w:hAnsi="Segoe UI" w:cs="Segoe UI"/>
          <w:color w:val="24292F"/>
          <w:sz w:val="24"/>
          <w:szCs w:val="24"/>
        </w:rPr>
        <w:t xml:space="preserve">Maintain </w:t>
      </w:r>
      <w:r w:rsidR="00CE1AFE">
        <w:rPr>
          <w:rFonts w:ascii="Segoe UI" w:eastAsia="Times New Roman" w:hAnsi="Segoe UI" w:cs="Segoe UI"/>
          <w:color w:val="24292F"/>
          <w:sz w:val="24"/>
          <w:szCs w:val="24"/>
        </w:rPr>
        <w:t xml:space="preserve">a </w:t>
      </w:r>
      <w:r w:rsidRPr="00993355">
        <w:rPr>
          <w:rFonts w:ascii="Segoe UI" w:eastAsia="Times New Roman" w:hAnsi="Segoe UI" w:cs="Segoe UI"/>
          <w:color w:val="24292F"/>
          <w:sz w:val="24"/>
          <w:szCs w:val="24"/>
        </w:rPr>
        <w:t xml:space="preserve">data dictionary of common elements and their related code-lists </w:t>
      </w:r>
    </w:p>
    <w:p w14:paraId="7AB737AE" w14:textId="77777777" w:rsidR="00CE1AFE" w:rsidRPr="00CE1AFE" w:rsidRDefault="00EA63F5" w:rsidP="00CE1AFE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93355">
        <w:rPr>
          <w:rFonts w:ascii="Segoe UI" w:eastAsia="Times New Roman" w:hAnsi="Segoe UI" w:cs="Segoe UI"/>
          <w:color w:val="24292F"/>
          <w:sz w:val="24"/>
          <w:szCs w:val="24"/>
        </w:rPr>
        <w:t xml:space="preserve">Maintain a </w:t>
      </w:r>
      <w:r w:rsidR="00CE1AFE">
        <w:rPr>
          <w:rFonts w:ascii="Segoe UI" w:eastAsia="Times New Roman" w:hAnsi="Segoe UI" w:cs="Segoe UI"/>
          <w:color w:val="24292F"/>
          <w:sz w:val="24"/>
          <w:szCs w:val="24"/>
        </w:rPr>
        <w:t>domain roster and mailing list</w:t>
      </w:r>
    </w:p>
    <w:p w14:paraId="3174438E" w14:textId="77777777" w:rsidR="00CC0817" w:rsidRDefault="00EA63F5" w:rsidP="00CC0817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Perform outreach to domain COI stakeholders </w:t>
      </w:r>
    </w:p>
    <w:p w14:paraId="3BCB59E3" w14:textId="7D40EC70" w:rsidR="00CC0817" w:rsidRDefault="00CE1AFE" w:rsidP="00CC0817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0817">
        <w:rPr>
          <w:rFonts w:ascii="Segoe UI" w:eastAsia="Times New Roman" w:hAnsi="Segoe UI" w:cs="Segoe UI"/>
          <w:color w:val="24292F"/>
          <w:sz w:val="24"/>
          <w:szCs w:val="24"/>
        </w:rPr>
        <w:t>Draft, publish, and maintain</w:t>
      </w:r>
      <w:r w:rsidR="00CC0817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 procedures for domain governance 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r w:rsid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>processes related to</w:t>
      </w:r>
      <w:r w:rsidR="00CC0817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C0817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omain </w:t>
      </w:r>
      <w:r w:rsidR="00CC0817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ata </w:t>
      </w:r>
      <w:r w:rsidR="00CC0817">
        <w:rPr>
          <w:rFonts w:ascii="Segoe UI" w:eastAsia="Times New Roman" w:hAnsi="Segoe UI" w:cs="Segoe UI"/>
          <w:color w:val="24292F"/>
          <w:sz w:val="24"/>
          <w:szCs w:val="24"/>
        </w:rPr>
        <w:t>m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>odel and code list release man</w:t>
      </w:r>
      <w:r w:rsidR="00CC0817">
        <w:rPr>
          <w:rFonts w:ascii="Segoe UI" w:eastAsia="Times New Roman" w:hAnsi="Segoe UI" w:cs="Segoe UI"/>
          <w:color w:val="24292F"/>
          <w:sz w:val="24"/>
          <w:szCs w:val="24"/>
        </w:rPr>
        <w:t>agement</w:t>
      </w:r>
    </w:p>
    <w:p w14:paraId="006A3726" w14:textId="3DB84716" w:rsidR="00EA63F5" w:rsidRPr="00CC0817" w:rsidRDefault="00CC0817" w:rsidP="00CC0817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articipate in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omain content harmonization and reconciliation activities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supporting the NIEM release cycle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05D2672D" w14:textId="47CBD76F" w:rsidR="00EA63F5" w:rsidRPr="00CC0817" w:rsidRDefault="00CC0817" w:rsidP="00B4097C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rovide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omain support to the NBAC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TSC</w:t>
      </w:r>
      <w:r w:rsidR="00B4097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A63F5" w:rsidRPr="00CC0817">
        <w:rPr>
          <w:rFonts w:ascii="Segoe UI" w:eastAsia="Times New Roman" w:hAnsi="Segoe UI" w:cs="Segoe UI"/>
          <w:color w:val="24292F"/>
          <w:sz w:val="24"/>
          <w:szCs w:val="24"/>
        </w:rPr>
        <w:t>including annual reporting of progress, plans, requirements, and achievements</w:t>
      </w:r>
    </w:p>
    <w:p w14:paraId="73CCEFEE" w14:textId="2FB25F04" w:rsidR="00EA63F5" w:rsidRPr="00CC0817" w:rsidRDefault="00EA63F5" w:rsidP="00B4097C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0817">
        <w:rPr>
          <w:rFonts w:ascii="Segoe UI" w:eastAsia="Times New Roman" w:hAnsi="Segoe UI" w:cs="Segoe UI"/>
          <w:color w:val="24292F"/>
          <w:sz w:val="24"/>
          <w:szCs w:val="24"/>
        </w:rPr>
        <w:t xml:space="preserve">Provide Domain support to the NIEM Technical Architecture Committee (NTAC) </w:t>
      </w:r>
      <w:r w:rsidR="00B4097C">
        <w:rPr>
          <w:rFonts w:ascii="Segoe UI" w:eastAsia="Times New Roman" w:hAnsi="Segoe UI" w:cs="Segoe UI"/>
          <w:color w:val="24292F"/>
          <w:sz w:val="24"/>
          <w:szCs w:val="24"/>
        </w:rPr>
        <w:t xml:space="preserve">TSC </w:t>
      </w:r>
      <w:r w:rsidRPr="00CC0817">
        <w:rPr>
          <w:rFonts w:ascii="Segoe UI" w:eastAsia="Times New Roman" w:hAnsi="Segoe UI" w:cs="Segoe UI"/>
          <w:color w:val="24292F"/>
          <w:sz w:val="24"/>
          <w:szCs w:val="24"/>
        </w:rPr>
        <w:t>production of technical specifications, requirements, tools, and associated artifacts.</w:t>
      </w:r>
    </w:p>
    <w:p w14:paraId="604DC025" w14:textId="4E11EA20" w:rsidR="00EA63F5" w:rsidRDefault="00EA63F5" w:rsidP="00B4097C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C0817">
        <w:rPr>
          <w:rFonts w:ascii="Segoe UI" w:eastAsia="Times New Roman" w:hAnsi="Segoe UI" w:cs="Segoe UI"/>
          <w:color w:val="24292F"/>
          <w:sz w:val="24"/>
          <w:szCs w:val="24"/>
        </w:rPr>
        <w:t>Provide ongoing identification of data</w:t>
      </w:r>
      <w:r w:rsidRPr="00B4097C">
        <w:rPr>
          <w:rFonts w:ascii="Segoe UI" w:eastAsia="Times New Roman" w:hAnsi="Segoe UI" w:cs="Segoe UI"/>
          <w:color w:val="24292F"/>
          <w:sz w:val="24"/>
          <w:szCs w:val="24"/>
        </w:rPr>
        <w:t xml:space="preserve"> requirements based on data exchange modeling and development efforts.</w:t>
      </w:r>
    </w:p>
    <w:p w14:paraId="204FAF2F" w14:textId="77777777" w:rsidR="00B4097C" w:rsidRDefault="00B4097C" w:rsidP="00B4097C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D78C28A" w14:textId="2A3FB61D" w:rsidR="00B4097C" w:rsidRDefault="00B4097C" w:rsidP="00737BA4">
      <w:pPr>
        <w:pStyle w:val="ListParagraph"/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Voting Members</w:t>
      </w:r>
      <w:r w:rsidR="00737BA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-</w:t>
      </w:r>
      <w:r w:rsidRPr="00B4097C">
        <w:rPr>
          <w:rFonts w:ascii="Segoe UI" w:eastAsia="Times New Roman" w:hAnsi="Segoe UI" w:cs="Segoe UI"/>
          <w:color w:val="24292F"/>
          <w:sz w:val="24"/>
          <w:szCs w:val="24"/>
        </w:rPr>
        <w:t xml:space="preserve"> voting members shall</w:t>
      </w:r>
    </w:p>
    <w:p w14:paraId="5C817957" w14:textId="77777777" w:rsidR="003B68A7" w:rsidRDefault="003B68A7" w:rsidP="00B4097C">
      <w:pPr>
        <w:pStyle w:val="ListParagraph"/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7021DE7" w14:textId="54E64249" w:rsidR="00B4097C" w:rsidRDefault="003B68A7" w:rsidP="00B4097C">
      <w:pPr>
        <w:pStyle w:val="ListParagraph"/>
        <w:numPr>
          <w:ilvl w:val="1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4" w:name="_Hlk108165999"/>
      <w:r>
        <w:rPr>
          <w:rFonts w:ascii="Segoe UI" w:eastAsia="Times New Roman" w:hAnsi="Segoe UI" w:cs="Segoe UI"/>
          <w:color w:val="24292F"/>
          <w:sz w:val="24"/>
          <w:szCs w:val="24"/>
        </w:rPr>
        <w:t>Attend TSC meetings or provide a temporary proxy</w:t>
      </w:r>
    </w:p>
    <w:p w14:paraId="2089D871" w14:textId="30B32B24" w:rsidR="003B68A7" w:rsidRPr="00B4097C" w:rsidRDefault="003B68A7" w:rsidP="00B4097C">
      <w:pPr>
        <w:pStyle w:val="ListParagraph"/>
        <w:numPr>
          <w:ilvl w:val="1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Participate in voting in a timely fashion</w:t>
      </w:r>
      <w:r w:rsidR="00737BA4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226FEC3" w14:textId="6CB7ED5D" w:rsidR="00EA63F5" w:rsidRDefault="00737BA4" w:rsidP="002B3B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5" w:name="_Hlk108166284"/>
      <w:bookmarkEnd w:id="4"/>
      <w:r w:rsidRPr="000212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TSC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Liaison</w:t>
      </w:r>
      <w:r w:rsidRPr="0002128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bookmarkEnd w:id="5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– </w:t>
      </w:r>
      <w:r w:rsidRPr="00737BA4">
        <w:rPr>
          <w:rFonts w:ascii="Segoe UI" w:eastAsia="Times New Roman" w:hAnsi="Segoe UI" w:cs="Segoe UI"/>
          <w:color w:val="24292F"/>
          <w:sz w:val="24"/>
          <w:szCs w:val="24"/>
        </w:rPr>
        <w:t>TSC liaison shall</w:t>
      </w:r>
    </w:p>
    <w:p w14:paraId="735FD389" w14:textId="0C71D5CE" w:rsidR="00737BA4" w:rsidRDefault="00737BA4" w:rsidP="00737BA4">
      <w:pPr>
        <w:pStyle w:val="ListParagraph"/>
        <w:numPr>
          <w:ilvl w:val="1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Attend TSC and PGB meetings or provide a temporary proxy</w:t>
      </w:r>
    </w:p>
    <w:p w14:paraId="29A921A0" w14:textId="2C78576D" w:rsidR="00737BA4" w:rsidRDefault="00737BA4" w:rsidP="00737BA4">
      <w:pPr>
        <w:pStyle w:val="ListParagraph"/>
        <w:numPr>
          <w:ilvl w:val="1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Participate in PGB voting in a timely fashion</w:t>
      </w:r>
      <w:r w:rsidR="0059719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EEF9ABC" w14:textId="2B67AD2B" w:rsidR="00737BA4" w:rsidRDefault="00737BA4" w:rsidP="00737B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At Large Members </w:t>
      </w:r>
      <w:r w:rsidR="00C8255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–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82551">
        <w:rPr>
          <w:rFonts w:ascii="Segoe UI" w:eastAsia="Times New Roman" w:hAnsi="Segoe UI" w:cs="Segoe UI"/>
          <w:color w:val="24292F"/>
          <w:sz w:val="24"/>
          <w:szCs w:val="24"/>
        </w:rPr>
        <w:t>At large members shall</w:t>
      </w:r>
    </w:p>
    <w:p w14:paraId="436B1925" w14:textId="171E7A9C" w:rsidR="00C82551" w:rsidRDefault="00C82551" w:rsidP="00C82551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82551">
        <w:rPr>
          <w:rFonts w:ascii="Segoe UI" w:eastAsia="Times New Roman" w:hAnsi="Segoe UI" w:cs="Segoe UI"/>
          <w:color w:val="24292F"/>
          <w:sz w:val="24"/>
          <w:szCs w:val="24"/>
        </w:rPr>
        <w:t>Attend TSC meetings</w:t>
      </w:r>
    </w:p>
    <w:p w14:paraId="07525F09" w14:textId="1240F4AC" w:rsidR="00C82551" w:rsidRDefault="00C82551" w:rsidP="00C82551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Serve on tiger teams and standing subcommittees</w:t>
      </w:r>
    </w:p>
    <w:p w14:paraId="60F723A7" w14:textId="24DACADC" w:rsidR="00C82551" w:rsidRPr="00C82551" w:rsidRDefault="00C82551" w:rsidP="00C82551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Participate in harmonization and release cycle activities</w:t>
      </w:r>
      <w:r w:rsidR="0059719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06840973" w14:textId="213C8438" w:rsidR="00A34062" w:rsidRPr="00A34062" w:rsidRDefault="00A34062" w:rsidP="00A340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A3406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Decisions</w:t>
      </w:r>
    </w:p>
    <w:p w14:paraId="1D131211" w14:textId="77777777" w:rsidR="002212D1" w:rsidRDefault="00A34062" w:rsidP="00087F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>For most decisions, the N</w:t>
      </w:r>
      <w:r w:rsidR="00111F44"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>AC operates by </w:t>
      </w:r>
      <w:hyperlink r:id="rId10" w:history="1">
        <w:r w:rsidRPr="00A34062">
          <w:rPr>
            <w:rFonts w:ascii="Segoe UI" w:eastAsia="Times New Roman" w:hAnsi="Segoe UI" w:cs="Segoe UI"/>
            <w:color w:val="0000FF"/>
            <w:sz w:val="24"/>
            <w:szCs w:val="24"/>
          </w:rPr>
          <w:t>lazy consensus</w:t>
        </w:r>
      </w:hyperlink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>. The N</w:t>
      </w:r>
      <w:r w:rsidR="00111F44"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 xml:space="preserve">AC may, at its own discretion, delegate authority on minor decisions to Maintainers in the community, </w:t>
      </w:r>
      <w:r w:rsidR="00087F1C">
        <w:rPr>
          <w:rFonts w:ascii="Segoe UI" w:eastAsia="Times New Roman" w:hAnsi="Segoe UI" w:cs="Segoe UI"/>
          <w:color w:val="24292F"/>
          <w:sz w:val="24"/>
          <w:szCs w:val="24"/>
        </w:rPr>
        <w:t>NBAC tiger teams</w:t>
      </w:r>
      <w:r w:rsidR="002212D1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087F1C">
        <w:rPr>
          <w:rFonts w:ascii="Segoe UI" w:eastAsia="Times New Roman" w:hAnsi="Segoe UI" w:cs="Segoe UI"/>
          <w:color w:val="24292F"/>
          <w:sz w:val="24"/>
          <w:szCs w:val="24"/>
        </w:rPr>
        <w:t>standing subcommittees</w:t>
      </w:r>
      <w:r w:rsidR="002212D1">
        <w:rPr>
          <w:rFonts w:ascii="Segoe UI" w:eastAsia="Times New Roman" w:hAnsi="Segoe UI" w:cs="Segoe UI"/>
          <w:color w:val="24292F"/>
          <w:sz w:val="24"/>
          <w:szCs w:val="24"/>
        </w:rPr>
        <w:t xml:space="preserve"> or members</w:t>
      </w:r>
    </w:p>
    <w:p w14:paraId="7FA8E0BA" w14:textId="7CF06D52" w:rsidR="002212D1" w:rsidRDefault="002212D1" w:rsidP="00221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NBAC acceptance of Harmonization Process recommendations</w:t>
      </w:r>
    </w:p>
    <w:p w14:paraId="48C4A5C1" w14:textId="2830462B" w:rsidR="00FE390B" w:rsidRDefault="00FE390B" w:rsidP="00221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Endorsing NIEM award nominations for</w:t>
      </w:r>
      <w:r w:rsidR="00EA63F5">
        <w:rPr>
          <w:rFonts w:ascii="Segoe UI" w:eastAsia="Times New Roman" w:hAnsi="Segoe UI" w:cs="Segoe UI"/>
          <w:color w:val="24292F"/>
          <w:sz w:val="24"/>
          <w:szCs w:val="24"/>
        </w:rPr>
        <w:t xml:space="preserve"> PGB approval</w:t>
      </w:r>
    </w:p>
    <w:p w14:paraId="40905120" w14:textId="46596CCB" w:rsidR="00465FFE" w:rsidRPr="00087F1C" w:rsidRDefault="00597193" w:rsidP="00221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Approving</w:t>
      </w:r>
      <w:r w:rsidR="00465FFE">
        <w:rPr>
          <w:rFonts w:ascii="Segoe UI" w:eastAsia="Times New Roman" w:hAnsi="Segoe UI" w:cs="Segoe UI"/>
          <w:color w:val="24292F"/>
          <w:sz w:val="24"/>
          <w:szCs w:val="24"/>
        </w:rPr>
        <w:t xml:space="preserve"> the NBAC Annual report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5AE1C3D" w14:textId="77777777" w:rsidR="00A34062" w:rsidRPr="00A34062" w:rsidRDefault="00A34062" w:rsidP="00A34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>Decisions on the following items must be made based on a </w:t>
      </w:r>
      <w:hyperlink r:id="rId11" w:anchor="dSimpleMajority" w:history="1">
        <w:r w:rsidRPr="00A34062">
          <w:rPr>
            <w:rFonts w:ascii="Segoe UI" w:eastAsia="Times New Roman" w:hAnsi="Segoe UI" w:cs="Segoe UI"/>
            <w:color w:val="0000FF"/>
            <w:sz w:val="24"/>
            <w:szCs w:val="24"/>
          </w:rPr>
          <w:t>Simple Majority Vote</w:t>
        </w:r>
      </w:hyperlink>
    </w:p>
    <w:p w14:paraId="2B693775" w14:textId="2E9ED0B6" w:rsidR="0020676F" w:rsidRDefault="00FE390B" w:rsidP="00A340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Nominating</w:t>
      </w:r>
      <w:r w:rsidR="00B50EB3">
        <w:rPr>
          <w:rFonts w:ascii="Segoe UI" w:eastAsia="Times New Roman" w:hAnsi="Segoe UI" w:cs="Segoe UI"/>
          <w:color w:val="24292F"/>
          <w:sz w:val="24"/>
          <w:szCs w:val="24"/>
        </w:rPr>
        <w:t xml:space="preserve"> new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="00B50EB3">
        <w:rPr>
          <w:rFonts w:ascii="Segoe UI" w:eastAsia="Times New Roman" w:hAnsi="Segoe UI" w:cs="Segoe UI"/>
          <w:color w:val="24292F"/>
          <w:sz w:val="24"/>
          <w:szCs w:val="24"/>
        </w:rPr>
        <w:t>omain</w:t>
      </w:r>
      <w:r w:rsidR="00EA63F5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for PGB approval</w:t>
      </w:r>
    </w:p>
    <w:p w14:paraId="6452BC6C" w14:textId="1DB99B94" w:rsidR="00087F1C" w:rsidRDefault="00FE390B" w:rsidP="00A340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Approving </w:t>
      </w:r>
      <w:r w:rsidR="00087F1C">
        <w:rPr>
          <w:rFonts w:ascii="Segoe UI" w:eastAsia="Times New Roman" w:hAnsi="Segoe UI" w:cs="Segoe UI"/>
          <w:color w:val="24292F"/>
          <w:sz w:val="24"/>
          <w:szCs w:val="24"/>
        </w:rPr>
        <w:t>minor release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candidate</w:t>
      </w:r>
      <w:r w:rsidR="00EA63F5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for submission to PGB </w:t>
      </w:r>
    </w:p>
    <w:p w14:paraId="35574AB7" w14:textId="74923ED9" w:rsidR="00FE390B" w:rsidRDefault="00FE390B" w:rsidP="000C24E9">
      <w:pPr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Approving </w:t>
      </w:r>
      <w:r w:rsidR="00087F1C" w:rsidRPr="00FE390B">
        <w:rPr>
          <w:rFonts w:ascii="Segoe UI" w:eastAsia="Times New Roman" w:hAnsi="Segoe UI" w:cs="Segoe UI"/>
          <w:color w:val="24292F"/>
          <w:sz w:val="24"/>
          <w:szCs w:val="24"/>
        </w:rPr>
        <w:t>major release</w:t>
      </w:r>
      <w:r w:rsidRPr="00FE390B">
        <w:rPr>
          <w:rFonts w:ascii="Segoe UI" w:eastAsia="Times New Roman" w:hAnsi="Segoe UI" w:cs="Segoe UI"/>
          <w:color w:val="24292F"/>
          <w:sz w:val="24"/>
          <w:szCs w:val="24"/>
        </w:rPr>
        <w:t xml:space="preserve"> candidate</w:t>
      </w:r>
      <w:r w:rsidR="00EA63F5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for submission to PGB</w:t>
      </w:r>
    </w:p>
    <w:p w14:paraId="0C00FE06" w14:textId="0A81EC6A" w:rsidR="00A34062" w:rsidRPr="00FE390B" w:rsidRDefault="00A34062" w:rsidP="000C24E9">
      <w:pPr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E390B">
        <w:rPr>
          <w:rFonts w:ascii="Segoe UI" w:eastAsia="Times New Roman" w:hAnsi="Segoe UI" w:cs="Segoe UI"/>
          <w:color w:val="24292F"/>
          <w:sz w:val="24"/>
          <w:szCs w:val="24"/>
        </w:rPr>
        <w:t>Recommending work to the PGB for promotion to the standards track</w:t>
      </w:r>
    </w:p>
    <w:p w14:paraId="1D1DE461" w14:textId="787229E6" w:rsidR="00A34062" w:rsidRDefault="00A34062" w:rsidP="00A3406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34062">
        <w:rPr>
          <w:rFonts w:ascii="Segoe UI" w:eastAsia="Times New Roman" w:hAnsi="Segoe UI" w:cs="Segoe UI"/>
          <w:color w:val="24292F"/>
          <w:sz w:val="24"/>
          <w:szCs w:val="24"/>
        </w:rPr>
        <w:t>Appointment of new Maintainer</w:t>
      </w:r>
    </w:p>
    <w:p w14:paraId="63F7A6CD" w14:textId="77777777" w:rsidR="007D0F92" w:rsidRPr="007D0F92" w:rsidRDefault="007D0F92" w:rsidP="007D0F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bookmarkStart w:id="6" w:name="_Toc103070692"/>
      <w:r w:rsidRPr="007D0F9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AMENDMENTS</w:t>
      </w:r>
      <w:bookmarkEnd w:id="6"/>
    </w:p>
    <w:p w14:paraId="2EC6F093" w14:textId="139C8D67" w:rsidR="007D0F92" w:rsidRDefault="007D0F92" w:rsidP="007D0F92">
      <w:pPr>
        <w:tabs>
          <w:tab w:val="left" w:pos="1517"/>
        </w:tabs>
        <w:spacing w:before="180"/>
        <w:ind w:right="5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NBAC TSC governance document may be amended by a simple majority vote of the NBAC with consent of the PGB. NBAC meetings at which a proposed amendment to governance is considered must be scheduled at least one week in advance of the vote, and the co-chairs must make a good faith effort to inform the NBAC of the meeting. Proposed amendments may be submitted to the co-chair</w:t>
      </w:r>
      <w:r w:rsidR="00465FF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and will be considered by lazy consensus. A simple majority of voting members is needed to forward amendments to the PGB.</w:t>
      </w:r>
    </w:p>
    <w:p w14:paraId="64BA2AD7" w14:textId="77777777" w:rsidR="007D0F92" w:rsidRPr="00A34062" w:rsidRDefault="007D0F92" w:rsidP="007D0F9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CC29608" w14:textId="77777777"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27727" w14:textId="77777777" w:rsidR="00CD185C" w:rsidRDefault="00CD185C" w:rsidP="00EA63F5">
      <w:pPr>
        <w:spacing w:after="0" w:line="240" w:lineRule="auto"/>
      </w:pPr>
      <w:r>
        <w:separator/>
      </w:r>
    </w:p>
  </w:endnote>
  <w:endnote w:type="continuationSeparator" w:id="0">
    <w:p w14:paraId="24427DC1" w14:textId="77777777" w:rsidR="00CD185C" w:rsidRDefault="00CD185C" w:rsidP="00EA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1150" w14:textId="77777777" w:rsidR="00CD185C" w:rsidRDefault="00CD185C" w:rsidP="00EA63F5">
      <w:pPr>
        <w:spacing w:after="0" w:line="240" w:lineRule="auto"/>
      </w:pPr>
      <w:r>
        <w:separator/>
      </w:r>
    </w:p>
  </w:footnote>
  <w:footnote w:type="continuationSeparator" w:id="0">
    <w:p w14:paraId="05ED3AE6" w14:textId="77777777" w:rsidR="00CD185C" w:rsidRDefault="00CD185C" w:rsidP="00EA6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921"/>
    <w:multiLevelType w:val="hybridMultilevel"/>
    <w:tmpl w:val="67DA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1D53"/>
    <w:multiLevelType w:val="hybridMultilevel"/>
    <w:tmpl w:val="7792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275C"/>
    <w:multiLevelType w:val="multilevel"/>
    <w:tmpl w:val="1BD2B080"/>
    <w:lvl w:ilvl="0">
      <w:start w:val="8"/>
      <w:numFmt w:val="decimal"/>
      <w:lvlText w:val="%1."/>
      <w:lvlJc w:val="left"/>
      <w:pPr>
        <w:ind w:left="360" w:hanging="360"/>
      </w:pPr>
      <w:rPr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86005B"/>
    <w:multiLevelType w:val="multilevel"/>
    <w:tmpl w:val="AA0E5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0279DD"/>
    <w:multiLevelType w:val="multilevel"/>
    <w:tmpl w:val="264CB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E5CC2"/>
    <w:multiLevelType w:val="multilevel"/>
    <w:tmpl w:val="264CB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6C3936"/>
    <w:multiLevelType w:val="multilevel"/>
    <w:tmpl w:val="264CB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745163"/>
    <w:multiLevelType w:val="multilevel"/>
    <w:tmpl w:val="16447F44"/>
    <w:lvl w:ilvl="0">
      <w:start w:val="5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="Arial" w:eastAsia="Arial" w:hAnsi="Arial" w:cs="Arial" w:hint="default"/>
        <w:b/>
        <w:bCs/>
        <w:color w:val="345A89"/>
        <w:spacing w:val="-1"/>
        <w:w w:val="99"/>
        <w:sz w:val="26"/>
        <w:szCs w:val="26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bCs/>
        <w:spacing w:val="-1"/>
        <w:w w:val="99"/>
        <w:sz w:val="22"/>
        <w:szCs w:val="22"/>
      </w:rPr>
    </w:lvl>
    <w:lvl w:ilvl="3">
      <w:numFmt w:val="bullet"/>
      <w:lvlText w:val="•"/>
      <w:lvlJc w:val="left"/>
      <w:pPr>
        <w:ind w:left="2960" w:hanging="720"/>
      </w:pPr>
      <w:rPr>
        <w:rFonts w:hint="default"/>
      </w:rPr>
    </w:lvl>
    <w:lvl w:ilvl="4">
      <w:numFmt w:val="bullet"/>
      <w:lvlText w:val="•"/>
      <w:lvlJc w:val="left"/>
      <w:pPr>
        <w:ind w:left="3900" w:hanging="720"/>
      </w:pPr>
      <w:rPr>
        <w:rFonts w:hint="default"/>
      </w:rPr>
    </w:lvl>
    <w:lvl w:ilvl="5"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numFmt w:val="bullet"/>
      <w:lvlText w:val="•"/>
      <w:lvlJc w:val="left"/>
      <w:pPr>
        <w:ind w:left="5780" w:hanging="720"/>
      </w:pPr>
      <w:rPr>
        <w:rFonts w:hint="default"/>
      </w:rPr>
    </w:lvl>
    <w:lvl w:ilvl="7">
      <w:numFmt w:val="bullet"/>
      <w:lvlText w:val="•"/>
      <w:lvlJc w:val="left"/>
      <w:pPr>
        <w:ind w:left="6720" w:hanging="720"/>
      </w:pPr>
      <w:rPr>
        <w:rFonts w:hint="default"/>
      </w:rPr>
    </w:lvl>
    <w:lvl w:ilvl="8">
      <w:numFmt w:val="bullet"/>
      <w:lvlText w:val="•"/>
      <w:lvlJc w:val="left"/>
      <w:pPr>
        <w:ind w:left="7660" w:hanging="720"/>
      </w:pPr>
      <w:rPr>
        <w:rFonts w:hint="default"/>
      </w:rPr>
    </w:lvl>
  </w:abstractNum>
  <w:abstractNum w:abstractNumId="8" w15:restartNumberingAfterBreak="0">
    <w:nsid w:val="60B95358"/>
    <w:multiLevelType w:val="multilevel"/>
    <w:tmpl w:val="3258C070"/>
    <w:lvl w:ilvl="0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="Arial" w:eastAsia="Arial" w:hAnsi="Arial" w:cs="Arial" w:hint="default"/>
        <w:b/>
        <w:bCs/>
        <w:color w:val="345A89"/>
        <w:spacing w:val="-1"/>
        <w:w w:val="99"/>
        <w:sz w:val="26"/>
        <w:szCs w:val="26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bCs/>
        <w:spacing w:val="-1"/>
        <w:w w:val="99"/>
        <w:sz w:val="22"/>
        <w:szCs w:val="22"/>
      </w:rPr>
    </w:lvl>
    <w:lvl w:ilvl="3">
      <w:numFmt w:val="bullet"/>
      <w:lvlText w:val="•"/>
      <w:lvlJc w:val="left"/>
      <w:pPr>
        <w:ind w:left="2960" w:hanging="720"/>
      </w:pPr>
      <w:rPr>
        <w:rFonts w:hint="default"/>
      </w:rPr>
    </w:lvl>
    <w:lvl w:ilvl="4">
      <w:numFmt w:val="bullet"/>
      <w:lvlText w:val="•"/>
      <w:lvlJc w:val="left"/>
      <w:pPr>
        <w:ind w:left="3900" w:hanging="720"/>
      </w:pPr>
      <w:rPr>
        <w:rFonts w:hint="default"/>
      </w:rPr>
    </w:lvl>
    <w:lvl w:ilvl="5"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numFmt w:val="bullet"/>
      <w:lvlText w:val="•"/>
      <w:lvlJc w:val="left"/>
      <w:pPr>
        <w:ind w:left="5780" w:hanging="720"/>
      </w:pPr>
      <w:rPr>
        <w:rFonts w:hint="default"/>
      </w:rPr>
    </w:lvl>
    <w:lvl w:ilvl="7">
      <w:numFmt w:val="bullet"/>
      <w:lvlText w:val="•"/>
      <w:lvlJc w:val="left"/>
      <w:pPr>
        <w:ind w:left="6720" w:hanging="720"/>
      </w:pPr>
      <w:rPr>
        <w:rFonts w:hint="default"/>
      </w:rPr>
    </w:lvl>
    <w:lvl w:ilvl="8">
      <w:numFmt w:val="bullet"/>
      <w:lvlText w:val="•"/>
      <w:lvlJc w:val="left"/>
      <w:pPr>
        <w:ind w:left="7660" w:hanging="720"/>
      </w:pPr>
      <w:rPr>
        <w:rFonts w:hint="default"/>
      </w:rPr>
    </w:lvl>
  </w:abstractNum>
  <w:abstractNum w:abstractNumId="9" w15:restartNumberingAfterBreak="0">
    <w:nsid w:val="6C5952FB"/>
    <w:multiLevelType w:val="multilevel"/>
    <w:tmpl w:val="65EE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07023"/>
    <w:multiLevelType w:val="multilevel"/>
    <w:tmpl w:val="DC486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45A89"/>
        <w:spacing w:val="-1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color w:val="auto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A3F16DE"/>
    <w:multiLevelType w:val="multilevel"/>
    <w:tmpl w:val="045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62"/>
    <w:rsid w:val="0002128A"/>
    <w:rsid w:val="0006579C"/>
    <w:rsid w:val="00072081"/>
    <w:rsid w:val="00087A77"/>
    <w:rsid w:val="00087F1C"/>
    <w:rsid w:val="00101DFE"/>
    <w:rsid w:val="00105931"/>
    <w:rsid w:val="00111F44"/>
    <w:rsid w:val="001233E1"/>
    <w:rsid w:val="00131403"/>
    <w:rsid w:val="00196F3B"/>
    <w:rsid w:val="001F7D0B"/>
    <w:rsid w:val="00205831"/>
    <w:rsid w:val="0020676F"/>
    <w:rsid w:val="002212D1"/>
    <w:rsid w:val="00221946"/>
    <w:rsid w:val="002766AD"/>
    <w:rsid w:val="002A41EF"/>
    <w:rsid w:val="002B3B53"/>
    <w:rsid w:val="002C7163"/>
    <w:rsid w:val="002D1943"/>
    <w:rsid w:val="002E0F03"/>
    <w:rsid w:val="002F24B1"/>
    <w:rsid w:val="00301D2D"/>
    <w:rsid w:val="00314EC3"/>
    <w:rsid w:val="0032208B"/>
    <w:rsid w:val="003330AD"/>
    <w:rsid w:val="003A74BA"/>
    <w:rsid w:val="003B68A7"/>
    <w:rsid w:val="003C5FB0"/>
    <w:rsid w:val="003E7EC0"/>
    <w:rsid w:val="00403A35"/>
    <w:rsid w:val="00465FFE"/>
    <w:rsid w:val="004C3F71"/>
    <w:rsid w:val="004E2301"/>
    <w:rsid w:val="004E6FBE"/>
    <w:rsid w:val="00501BF3"/>
    <w:rsid w:val="00597193"/>
    <w:rsid w:val="005C6E85"/>
    <w:rsid w:val="006236A6"/>
    <w:rsid w:val="0062440D"/>
    <w:rsid w:val="006710A9"/>
    <w:rsid w:val="00672664"/>
    <w:rsid w:val="006F21E8"/>
    <w:rsid w:val="007134AA"/>
    <w:rsid w:val="00737BA4"/>
    <w:rsid w:val="007B670E"/>
    <w:rsid w:val="007D0F92"/>
    <w:rsid w:val="0081114D"/>
    <w:rsid w:val="008F31D3"/>
    <w:rsid w:val="008F6FF7"/>
    <w:rsid w:val="0093577F"/>
    <w:rsid w:val="00975AD5"/>
    <w:rsid w:val="0098643F"/>
    <w:rsid w:val="00987969"/>
    <w:rsid w:val="00993355"/>
    <w:rsid w:val="009A2391"/>
    <w:rsid w:val="00A051AC"/>
    <w:rsid w:val="00A2503C"/>
    <w:rsid w:val="00A34062"/>
    <w:rsid w:val="00AA6CAD"/>
    <w:rsid w:val="00AC088A"/>
    <w:rsid w:val="00AE1E56"/>
    <w:rsid w:val="00AF0DFE"/>
    <w:rsid w:val="00AF27C0"/>
    <w:rsid w:val="00B05248"/>
    <w:rsid w:val="00B35D3F"/>
    <w:rsid w:val="00B4097C"/>
    <w:rsid w:val="00B50EB3"/>
    <w:rsid w:val="00B51176"/>
    <w:rsid w:val="00C327D2"/>
    <w:rsid w:val="00C44E10"/>
    <w:rsid w:val="00C4668D"/>
    <w:rsid w:val="00C82551"/>
    <w:rsid w:val="00CC0817"/>
    <w:rsid w:val="00CD185C"/>
    <w:rsid w:val="00CE1AFE"/>
    <w:rsid w:val="00CF283C"/>
    <w:rsid w:val="00DC513D"/>
    <w:rsid w:val="00DE3270"/>
    <w:rsid w:val="00E53653"/>
    <w:rsid w:val="00EA63F5"/>
    <w:rsid w:val="00ED398A"/>
    <w:rsid w:val="00EF0F82"/>
    <w:rsid w:val="00EF3217"/>
    <w:rsid w:val="00F33A09"/>
    <w:rsid w:val="00F47A66"/>
    <w:rsid w:val="00F5119B"/>
    <w:rsid w:val="00F51386"/>
    <w:rsid w:val="00F7183C"/>
    <w:rsid w:val="00F9007E"/>
    <w:rsid w:val="00F947B5"/>
    <w:rsid w:val="00FC2D96"/>
    <w:rsid w:val="00FE390B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9513"/>
  <w15:chartTrackingRefBased/>
  <w15:docId w15:val="{CBDFE62A-D4E8-4320-B32D-F4394AD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D0F92"/>
    <w:pPr>
      <w:widowControl w:val="0"/>
      <w:autoSpaceDE w:val="0"/>
      <w:autoSpaceDN w:val="0"/>
      <w:spacing w:before="203" w:after="0" w:line="240" w:lineRule="auto"/>
      <w:ind w:left="1660" w:hanging="1081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138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51386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C327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5D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3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B5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63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3F5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3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A63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63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63F5"/>
    <w:rPr>
      <w:rFonts w:ascii="Arial" w:eastAsia="Arial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7D0F92"/>
    <w:rPr>
      <w:rFonts w:ascii="Arial" w:eastAsia="Arial" w:hAnsi="Arial" w:cs="Arial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987969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1D3"/>
    <w:pPr>
      <w:widowControl/>
      <w:autoSpaceDE/>
      <w:autoSpaceDN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1D3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EM-OASIS-DRAFT/oasis-open-project/blob/main/GOVERNANC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asis-open.org/policies-guidelines/oasis-defined-terms-2018-05-2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mmunity.apache.org/committers/lazyConsens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em.gov/about-niem/niem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3</cp:revision>
  <dcterms:created xsi:type="dcterms:W3CDTF">2022-08-04T13:37:00Z</dcterms:created>
  <dcterms:modified xsi:type="dcterms:W3CDTF">2022-08-04T13:44:00Z</dcterms:modified>
</cp:coreProperties>
</file>