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15F09" w14:textId="77777777" w:rsidR="00536A05" w:rsidRDefault="00536A05" w:rsidP="00EB026E">
      <w:bookmarkStart w:id="0" w:name="_GoBack"/>
      <w:bookmarkEnd w:id="0"/>
    </w:p>
    <w:p w14:paraId="0B515F0A" w14:textId="77777777" w:rsidR="00680F6C" w:rsidRDefault="0056264F" w:rsidP="00EB026E">
      <w:pPr>
        <w:sectPr w:rsidR="00680F6C">
          <w:headerReference w:type="even" r:id="rId12"/>
          <w:headerReference w:type="default" r:id="rId13"/>
          <w:headerReference w:type="first" r:id="rId14"/>
          <w:pgSz w:w="12240" w:h="15840"/>
          <w:pgMar w:top="4440" w:right="90" w:bottom="0" w:left="0" w:header="0" w:footer="720" w:gutter="0"/>
          <w:cols w:space="720"/>
        </w:sectPr>
      </w:pPr>
      <w:r>
        <w:rPr>
          <w:noProof/>
        </w:rPr>
        <mc:AlternateContent>
          <mc:Choice Requires="wps">
            <w:drawing>
              <wp:anchor distT="0" distB="0" distL="114300" distR="114300" simplePos="0" relativeHeight="251661824" behindDoc="0" locked="0" layoutInCell="1" allowOverlap="1" wp14:anchorId="0B515FCB" wp14:editId="0B515FCC">
                <wp:simplePos x="0" y="0"/>
                <wp:positionH relativeFrom="column">
                  <wp:posOffset>666750</wp:posOffset>
                </wp:positionH>
                <wp:positionV relativeFrom="paragraph">
                  <wp:posOffset>825500</wp:posOffset>
                </wp:positionV>
                <wp:extent cx="5987415" cy="3200400"/>
                <wp:effectExtent l="0" t="0" r="0" b="0"/>
                <wp:wrapTight wrapText="bothSides">
                  <wp:wrapPolygon edited="0">
                    <wp:start x="137" y="386"/>
                    <wp:lineTo x="137" y="21214"/>
                    <wp:lineTo x="21373" y="21214"/>
                    <wp:lineTo x="21373" y="386"/>
                    <wp:lineTo x="137" y="386"/>
                  </wp:wrapPolygon>
                </wp:wrapTigh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15"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15FF1" w14:textId="77777777" w:rsidR="002D76D5" w:rsidRPr="001954BA" w:rsidRDefault="002D76D5" w:rsidP="001954BA">
                            <w:pPr>
                              <w:rPr>
                                <w:rFonts w:cs="Arial"/>
                                <w:b/>
                                <w:color w:val="31849B" w:themeColor="accent5" w:themeShade="BF"/>
                                <w:sz w:val="80"/>
                                <w:szCs w:val="80"/>
                              </w:rPr>
                            </w:pPr>
                            <w:r w:rsidRPr="001954BA">
                              <w:rPr>
                                <w:rFonts w:cs="Arial"/>
                                <w:b/>
                                <w:color w:val="31849B" w:themeColor="accent5" w:themeShade="BF"/>
                                <w:sz w:val="80"/>
                                <w:szCs w:val="80"/>
                              </w:rPr>
                              <w:t>National Information Exchange Model</w:t>
                            </w:r>
                          </w:p>
                          <w:p w14:paraId="0B515FF2" w14:textId="77777777" w:rsidR="002D76D5" w:rsidRPr="001954BA" w:rsidRDefault="002D76D5" w:rsidP="001954BA">
                            <w:pPr>
                              <w:rPr>
                                <w:rFonts w:cs="Arial"/>
                                <w:color w:val="31849B" w:themeColor="accent5" w:themeShade="BF"/>
                                <w:sz w:val="60"/>
                                <w:szCs w:val="60"/>
                              </w:rPr>
                            </w:pPr>
                            <w:r>
                              <w:rPr>
                                <w:rFonts w:cs="Arial"/>
                                <w:color w:val="31849B" w:themeColor="accent5" w:themeShade="BF"/>
                                <w:sz w:val="60"/>
                                <w:szCs w:val="60"/>
                              </w:rPr>
                              <w:t>Mil</w:t>
                            </w:r>
                            <w:r w:rsidR="00BF031E">
                              <w:rPr>
                                <w:rFonts w:cs="Arial"/>
                                <w:color w:val="31849B" w:themeColor="accent5" w:themeShade="BF"/>
                                <w:sz w:val="60"/>
                                <w:szCs w:val="60"/>
                              </w:rPr>
                              <w:t>itary Operations (Mil</w:t>
                            </w:r>
                            <w:r>
                              <w:rPr>
                                <w:rFonts w:cs="Arial"/>
                                <w:color w:val="31849B" w:themeColor="accent5" w:themeShade="BF"/>
                                <w:sz w:val="60"/>
                                <w:szCs w:val="60"/>
                              </w:rPr>
                              <w:t>Ops</w:t>
                            </w:r>
                            <w:r w:rsidR="00BF031E">
                              <w:rPr>
                                <w:rFonts w:cs="Arial"/>
                                <w:color w:val="31849B" w:themeColor="accent5" w:themeShade="BF"/>
                                <w:sz w:val="60"/>
                                <w:szCs w:val="60"/>
                              </w:rPr>
                              <w:t>)</w:t>
                            </w:r>
                            <w:r w:rsidRPr="001954BA">
                              <w:rPr>
                                <w:rFonts w:cs="Arial"/>
                                <w:color w:val="31849B" w:themeColor="accent5" w:themeShade="BF"/>
                                <w:sz w:val="60"/>
                                <w:szCs w:val="60"/>
                              </w:rPr>
                              <w:t xml:space="preserve"> Domain</w:t>
                            </w:r>
                          </w:p>
                          <w:p w14:paraId="0B515FF3" w14:textId="77777777" w:rsidR="002D76D5" w:rsidRPr="00F214A7" w:rsidRDefault="002D76D5" w:rsidP="001954BA">
                            <w:pPr>
                              <w:rPr>
                                <w:rFonts w:cs="Arial"/>
                                <w:color w:val="204879"/>
                                <w:sz w:val="60"/>
                                <w:szCs w:val="60"/>
                              </w:rPr>
                            </w:pPr>
                            <w:r>
                              <w:rPr>
                                <w:rFonts w:cs="Arial"/>
                                <w:color w:val="31849B" w:themeColor="accent5" w:themeShade="BF"/>
                                <w:sz w:val="60"/>
                                <w:szCs w:val="60"/>
                              </w:rPr>
                              <w:t xml:space="preserve">Value Proposition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15FCB" id="_x0000_t202" coordsize="21600,21600" o:spt="202" path="m,l,21600r21600,l21600,xe">
                <v:stroke joinstyle="miter"/>
                <v:path gradientshapeok="t" o:connecttype="rect"/>
              </v:shapetype>
              <v:shape id="Text Box 10" o:spid="_x0000_s1026" type="#_x0000_t202" style="position:absolute;margin-left:52.5pt;margin-top:65pt;width:471.45pt;height:25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" filled="f" stroked="f">
                <v:textbox inset=",7.2pt,,7.2pt">
                  <w:txbxContent>
                    <w:p w14:paraId="0B515FF1" w14:textId="77777777" w:rsidR="002D76D5" w:rsidRPr="001954BA" w:rsidRDefault="002D76D5" w:rsidP="001954BA">
                      <w:pPr>
                        <w:rPr>
                          <w:rFonts w:cs="Arial"/>
                          <w:b/>
                          <w:color w:val="31849B" w:themeColor="accent5" w:themeShade="BF"/>
                          <w:sz w:val="80"/>
                          <w:szCs w:val="80"/>
                        </w:rPr>
                      </w:pPr>
                      <w:r w:rsidRPr="001954BA">
                        <w:rPr>
                          <w:rFonts w:cs="Arial"/>
                          <w:b/>
                          <w:color w:val="31849B" w:themeColor="accent5" w:themeShade="BF"/>
                          <w:sz w:val="80"/>
                          <w:szCs w:val="80"/>
                        </w:rPr>
                        <w:t>National Information Exchange Model</w:t>
                      </w:r>
                    </w:p>
                    <w:p w14:paraId="0B515FF2" w14:textId="77777777" w:rsidR="002D76D5" w:rsidRPr="001954BA" w:rsidRDefault="002D76D5" w:rsidP="001954BA">
                      <w:pPr>
                        <w:rPr>
                          <w:rFonts w:cs="Arial"/>
                          <w:color w:val="31849B" w:themeColor="accent5" w:themeShade="BF"/>
                          <w:sz w:val="60"/>
                          <w:szCs w:val="60"/>
                        </w:rPr>
                      </w:pPr>
                      <w:r>
                        <w:rPr>
                          <w:rFonts w:cs="Arial"/>
                          <w:color w:val="31849B" w:themeColor="accent5" w:themeShade="BF"/>
                          <w:sz w:val="60"/>
                          <w:szCs w:val="60"/>
                        </w:rPr>
                        <w:t>Mil</w:t>
                      </w:r>
                      <w:r w:rsidR="00BF031E">
                        <w:rPr>
                          <w:rFonts w:cs="Arial"/>
                          <w:color w:val="31849B" w:themeColor="accent5" w:themeShade="BF"/>
                          <w:sz w:val="60"/>
                          <w:szCs w:val="60"/>
                        </w:rPr>
                        <w:t>itary Operations (Mil</w:t>
                      </w:r>
                      <w:r>
                        <w:rPr>
                          <w:rFonts w:cs="Arial"/>
                          <w:color w:val="31849B" w:themeColor="accent5" w:themeShade="BF"/>
                          <w:sz w:val="60"/>
                          <w:szCs w:val="60"/>
                        </w:rPr>
                        <w:t>Ops</w:t>
                      </w:r>
                      <w:r w:rsidR="00BF031E">
                        <w:rPr>
                          <w:rFonts w:cs="Arial"/>
                          <w:color w:val="31849B" w:themeColor="accent5" w:themeShade="BF"/>
                          <w:sz w:val="60"/>
                          <w:szCs w:val="60"/>
                        </w:rPr>
                        <w:t>)</w:t>
                      </w:r>
                      <w:r w:rsidRPr="001954BA">
                        <w:rPr>
                          <w:rFonts w:cs="Arial"/>
                          <w:color w:val="31849B" w:themeColor="accent5" w:themeShade="BF"/>
                          <w:sz w:val="60"/>
                          <w:szCs w:val="60"/>
                        </w:rPr>
                        <w:t xml:space="preserve"> Domain</w:t>
                      </w:r>
                    </w:p>
                    <w:p w14:paraId="0B515FF3" w14:textId="77777777" w:rsidR="002D76D5" w:rsidRPr="00F214A7" w:rsidRDefault="002D76D5" w:rsidP="001954BA">
                      <w:pPr>
                        <w:rPr>
                          <w:rFonts w:cs="Arial"/>
                          <w:color w:val="204879"/>
                          <w:sz w:val="60"/>
                          <w:szCs w:val="60"/>
                        </w:rPr>
                      </w:pPr>
                      <w:r>
                        <w:rPr>
                          <w:rFonts w:cs="Arial"/>
                          <w:color w:val="31849B" w:themeColor="accent5" w:themeShade="BF"/>
                          <w:sz w:val="60"/>
                          <w:szCs w:val="60"/>
                        </w:rPr>
                        <w:t xml:space="preserve">Value Proposition </w:t>
                      </w:r>
                    </w:p>
                  </w:txbxContent>
                </v:textbox>
                <w10:wrap type="tight"/>
              </v:shape>
            </w:pict>
          </mc:Fallback>
        </mc:AlternateContent>
      </w:r>
      <w:r w:rsidR="001954BA" w:rsidRPr="001954BA">
        <w:rPr>
          <w:noProof/>
        </w:rPr>
        <w:drawing>
          <wp:anchor distT="0" distB="0" distL="114300" distR="114300" simplePos="0" relativeHeight="251655679" behindDoc="0" locked="0" layoutInCell="1" allowOverlap="1" wp14:anchorId="0B515FCD" wp14:editId="0B515FCE">
            <wp:simplePos x="0" y="0"/>
            <wp:positionH relativeFrom="column">
              <wp:posOffset>3718560</wp:posOffset>
            </wp:positionH>
            <wp:positionV relativeFrom="paragraph">
              <wp:posOffset>-3098800</wp:posOffset>
            </wp:positionV>
            <wp:extent cx="3921760" cy="10058400"/>
            <wp:effectExtent l="0" t="0" r="0" b="0"/>
            <wp:wrapSquare wrapText="bothSides"/>
            <wp:docPr id="5" name="Picture 1" descr="white_templates_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_templates_TM.jpg"/>
                    <pic:cNvPicPr/>
                  </pic:nvPicPr>
                  <pic:blipFill rotWithShape="1">
                    <a:blip r:embed="rId15" cstate="print">
                      <a:extLst>
                        <a:ext uri="{28A0092B-C50C-407E-A947-70E740481C1C}">
                          <a14:useLocalDpi xmlns:a14="http://schemas.microsoft.com/office/drawing/2010/main" val="0"/>
                        </a:ext>
                      </a:extLst>
                    </a:blip>
                    <a:srcRect l="47059" r="2451"/>
                    <a:stretch/>
                  </pic:blipFill>
                  <pic:spPr bwMode="auto">
                    <a:xfrm>
                      <a:off x="0" y="0"/>
                      <a:ext cx="3924300" cy="100584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7728" behindDoc="0" locked="0" layoutInCell="1" allowOverlap="1" wp14:anchorId="0B515FCF" wp14:editId="0B515FD0">
                <wp:simplePos x="0" y="0"/>
                <wp:positionH relativeFrom="column">
                  <wp:posOffset>771525</wp:posOffset>
                </wp:positionH>
                <wp:positionV relativeFrom="paragraph">
                  <wp:posOffset>-6124575</wp:posOffset>
                </wp:positionV>
                <wp:extent cx="3886200" cy="381000"/>
                <wp:effectExtent l="0" t="0" r="0" b="0"/>
                <wp:wrapTight wrapText="bothSides">
                  <wp:wrapPolygon edited="0">
                    <wp:start x="212" y="3240"/>
                    <wp:lineTo x="212" y="18360"/>
                    <wp:lineTo x="21282" y="18360"/>
                    <wp:lineTo x="21282" y="3240"/>
                    <wp:lineTo x="212" y="3240"/>
                  </wp:wrapPolygon>
                </wp:wrapTight>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15FF4" w14:textId="77777777" w:rsidR="002D76D5" w:rsidRPr="009F2AE9" w:rsidRDefault="002D76D5" w:rsidP="00680F6C">
                            <w:pPr>
                              <w:jc w:val="both"/>
                              <w:rPr>
                                <w:caps/>
                                <w:color w:val="FFFFFF"/>
                              </w:rPr>
                            </w:pPr>
                            <w:r>
                              <w:rPr>
                                <w:caps/>
                                <w:color w:val="FFFFFF"/>
                              </w:rPr>
                              <w:t>version 0.1 - DRAFT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15FCF" id="Text Box 3" o:spid="_x0000_s1027" type="#_x0000_t202" style="position:absolute;margin-left:60.75pt;margin-top:-482.25pt;width:306pt;height:3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" filled="f" stroked="f">
                <v:textbox inset=",7.2pt,,7.2pt">
                  <w:txbxContent>
                    <w:p w14:paraId="0B515FF4" w14:textId="77777777" w:rsidR="002D76D5" w:rsidRPr="009F2AE9" w:rsidRDefault="002D76D5" w:rsidP="00680F6C">
                      <w:pPr>
                        <w:jc w:val="both"/>
                        <w:rPr>
                          <w:caps/>
                          <w:color w:val="FFFFFF"/>
                        </w:rPr>
                      </w:pPr>
                      <w:r>
                        <w:rPr>
                          <w:caps/>
                          <w:color w:val="FFFFFF"/>
                        </w:rPr>
                        <w:t>version 0.1 - DRAFT</w:t>
                      </w:r>
                    </w:p>
                  </w:txbxContent>
                </v:textbox>
                <w10:wrap type="tight"/>
              </v:shape>
            </w:pict>
          </mc:Fallback>
        </mc:AlternateContent>
      </w:r>
      <w:r>
        <w:rPr>
          <w:noProof/>
        </w:rPr>
        <mc:AlternateContent>
          <mc:Choice Requires="wps">
            <w:drawing>
              <wp:anchor distT="0" distB="0" distL="114300" distR="114300" simplePos="0" relativeHeight="251658752" behindDoc="0" locked="0" layoutInCell="1" allowOverlap="1" wp14:anchorId="0B515FD1" wp14:editId="0B515FD2">
                <wp:simplePos x="0" y="0"/>
                <wp:positionH relativeFrom="page">
                  <wp:posOffset>5194935</wp:posOffset>
                </wp:positionH>
                <wp:positionV relativeFrom="page">
                  <wp:posOffset>459740</wp:posOffset>
                </wp:positionV>
                <wp:extent cx="2057400" cy="457200"/>
                <wp:effectExtent l="0" t="0" r="0" b="0"/>
                <wp:wrapTight wrapText="bothSides">
                  <wp:wrapPolygon edited="0">
                    <wp:start x="400" y="2700"/>
                    <wp:lineTo x="400" y="18900"/>
                    <wp:lineTo x="21000" y="18900"/>
                    <wp:lineTo x="21000" y="2700"/>
                    <wp:lineTo x="400" y="2700"/>
                  </wp:wrapPolygon>
                </wp:wrapTight>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15FF5" w14:textId="77777777" w:rsidR="002D76D5" w:rsidRPr="00E61F55" w:rsidRDefault="002D76D5" w:rsidP="00E61F55">
                            <w:pPr>
                              <w:jc w:val="right"/>
                            </w:pPr>
                            <w:r>
                              <w:rPr>
                                <w:color w:val="FFFFFF"/>
                              </w:rPr>
                              <w:t>January 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15FD1" id="Text Box 7" o:spid="_x0000_s1028" type="#_x0000_t202" style="position:absolute;margin-left:409.05pt;margin-top:36.2pt;width:162pt;height:3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" filled="f" stroked="f">
                <v:textbox inset=",7.2pt,,7.2pt">
                  <w:txbxContent>
                    <w:p w14:paraId="0B515FF5" w14:textId="77777777" w:rsidR="002D76D5" w:rsidRPr="00E61F55" w:rsidRDefault="002D76D5" w:rsidP="00E61F55">
                      <w:pPr>
                        <w:jc w:val="right"/>
                      </w:pPr>
                      <w:r>
                        <w:rPr>
                          <w:color w:val="FFFFFF"/>
                        </w:rPr>
                        <w:t>January 2012</w:t>
                      </w:r>
                    </w:p>
                  </w:txbxContent>
                </v:textbox>
                <w10:wrap type="tight" anchorx="page" anchory="page"/>
              </v:shape>
            </w:pict>
          </mc:Fallback>
        </mc:AlternateContent>
      </w:r>
    </w:p>
    <w:sdt>
      <w:sdtPr>
        <w:rPr>
          <w:rFonts w:ascii="Arial" w:eastAsia="Cambria" w:hAnsi="Arial" w:cs="Times New Roman"/>
          <w:b w:val="0"/>
          <w:bCs w:val="0"/>
          <w:color w:val="333333"/>
          <w:sz w:val="20"/>
          <w:szCs w:val="24"/>
          <w:lang w:eastAsia="en-US"/>
        </w:rPr>
        <w:id w:val="-562555185"/>
        <w:docPartObj>
          <w:docPartGallery w:val="Table of Contents"/>
          <w:docPartUnique/>
        </w:docPartObj>
      </w:sdtPr>
      <w:sdtEndPr>
        <w:rPr>
          <w:noProof/>
        </w:rPr>
      </w:sdtEndPr>
      <w:sdtContent>
        <w:p w14:paraId="0B515F0B" w14:textId="77777777" w:rsidR="00CC1BEA" w:rsidRPr="00AF7A60" w:rsidRDefault="00CC1BEA">
          <w:pPr>
            <w:pStyle w:val="TOCHeading"/>
            <w:rPr>
              <w:color w:val="31849B" w:themeColor="accent5" w:themeShade="BF"/>
            </w:rPr>
          </w:pPr>
          <w:r w:rsidRPr="00AF7A60">
            <w:rPr>
              <w:color w:val="31849B" w:themeColor="accent5" w:themeShade="BF"/>
            </w:rPr>
            <w:t>Table of Contents</w:t>
          </w:r>
        </w:p>
        <w:p w14:paraId="0B515F0C" w14:textId="77777777" w:rsidR="009633BD" w:rsidRDefault="00C718EA">
          <w:pPr>
            <w:pStyle w:val="TOC1"/>
            <w:tabs>
              <w:tab w:val="right" w:leader="dot" w:pos="9350"/>
            </w:tabs>
            <w:rPr>
              <w:rFonts w:asciiTheme="minorHAnsi" w:eastAsiaTheme="minorEastAsia" w:hAnsiTheme="minorHAnsi" w:cstheme="minorBidi"/>
              <w:noProof/>
              <w:color w:val="auto"/>
              <w:sz w:val="22"/>
              <w:szCs w:val="22"/>
            </w:rPr>
          </w:pPr>
          <w:r>
            <w:fldChar w:fldCharType="begin"/>
          </w:r>
          <w:r w:rsidR="00CC1BEA">
            <w:instrText xml:space="preserve"> TOC \o "1-3" \h \z \u </w:instrText>
          </w:r>
          <w:r>
            <w:fldChar w:fldCharType="separate"/>
          </w:r>
          <w:hyperlink w:anchor="_Toc364756145" w:history="1">
            <w:r w:rsidR="009633BD" w:rsidRPr="00E97B12">
              <w:rPr>
                <w:rStyle w:val="Hyperlink"/>
                <w:noProof/>
              </w:rPr>
              <w:t>Introduction</w:t>
            </w:r>
            <w:r w:rsidR="009633BD">
              <w:rPr>
                <w:noProof/>
                <w:webHidden/>
              </w:rPr>
              <w:tab/>
            </w:r>
            <w:r w:rsidR="009633BD">
              <w:rPr>
                <w:noProof/>
                <w:webHidden/>
              </w:rPr>
              <w:fldChar w:fldCharType="begin"/>
            </w:r>
            <w:r w:rsidR="009633BD">
              <w:rPr>
                <w:noProof/>
                <w:webHidden/>
              </w:rPr>
              <w:instrText xml:space="preserve"> PAGEREF _Toc364756145 \h </w:instrText>
            </w:r>
            <w:r w:rsidR="009633BD">
              <w:rPr>
                <w:noProof/>
                <w:webHidden/>
              </w:rPr>
            </w:r>
            <w:r w:rsidR="009633BD">
              <w:rPr>
                <w:noProof/>
                <w:webHidden/>
              </w:rPr>
              <w:fldChar w:fldCharType="separate"/>
            </w:r>
            <w:r w:rsidR="009633BD">
              <w:rPr>
                <w:noProof/>
                <w:webHidden/>
              </w:rPr>
              <w:t>4</w:t>
            </w:r>
            <w:r w:rsidR="009633BD">
              <w:rPr>
                <w:noProof/>
                <w:webHidden/>
              </w:rPr>
              <w:fldChar w:fldCharType="end"/>
            </w:r>
          </w:hyperlink>
        </w:p>
        <w:p w14:paraId="0B515F0D" w14:textId="77777777" w:rsidR="009633BD" w:rsidRDefault="00787230">
          <w:pPr>
            <w:pStyle w:val="TOC2"/>
            <w:tabs>
              <w:tab w:val="right" w:leader="dot" w:pos="9350"/>
            </w:tabs>
            <w:rPr>
              <w:rFonts w:asciiTheme="minorHAnsi" w:eastAsiaTheme="minorEastAsia" w:hAnsiTheme="minorHAnsi" w:cstheme="minorBidi"/>
              <w:noProof/>
              <w:color w:val="auto"/>
              <w:sz w:val="22"/>
              <w:szCs w:val="22"/>
            </w:rPr>
          </w:pPr>
          <w:hyperlink w:anchor="_Toc364756146" w:history="1">
            <w:r w:rsidR="009633BD" w:rsidRPr="00E97B12">
              <w:rPr>
                <w:rStyle w:val="Hyperlink"/>
                <w:noProof/>
              </w:rPr>
              <w:t>Purpose</w:t>
            </w:r>
            <w:r w:rsidR="009633BD">
              <w:rPr>
                <w:noProof/>
                <w:webHidden/>
              </w:rPr>
              <w:tab/>
            </w:r>
            <w:r w:rsidR="009633BD">
              <w:rPr>
                <w:noProof/>
                <w:webHidden/>
              </w:rPr>
              <w:fldChar w:fldCharType="begin"/>
            </w:r>
            <w:r w:rsidR="009633BD">
              <w:rPr>
                <w:noProof/>
                <w:webHidden/>
              </w:rPr>
              <w:instrText xml:space="preserve"> PAGEREF _Toc364756146 \h </w:instrText>
            </w:r>
            <w:r w:rsidR="009633BD">
              <w:rPr>
                <w:noProof/>
                <w:webHidden/>
              </w:rPr>
            </w:r>
            <w:r w:rsidR="009633BD">
              <w:rPr>
                <w:noProof/>
                <w:webHidden/>
              </w:rPr>
              <w:fldChar w:fldCharType="separate"/>
            </w:r>
            <w:r w:rsidR="009633BD">
              <w:rPr>
                <w:noProof/>
                <w:webHidden/>
              </w:rPr>
              <w:t>4</w:t>
            </w:r>
            <w:r w:rsidR="009633BD">
              <w:rPr>
                <w:noProof/>
                <w:webHidden/>
              </w:rPr>
              <w:fldChar w:fldCharType="end"/>
            </w:r>
          </w:hyperlink>
        </w:p>
        <w:p w14:paraId="0B515F0E" w14:textId="77777777" w:rsidR="009633BD" w:rsidRDefault="00787230">
          <w:pPr>
            <w:pStyle w:val="TOC1"/>
            <w:tabs>
              <w:tab w:val="right" w:leader="dot" w:pos="9350"/>
            </w:tabs>
            <w:rPr>
              <w:rFonts w:asciiTheme="minorHAnsi" w:eastAsiaTheme="minorEastAsia" w:hAnsiTheme="minorHAnsi" w:cstheme="minorBidi"/>
              <w:noProof/>
              <w:color w:val="auto"/>
              <w:sz w:val="22"/>
              <w:szCs w:val="22"/>
            </w:rPr>
          </w:pPr>
          <w:hyperlink w:anchor="_Toc364756147" w:history="1">
            <w:r w:rsidR="009633BD" w:rsidRPr="00E97B12">
              <w:rPr>
                <w:rStyle w:val="Hyperlink"/>
                <w:noProof/>
              </w:rPr>
              <w:t>Domain Value Proposition</w:t>
            </w:r>
            <w:r w:rsidR="009633BD">
              <w:rPr>
                <w:noProof/>
                <w:webHidden/>
              </w:rPr>
              <w:tab/>
            </w:r>
            <w:r w:rsidR="009633BD">
              <w:rPr>
                <w:noProof/>
                <w:webHidden/>
              </w:rPr>
              <w:fldChar w:fldCharType="begin"/>
            </w:r>
            <w:r w:rsidR="009633BD">
              <w:rPr>
                <w:noProof/>
                <w:webHidden/>
              </w:rPr>
              <w:instrText xml:space="preserve"> PAGEREF _Toc364756147 \h </w:instrText>
            </w:r>
            <w:r w:rsidR="009633BD">
              <w:rPr>
                <w:noProof/>
                <w:webHidden/>
              </w:rPr>
            </w:r>
            <w:r w:rsidR="009633BD">
              <w:rPr>
                <w:noProof/>
                <w:webHidden/>
              </w:rPr>
              <w:fldChar w:fldCharType="separate"/>
            </w:r>
            <w:r w:rsidR="009633BD">
              <w:rPr>
                <w:noProof/>
                <w:webHidden/>
              </w:rPr>
              <w:t>4</w:t>
            </w:r>
            <w:r w:rsidR="009633BD">
              <w:rPr>
                <w:noProof/>
                <w:webHidden/>
              </w:rPr>
              <w:fldChar w:fldCharType="end"/>
            </w:r>
          </w:hyperlink>
        </w:p>
        <w:p w14:paraId="0B515F0F" w14:textId="77777777" w:rsidR="009633BD" w:rsidRDefault="00787230">
          <w:pPr>
            <w:pStyle w:val="TOC3"/>
            <w:tabs>
              <w:tab w:val="right" w:leader="dot" w:pos="9350"/>
            </w:tabs>
            <w:rPr>
              <w:rFonts w:asciiTheme="minorHAnsi" w:eastAsiaTheme="minorEastAsia" w:hAnsiTheme="minorHAnsi" w:cstheme="minorBidi"/>
              <w:noProof/>
              <w:color w:val="auto"/>
              <w:sz w:val="22"/>
              <w:szCs w:val="22"/>
            </w:rPr>
          </w:pPr>
          <w:hyperlink w:anchor="_Toc364756148" w:history="1">
            <w:r w:rsidR="009633BD" w:rsidRPr="00E97B12">
              <w:rPr>
                <w:rStyle w:val="Hyperlink"/>
                <w:noProof/>
              </w:rPr>
              <w:t>Administrative</w:t>
            </w:r>
            <w:r w:rsidR="009633BD">
              <w:rPr>
                <w:noProof/>
                <w:webHidden/>
              </w:rPr>
              <w:tab/>
            </w:r>
            <w:r w:rsidR="009633BD">
              <w:rPr>
                <w:noProof/>
                <w:webHidden/>
              </w:rPr>
              <w:fldChar w:fldCharType="begin"/>
            </w:r>
            <w:r w:rsidR="009633BD">
              <w:rPr>
                <w:noProof/>
                <w:webHidden/>
              </w:rPr>
              <w:instrText xml:space="preserve"> PAGEREF _Toc364756148 \h </w:instrText>
            </w:r>
            <w:r w:rsidR="009633BD">
              <w:rPr>
                <w:noProof/>
                <w:webHidden/>
              </w:rPr>
            </w:r>
            <w:r w:rsidR="009633BD">
              <w:rPr>
                <w:noProof/>
                <w:webHidden/>
              </w:rPr>
              <w:fldChar w:fldCharType="separate"/>
            </w:r>
            <w:r w:rsidR="009633BD">
              <w:rPr>
                <w:noProof/>
                <w:webHidden/>
              </w:rPr>
              <w:t>4</w:t>
            </w:r>
            <w:r w:rsidR="009633BD">
              <w:rPr>
                <w:noProof/>
                <w:webHidden/>
              </w:rPr>
              <w:fldChar w:fldCharType="end"/>
            </w:r>
          </w:hyperlink>
        </w:p>
        <w:p w14:paraId="0B515F10" w14:textId="77777777" w:rsidR="009633BD" w:rsidRDefault="00787230">
          <w:pPr>
            <w:pStyle w:val="TOC3"/>
            <w:tabs>
              <w:tab w:val="right" w:leader="dot" w:pos="9350"/>
            </w:tabs>
            <w:rPr>
              <w:rFonts w:asciiTheme="minorHAnsi" w:eastAsiaTheme="minorEastAsia" w:hAnsiTheme="minorHAnsi" w:cstheme="minorBidi"/>
              <w:noProof/>
              <w:color w:val="auto"/>
              <w:sz w:val="22"/>
              <w:szCs w:val="22"/>
            </w:rPr>
          </w:pPr>
          <w:hyperlink w:anchor="_Toc364756149" w:history="1">
            <w:r w:rsidR="009633BD" w:rsidRPr="00E97B12">
              <w:rPr>
                <w:rStyle w:val="Hyperlink"/>
                <w:noProof/>
              </w:rPr>
              <w:t>Domain Basics &amp; Support</w:t>
            </w:r>
            <w:r w:rsidR="009633BD">
              <w:rPr>
                <w:noProof/>
                <w:webHidden/>
              </w:rPr>
              <w:tab/>
            </w:r>
            <w:r w:rsidR="009633BD">
              <w:rPr>
                <w:noProof/>
                <w:webHidden/>
              </w:rPr>
              <w:fldChar w:fldCharType="begin"/>
            </w:r>
            <w:r w:rsidR="009633BD">
              <w:rPr>
                <w:noProof/>
                <w:webHidden/>
              </w:rPr>
              <w:instrText xml:space="preserve"> PAGEREF _Toc364756149 \h </w:instrText>
            </w:r>
            <w:r w:rsidR="009633BD">
              <w:rPr>
                <w:noProof/>
                <w:webHidden/>
              </w:rPr>
            </w:r>
            <w:r w:rsidR="009633BD">
              <w:rPr>
                <w:noProof/>
                <w:webHidden/>
              </w:rPr>
              <w:fldChar w:fldCharType="separate"/>
            </w:r>
            <w:r w:rsidR="009633BD">
              <w:rPr>
                <w:noProof/>
                <w:webHidden/>
              </w:rPr>
              <w:t>4</w:t>
            </w:r>
            <w:r w:rsidR="009633BD">
              <w:rPr>
                <w:noProof/>
                <w:webHidden/>
              </w:rPr>
              <w:fldChar w:fldCharType="end"/>
            </w:r>
          </w:hyperlink>
        </w:p>
        <w:p w14:paraId="0B515F11" w14:textId="77777777" w:rsidR="009633BD" w:rsidRDefault="00787230">
          <w:pPr>
            <w:pStyle w:val="TOC3"/>
            <w:tabs>
              <w:tab w:val="right" w:leader="dot" w:pos="9350"/>
            </w:tabs>
            <w:rPr>
              <w:rFonts w:asciiTheme="minorHAnsi" w:eastAsiaTheme="minorEastAsia" w:hAnsiTheme="minorHAnsi" w:cstheme="minorBidi"/>
              <w:noProof/>
              <w:color w:val="auto"/>
              <w:sz w:val="22"/>
              <w:szCs w:val="22"/>
            </w:rPr>
          </w:pPr>
          <w:hyperlink w:anchor="_Toc364756150" w:history="1">
            <w:r w:rsidR="009633BD" w:rsidRPr="00E97B12">
              <w:rPr>
                <w:rStyle w:val="Hyperlink"/>
                <w:noProof/>
              </w:rPr>
              <w:t>MilOPS Domain Details</w:t>
            </w:r>
            <w:r w:rsidR="009633BD">
              <w:rPr>
                <w:noProof/>
                <w:webHidden/>
              </w:rPr>
              <w:tab/>
            </w:r>
            <w:r w:rsidR="009633BD">
              <w:rPr>
                <w:noProof/>
                <w:webHidden/>
              </w:rPr>
              <w:fldChar w:fldCharType="begin"/>
            </w:r>
            <w:r w:rsidR="009633BD">
              <w:rPr>
                <w:noProof/>
                <w:webHidden/>
              </w:rPr>
              <w:instrText xml:space="preserve"> PAGEREF _Toc364756150 \h </w:instrText>
            </w:r>
            <w:r w:rsidR="009633BD">
              <w:rPr>
                <w:noProof/>
                <w:webHidden/>
              </w:rPr>
            </w:r>
            <w:r w:rsidR="009633BD">
              <w:rPr>
                <w:noProof/>
                <w:webHidden/>
              </w:rPr>
              <w:fldChar w:fldCharType="separate"/>
            </w:r>
            <w:r w:rsidR="009633BD">
              <w:rPr>
                <w:noProof/>
                <w:webHidden/>
              </w:rPr>
              <w:t>6</w:t>
            </w:r>
            <w:r w:rsidR="009633BD">
              <w:rPr>
                <w:noProof/>
                <w:webHidden/>
              </w:rPr>
              <w:fldChar w:fldCharType="end"/>
            </w:r>
          </w:hyperlink>
        </w:p>
        <w:p w14:paraId="0B515F12" w14:textId="77777777" w:rsidR="009633BD" w:rsidRDefault="00787230">
          <w:pPr>
            <w:pStyle w:val="TOC1"/>
            <w:tabs>
              <w:tab w:val="right" w:leader="dot" w:pos="9350"/>
            </w:tabs>
            <w:rPr>
              <w:rFonts w:asciiTheme="minorHAnsi" w:eastAsiaTheme="minorEastAsia" w:hAnsiTheme="minorHAnsi" w:cstheme="minorBidi"/>
              <w:noProof/>
              <w:color w:val="auto"/>
              <w:sz w:val="22"/>
              <w:szCs w:val="22"/>
            </w:rPr>
          </w:pPr>
          <w:hyperlink w:anchor="_Toc364756151" w:history="1">
            <w:r w:rsidR="009633BD" w:rsidRPr="00E97B12">
              <w:rPr>
                <w:rStyle w:val="Hyperlink"/>
                <w:noProof/>
              </w:rPr>
              <w:t>Appendix A:  NIEM MilOps Domain Plan of Actions and Milestones</w:t>
            </w:r>
            <w:r w:rsidR="009633BD">
              <w:rPr>
                <w:noProof/>
                <w:webHidden/>
              </w:rPr>
              <w:tab/>
            </w:r>
            <w:r w:rsidR="009633BD">
              <w:rPr>
                <w:noProof/>
                <w:webHidden/>
              </w:rPr>
              <w:fldChar w:fldCharType="begin"/>
            </w:r>
            <w:r w:rsidR="009633BD">
              <w:rPr>
                <w:noProof/>
                <w:webHidden/>
              </w:rPr>
              <w:instrText xml:space="preserve"> PAGEREF _Toc364756151 \h </w:instrText>
            </w:r>
            <w:r w:rsidR="009633BD">
              <w:rPr>
                <w:noProof/>
                <w:webHidden/>
              </w:rPr>
            </w:r>
            <w:r w:rsidR="009633BD">
              <w:rPr>
                <w:noProof/>
                <w:webHidden/>
              </w:rPr>
              <w:fldChar w:fldCharType="separate"/>
            </w:r>
            <w:r w:rsidR="009633BD">
              <w:rPr>
                <w:noProof/>
                <w:webHidden/>
              </w:rPr>
              <w:t>9</w:t>
            </w:r>
            <w:r w:rsidR="009633BD">
              <w:rPr>
                <w:noProof/>
                <w:webHidden/>
              </w:rPr>
              <w:fldChar w:fldCharType="end"/>
            </w:r>
          </w:hyperlink>
        </w:p>
        <w:p w14:paraId="0B515F13" w14:textId="77777777" w:rsidR="00CC1BEA" w:rsidRDefault="00C718EA">
          <w:r>
            <w:rPr>
              <w:b/>
              <w:bCs/>
              <w:noProof/>
            </w:rPr>
            <w:fldChar w:fldCharType="end"/>
          </w:r>
        </w:p>
      </w:sdtContent>
    </w:sdt>
    <w:p w14:paraId="0B515F14" w14:textId="77777777" w:rsidR="00AC1238" w:rsidRDefault="00AC1238">
      <w:pPr>
        <w:spacing w:after="0" w:line="240" w:lineRule="auto"/>
        <w:rPr>
          <w:b/>
          <w:caps/>
          <w:color w:val="1F497D"/>
          <w:sz w:val="44"/>
        </w:rPr>
      </w:pPr>
      <w:r>
        <w:rPr>
          <w:b/>
          <w:caps/>
          <w:color w:val="1F497D"/>
          <w:sz w:val="44"/>
        </w:rPr>
        <w:br w:type="page"/>
      </w:r>
    </w:p>
    <w:p w14:paraId="0B515F15" w14:textId="77777777" w:rsidR="00AC1238" w:rsidRPr="00AF7A60" w:rsidRDefault="006B7B05">
      <w:pPr>
        <w:pStyle w:val="TableofFigures"/>
        <w:tabs>
          <w:tab w:val="right" w:leader="dot" w:pos="9350"/>
        </w:tabs>
        <w:rPr>
          <w:rFonts w:asciiTheme="majorHAnsi" w:hAnsiTheme="majorHAnsi"/>
          <w:b/>
          <w:color w:val="31849B" w:themeColor="accent5" w:themeShade="BF"/>
          <w:sz w:val="28"/>
          <w:szCs w:val="28"/>
        </w:rPr>
      </w:pPr>
      <w:r w:rsidRPr="00AF7A60">
        <w:rPr>
          <w:rFonts w:asciiTheme="majorHAnsi" w:hAnsiTheme="majorHAnsi"/>
          <w:b/>
          <w:color w:val="31849B" w:themeColor="accent5" w:themeShade="BF"/>
          <w:sz w:val="28"/>
          <w:szCs w:val="28"/>
        </w:rPr>
        <w:lastRenderedPageBreak/>
        <w:t>List of Tables</w:t>
      </w:r>
    </w:p>
    <w:p w14:paraId="0B515F16" w14:textId="77777777" w:rsidR="00E464E2" w:rsidRDefault="00C718EA">
      <w:pPr>
        <w:pStyle w:val="TableofFigures"/>
        <w:tabs>
          <w:tab w:val="right" w:leader="dot" w:pos="9350"/>
        </w:tabs>
        <w:rPr>
          <w:rFonts w:asciiTheme="minorHAnsi" w:eastAsiaTheme="minorEastAsia" w:hAnsiTheme="minorHAnsi" w:cstheme="minorBidi"/>
          <w:noProof/>
          <w:color w:val="auto"/>
          <w:sz w:val="22"/>
          <w:szCs w:val="22"/>
        </w:rPr>
      </w:pPr>
      <w:r>
        <w:fldChar w:fldCharType="begin"/>
      </w:r>
      <w:r w:rsidR="00AC1238">
        <w:instrText xml:space="preserve"> TOC \h \z \c "Table" </w:instrText>
      </w:r>
      <w:r>
        <w:fldChar w:fldCharType="separate"/>
      </w:r>
      <w:hyperlink w:anchor="_Toc364851287" w:history="1">
        <w:r w:rsidR="00E464E2" w:rsidRPr="004765D4">
          <w:rPr>
            <w:rStyle w:val="Hyperlink"/>
            <w:noProof/>
          </w:rPr>
          <w:t>Table 1 Administrative Requirements</w:t>
        </w:r>
        <w:r w:rsidR="00E464E2">
          <w:rPr>
            <w:noProof/>
            <w:webHidden/>
          </w:rPr>
          <w:tab/>
        </w:r>
        <w:r w:rsidR="00E464E2">
          <w:rPr>
            <w:noProof/>
            <w:webHidden/>
          </w:rPr>
          <w:fldChar w:fldCharType="begin"/>
        </w:r>
        <w:r w:rsidR="00E464E2">
          <w:rPr>
            <w:noProof/>
            <w:webHidden/>
          </w:rPr>
          <w:instrText xml:space="preserve"> PAGEREF _Toc364851287 \h </w:instrText>
        </w:r>
        <w:r w:rsidR="00E464E2">
          <w:rPr>
            <w:noProof/>
            <w:webHidden/>
          </w:rPr>
        </w:r>
        <w:r w:rsidR="00E464E2">
          <w:rPr>
            <w:noProof/>
            <w:webHidden/>
          </w:rPr>
          <w:fldChar w:fldCharType="separate"/>
        </w:r>
        <w:r w:rsidR="00E464E2">
          <w:rPr>
            <w:noProof/>
            <w:webHidden/>
          </w:rPr>
          <w:t>4</w:t>
        </w:r>
        <w:r w:rsidR="00E464E2">
          <w:rPr>
            <w:noProof/>
            <w:webHidden/>
          </w:rPr>
          <w:fldChar w:fldCharType="end"/>
        </w:r>
      </w:hyperlink>
    </w:p>
    <w:p w14:paraId="0B515F17" w14:textId="77777777" w:rsidR="00E464E2" w:rsidRDefault="00787230">
      <w:pPr>
        <w:pStyle w:val="TableofFigures"/>
        <w:tabs>
          <w:tab w:val="right" w:leader="dot" w:pos="9350"/>
        </w:tabs>
        <w:rPr>
          <w:rFonts w:asciiTheme="minorHAnsi" w:eastAsiaTheme="minorEastAsia" w:hAnsiTheme="minorHAnsi" w:cstheme="minorBidi"/>
          <w:noProof/>
          <w:color w:val="auto"/>
          <w:sz w:val="22"/>
          <w:szCs w:val="22"/>
        </w:rPr>
      </w:pPr>
      <w:hyperlink w:anchor="_Toc364851288" w:history="1">
        <w:r w:rsidR="00E464E2" w:rsidRPr="004765D4">
          <w:rPr>
            <w:rStyle w:val="Hyperlink"/>
            <w:noProof/>
          </w:rPr>
          <w:t>Table 2 Domain Basics</w:t>
        </w:r>
        <w:r w:rsidR="00E464E2">
          <w:rPr>
            <w:noProof/>
            <w:webHidden/>
          </w:rPr>
          <w:tab/>
        </w:r>
        <w:r w:rsidR="00E464E2">
          <w:rPr>
            <w:noProof/>
            <w:webHidden/>
          </w:rPr>
          <w:fldChar w:fldCharType="begin"/>
        </w:r>
        <w:r w:rsidR="00E464E2">
          <w:rPr>
            <w:noProof/>
            <w:webHidden/>
          </w:rPr>
          <w:instrText xml:space="preserve"> PAGEREF _Toc364851288 \h </w:instrText>
        </w:r>
        <w:r w:rsidR="00E464E2">
          <w:rPr>
            <w:noProof/>
            <w:webHidden/>
          </w:rPr>
        </w:r>
        <w:r w:rsidR="00E464E2">
          <w:rPr>
            <w:noProof/>
            <w:webHidden/>
          </w:rPr>
          <w:fldChar w:fldCharType="separate"/>
        </w:r>
        <w:r w:rsidR="00E464E2">
          <w:rPr>
            <w:noProof/>
            <w:webHidden/>
          </w:rPr>
          <w:t>4</w:t>
        </w:r>
        <w:r w:rsidR="00E464E2">
          <w:rPr>
            <w:noProof/>
            <w:webHidden/>
          </w:rPr>
          <w:fldChar w:fldCharType="end"/>
        </w:r>
      </w:hyperlink>
    </w:p>
    <w:p w14:paraId="0B515F18" w14:textId="77777777" w:rsidR="00E464E2" w:rsidRDefault="00787230">
      <w:pPr>
        <w:pStyle w:val="TableofFigures"/>
        <w:tabs>
          <w:tab w:val="right" w:leader="dot" w:pos="9350"/>
        </w:tabs>
        <w:rPr>
          <w:rFonts w:asciiTheme="minorHAnsi" w:eastAsiaTheme="minorEastAsia" w:hAnsiTheme="minorHAnsi" w:cstheme="minorBidi"/>
          <w:noProof/>
          <w:color w:val="auto"/>
          <w:sz w:val="22"/>
          <w:szCs w:val="22"/>
        </w:rPr>
      </w:pPr>
      <w:hyperlink w:anchor="_Toc364851289" w:history="1">
        <w:r w:rsidR="00E464E2" w:rsidRPr="004765D4">
          <w:rPr>
            <w:rStyle w:val="Hyperlink"/>
            <w:noProof/>
          </w:rPr>
          <w:t>Table 3 Domain Support Personnel</w:t>
        </w:r>
        <w:r w:rsidR="00E464E2">
          <w:rPr>
            <w:noProof/>
            <w:webHidden/>
          </w:rPr>
          <w:tab/>
        </w:r>
        <w:r w:rsidR="00E464E2">
          <w:rPr>
            <w:noProof/>
            <w:webHidden/>
          </w:rPr>
          <w:fldChar w:fldCharType="begin"/>
        </w:r>
        <w:r w:rsidR="00E464E2">
          <w:rPr>
            <w:noProof/>
            <w:webHidden/>
          </w:rPr>
          <w:instrText xml:space="preserve"> PAGEREF _Toc364851289 \h </w:instrText>
        </w:r>
        <w:r w:rsidR="00E464E2">
          <w:rPr>
            <w:noProof/>
            <w:webHidden/>
          </w:rPr>
        </w:r>
        <w:r w:rsidR="00E464E2">
          <w:rPr>
            <w:noProof/>
            <w:webHidden/>
          </w:rPr>
          <w:fldChar w:fldCharType="separate"/>
        </w:r>
        <w:r w:rsidR="00E464E2">
          <w:rPr>
            <w:noProof/>
            <w:webHidden/>
          </w:rPr>
          <w:t>5</w:t>
        </w:r>
        <w:r w:rsidR="00E464E2">
          <w:rPr>
            <w:noProof/>
            <w:webHidden/>
          </w:rPr>
          <w:fldChar w:fldCharType="end"/>
        </w:r>
      </w:hyperlink>
    </w:p>
    <w:p w14:paraId="0B515F19" w14:textId="77777777" w:rsidR="00E464E2" w:rsidRDefault="00787230">
      <w:pPr>
        <w:pStyle w:val="TableofFigures"/>
        <w:tabs>
          <w:tab w:val="right" w:leader="dot" w:pos="9350"/>
        </w:tabs>
        <w:rPr>
          <w:rFonts w:asciiTheme="minorHAnsi" w:eastAsiaTheme="minorEastAsia" w:hAnsiTheme="minorHAnsi" w:cstheme="minorBidi"/>
          <w:noProof/>
          <w:color w:val="auto"/>
          <w:sz w:val="22"/>
          <w:szCs w:val="22"/>
        </w:rPr>
      </w:pPr>
      <w:hyperlink w:anchor="_Toc364851290" w:history="1">
        <w:r w:rsidR="00E464E2" w:rsidRPr="004765D4">
          <w:rPr>
            <w:rStyle w:val="Hyperlink"/>
            <w:noProof/>
          </w:rPr>
          <w:t>Table 4 COI Entities</w:t>
        </w:r>
        <w:r w:rsidR="00E464E2">
          <w:rPr>
            <w:noProof/>
            <w:webHidden/>
          </w:rPr>
          <w:tab/>
        </w:r>
        <w:r w:rsidR="00E464E2">
          <w:rPr>
            <w:noProof/>
            <w:webHidden/>
          </w:rPr>
          <w:fldChar w:fldCharType="begin"/>
        </w:r>
        <w:r w:rsidR="00E464E2">
          <w:rPr>
            <w:noProof/>
            <w:webHidden/>
          </w:rPr>
          <w:instrText xml:space="preserve"> PAGEREF _Toc364851290 \h </w:instrText>
        </w:r>
        <w:r w:rsidR="00E464E2">
          <w:rPr>
            <w:noProof/>
            <w:webHidden/>
          </w:rPr>
        </w:r>
        <w:r w:rsidR="00E464E2">
          <w:rPr>
            <w:noProof/>
            <w:webHidden/>
          </w:rPr>
          <w:fldChar w:fldCharType="separate"/>
        </w:r>
        <w:r w:rsidR="00E464E2">
          <w:rPr>
            <w:noProof/>
            <w:webHidden/>
          </w:rPr>
          <w:t>6</w:t>
        </w:r>
        <w:r w:rsidR="00E464E2">
          <w:rPr>
            <w:noProof/>
            <w:webHidden/>
          </w:rPr>
          <w:fldChar w:fldCharType="end"/>
        </w:r>
      </w:hyperlink>
    </w:p>
    <w:p w14:paraId="0B515F1A" w14:textId="77777777" w:rsidR="00E464E2" w:rsidRDefault="00787230">
      <w:pPr>
        <w:pStyle w:val="TableofFigures"/>
        <w:tabs>
          <w:tab w:val="right" w:leader="dot" w:pos="9350"/>
        </w:tabs>
        <w:rPr>
          <w:rFonts w:asciiTheme="minorHAnsi" w:eastAsiaTheme="minorEastAsia" w:hAnsiTheme="minorHAnsi" w:cstheme="minorBidi"/>
          <w:noProof/>
          <w:color w:val="auto"/>
          <w:sz w:val="22"/>
          <w:szCs w:val="22"/>
        </w:rPr>
      </w:pPr>
      <w:hyperlink w:anchor="_Toc364851291" w:history="1">
        <w:r w:rsidR="00E464E2" w:rsidRPr="004765D4">
          <w:rPr>
            <w:rStyle w:val="Hyperlink"/>
            <w:noProof/>
          </w:rPr>
          <w:t>Table 5 Domain Data by Subject Area</w:t>
        </w:r>
        <w:r w:rsidR="00E464E2">
          <w:rPr>
            <w:noProof/>
            <w:webHidden/>
          </w:rPr>
          <w:tab/>
        </w:r>
        <w:r w:rsidR="00E464E2">
          <w:rPr>
            <w:noProof/>
            <w:webHidden/>
          </w:rPr>
          <w:fldChar w:fldCharType="begin"/>
        </w:r>
        <w:r w:rsidR="00E464E2">
          <w:rPr>
            <w:noProof/>
            <w:webHidden/>
          </w:rPr>
          <w:instrText xml:space="preserve"> PAGEREF _Toc364851291 \h </w:instrText>
        </w:r>
        <w:r w:rsidR="00E464E2">
          <w:rPr>
            <w:noProof/>
            <w:webHidden/>
          </w:rPr>
        </w:r>
        <w:r w:rsidR="00E464E2">
          <w:rPr>
            <w:noProof/>
            <w:webHidden/>
          </w:rPr>
          <w:fldChar w:fldCharType="separate"/>
        </w:r>
        <w:r w:rsidR="00E464E2">
          <w:rPr>
            <w:noProof/>
            <w:webHidden/>
          </w:rPr>
          <w:t>7</w:t>
        </w:r>
        <w:r w:rsidR="00E464E2">
          <w:rPr>
            <w:noProof/>
            <w:webHidden/>
          </w:rPr>
          <w:fldChar w:fldCharType="end"/>
        </w:r>
      </w:hyperlink>
    </w:p>
    <w:p w14:paraId="0B515F1B" w14:textId="77777777" w:rsidR="00E464E2" w:rsidRDefault="00787230">
      <w:pPr>
        <w:pStyle w:val="TableofFigures"/>
        <w:tabs>
          <w:tab w:val="right" w:leader="dot" w:pos="9350"/>
        </w:tabs>
        <w:rPr>
          <w:rFonts w:asciiTheme="minorHAnsi" w:eastAsiaTheme="minorEastAsia" w:hAnsiTheme="minorHAnsi" w:cstheme="minorBidi"/>
          <w:noProof/>
          <w:color w:val="auto"/>
          <w:sz w:val="22"/>
          <w:szCs w:val="22"/>
        </w:rPr>
      </w:pPr>
      <w:hyperlink w:anchor="_Toc364851292" w:history="1">
        <w:r w:rsidR="00E464E2" w:rsidRPr="004765D4">
          <w:rPr>
            <w:rStyle w:val="Hyperlink"/>
            <w:noProof/>
          </w:rPr>
          <w:t>Table 6 Anticipated Information Exchanges</w:t>
        </w:r>
        <w:r w:rsidR="00E464E2">
          <w:rPr>
            <w:noProof/>
            <w:webHidden/>
          </w:rPr>
          <w:tab/>
        </w:r>
        <w:r w:rsidR="00E464E2">
          <w:rPr>
            <w:noProof/>
            <w:webHidden/>
          </w:rPr>
          <w:fldChar w:fldCharType="begin"/>
        </w:r>
        <w:r w:rsidR="00E464E2">
          <w:rPr>
            <w:noProof/>
            <w:webHidden/>
          </w:rPr>
          <w:instrText xml:space="preserve"> PAGEREF _Toc364851292 \h </w:instrText>
        </w:r>
        <w:r w:rsidR="00E464E2">
          <w:rPr>
            <w:noProof/>
            <w:webHidden/>
          </w:rPr>
        </w:r>
        <w:r w:rsidR="00E464E2">
          <w:rPr>
            <w:noProof/>
            <w:webHidden/>
          </w:rPr>
          <w:fldChar w:fldCharType="separate"/>
        </w:r>
        <w:r w:rsidR="00E464E2">
          <w:rPr>
            <w:noProof/>
            <w:webHidden/>
          </w:rPr>
          <w:t>7</w:t>
        </w:r>
        <w:r w:rsidR="00E464E2">
          <w:rPr>
            <w:noProof/>
            <w:webHidden/>
          </w:rPr>
          <w:fldChar w:fldCharType="end"/>
        </w:r>
      </w:hyperlink>
    </w:p>
    <w:p w14:paraId="0B515F1C" w14:textId="77777777" w:rsidR="00E464E2" w:rsidRDefault="00787230">
      <w:pPr>
        <w:pStyle w:val="TableofFigures"/>
        <w:tabs>
          <w:tab w:val="right" w:leader="dot" w:pos="9350"/>
        </w:tabs>
        <w:rPr>
          <w:rFonts w:asciiTheme="minorHAnsi" w:eastAsiaTheme="minorEastAsia" w:hAnsiTheme="minorHAnsi" w:cstheme="minorBidi"/>
          <w:noProof/>
          <w:color w:val="auto"/>
          <w:sz w:val="22"/>
          <w:szCs w:val="22"/>
        </w:rPr>
      </w:pPr>
      <w:hyperlink w:anchor="_Toc364851293" w:history="1">
        <w:r w:rsidR="00E464E2" w:rsidRPr="004765D4">
          <w:rPr>
            <w:rStyle w:val="Hyperlink"/>
            <w:noProof/>
          </w:rPr>
          <w:t>Table 7 Relevant External Standards</w:t>
        </w:r>
        <w:r w:rsidR="00E464E2">
          <w:rPr>
            <w:noProof/>
            <w:webHidden/>
          </w:rPr>
          <w:tab/>
        </w:r>
        <w:r w:rsidR="00E464E2">
          <w:rPr>
            <w:noProof/>
            <w:webHidden/>
          </w:rPr>
          <w:fldChar w:fldCharType="begin"/>
        </w:r>
        <w:r w:rsidR="00E464E2">
          <w:rPr>
            <w:noProof/>
            <w:webHidden/>
          </w:rPr>
          <w:instrText xml:space="preserve"> PAGEREF _Toc364851293 \h </w:instrText>
        </w:r>
        <w:r w:rsidR="00E464E2">
          <w:rPr>
            <w:noProof/>
            <w:webHidden/>
          </w:rPr>
        </w:r>
        <w:r w:rsidR="00E464E2">
          <w:rPr>
            <w:noProof/>
            <w:webHidden/>
          </w:rPr>
          <w:fldChar w:fldCharType="separate"/>
        </w:r>
        <w:r w:rsidR="00E464E2">
          <w:rPr>
            <w:noProof/>
            <w:webHidden/>
          </w:rPr>
          <w:t>8</w:t>
        </w:r>
        <w:r w:rsidR="00E464E2">
          <w:rPr>
            <w:noProof/>
            <w:webHidden/>
          </w:rPr>
          <w:fldChar w:fldCharType="end"/>
        </w:r>
      </w:hyperlink>
    </w:p>
    <w:p w14:paraId="0B515F1D" w14:textId="77777777" w:rsidR="00E464E2" w:rsidRDefault="00787230">
      <w:pPr>
        <w:pStyle w:val="TableofFigures"/>
        <w:tabs>
          <w:tab w:val="right" w:leader="dot" w:pos="9350"/>
        </w:tabs>
        <w:rPr>
          <w:rFonts w:asciiTheme="minorHAnsi" w:eastAsiaTheme="minorEastAsia" w:hAnsiTheme="minorHAnsi" w:cstheme="minorBidi"/>
          <w:noProof/>
          <w:color w:val="auto"/>
          <w:sz w:val="22"/>
          <w:szCs w:val="22"/>
        </w:rPr>
      </w:pPr>
      <w:hyperlink w:anchor="_Toc364851294" w:history="1">
        <w:r w:rsidR="00E464E2" w:rsidRPr="004765D4">
          <w:rPr>
            <w:rStyle w:val="Hyperlink"/>
            <w:noProof/>
          </w:rPr>
          <w:t>Table 8 POAM</w:t>
        </w:r>
        <w:r w:rsidR="00E464E2">
          <w:rPr>
            <w:noProof/>
            <w:webHidden/>
          </w:rPr>
          <w:tab/>
        </w:r>
        <w:r w:rsidR="00E464E2">
          <w:rPr>
            <w:noProof/>
            <w:webHidden/>
          </w:rPr>
          <w:fldChar w:fldCharType="begin"/>
        </w:r>
        <w:r w:rsidR="00E464E2">
          <w:rPr>
            <w:noProof/>
            <w:webHidden/>
          </w:rPr>
          <w:instrText xml:space="preserve"> PAGEREF _Toc364851294 \h </w:instrText>
        </w:r>
        <w:r w:rsidR="00E464E2">
          <w:rPr>
            <w:noProof/>
            <w:webHidden/>
          </w:rPr>
        </w:r>
        <w:r w:rsidR="00E464E2">
          <w:rPr>
            <w:noProof/>
            <w:webHidden/>
          </w:rPr>
          <w:fldChar w:fldCharType="separate"/>
        </w:r>
        <w:r w:rsidR="00E464E2">
          <w:rPr>
            <w:noProof/>
            <w:webHidden/>
          </w:rPr>
          <w:t>8</w:t>
        </w:r>
        <w:r w:rsidR="00E464E2">
          <w:rPr>
            <w:noProof/>
            <w:webHidden/>
          </w:rPr>
          <w:fldChar w:fldCharType="end"/>
        </w:r>
      </w:hyperlink>
    </w:p>
    <w:p w14:paraId="0B515F1E" w14:textId="77777777" w:rsidR="009A16E1" w:rsidRDefault="00C718EA" w:rsidP="006B7B05">
      <w:r>
        <w:fldChar w:fldCharType="end"/>
      </w:r>
    </w:p>
    <w:p w14:paraId="0B515F1F" w14:textId="77777777" w:rsidR="004151C6" w:rsidRDefault="009A16E1" w:rsidP="009A16E1">
      <w:pPr>
        <w:spacing w:after="0" w:line="240" w:lineRule="auto"/>
      </w:pPr>
      <w:r>
        <w:br w:type="page"/>
      </w:r>
    </w:p>
    <w:p w14:paraId="0B515F20" w14:textId="77777777" w:rsidR="00A93583" w:rsidRPr="00276356" w:rsidRDefault="00AC600B" w:rsidP="00B2462F">
      <w:pPr>
        <w:pStyle w:val="Heading1"/>
        <w:rPr>
          <w:color w:val="215868" w:themeColor="accent5" w:themeShade="80"/>
        </w:rPr>
      </w:pPr>
      <w:bookmarkStart w:id="1" w:name="_Toc364756145"/>
      <w:r w:rsidRPr="00276356">
        <w:rPr>
          <w:color w:val="215868" w:themeColor="accent5" w:themeShade="80"/>
        </w:rPr>
        <w:lastRenderedPageBreak/>
        <w:t>Introduction</w:t>
      </w:r>
      <w:bookmarkEnd w:id="1"/>
    </w:p>
    <w:p w14:paraId="0B515F21" w14:textId="77777777" w:rsidR="00D94E9C" w:rsidRPr="00276356" w:rsidRDefault="00AC600B" w:rsidP="00B2462F">
      <w:pPr>
        <w:pStyle w:val="Heading2"/>
        <w:rPr>
          <w:color w:val="215868" w:themeColor="accent5" w:themeShade="80"/>
        </w:rPr>
      </w:pPr>
      <w:bookmarkStart w:id="2" w:name="_Toc364756146"/>
      <w:r w:rsidRPr="00276356">
        <w:rPr>
          <w:color w:val="215868" w:themeColor="accent5" w:themeShade="80"/>
        </w:rPr>
        <w:t>Purpose</w:t>
      </w:r>
      <w:bookmarkEnd w:id="2"/>
    </w:p>
    <w:p w14:paraId="0B515F22" w14:textId="77777777" w:rsidR="00AC3A19" w:rsidRPr="00AC600B" w:rsidRDefault="00D234DA" w:rsidP="006A0D47">
      <w:pPr>
        <w:spacing w:line="276" w:lineRule="auto"/>
      </w:pPr>
      <w:r>
        <w:t>Th</w:t>
      </w:r>
      <w:r w:rsidR="004666F4">
        <w:t>is</w:t>
      </w:r>
      <w:r>
        <w:t xml:space="preserve"> Domain Value Proposition </w:t>
      </w:r>
      <w:r w:rsidR="00B14F62">
        <w:t xml:space="preserve">document </w:t>
      </w:r>
      <w:r w:rsidR="004666F4">
        <w:t xml:space="preserve">outlines </w:t>
      </w:r>
      <w:r w:rsidR="00AC3A19">
        <w:t>the benefit</w:t>
      </w:r>
      <w:r w:rsidR="004666F4">
        <w:t>s</w:t>
      </w:r>
      <w:r w:rsidR="00AC3A19">
        <w:t xml:space="preserve"> and value </w:t>
      </w:r>
      <w:r w:rsidR="00BF031E">
        <w:t xml:space="preserve">that </w:t>
      </w:r>
      <w:r w:rsidR="004666F4">
        <w:t>a Military Operation</w:t>
      </w:r>
      <w:r w:rsidR="006A0D47">
        <w:t>s</w:t>
      </w:r>
      <w:r w:rsidR="004666F4">
        <w:t xml:space="preserve"> (MilOps) Domain </w:t>
      </w:r>
      <w:r w:rsidR="00B14F62">
        <w:t xml:space="preserve">represents </w:t>
      </w:r>
      <w:r w:rsidR="004666F4">
        <w:t>to the Department of Defense (DoD)</w:t>
      </w:r>
      <w:r w:rsidR="00AC3A19">
        <w:t xml:space="preserve"> </w:t>
      </w:r>
      <w:r w:rsidR="004666F4">
        <w:t xml:space="preserve">and </w:t>
      </w:r>
      <w:r w:rsidR="00AC3A19">
        <w:t xml:space="preserve">the NIEM Community as a whole.  </w:t>
      </w:r>
      <w:r w:rsidR="0063013A">
        <w:t>It also contains information intended to</w:t>
      </w:r>
      <w:r w:rsidR="004666F4">
        <w:t xml:space="preserve"> </w:t>
      </w:r>
      <w:r w:rsidR="00AC3A19">
        <w:t xml:space="preserve">assist the NIEM Program </w:t>
      </w:r>
      <w:r w:rsidR="00BF031E">
        <w:t xml:space="preserve">Management Office (PMO) </w:t>
      </w:r>
      <w:r w:rsidR="00AC3A19">
        <w:t>in identifying whether or not there are overlaps with existing domains, opportunities for increased information sharing with the requesting COI, across domains, and across jurisdictional boundaries.</w:t>
      </w:r>
    </w:p>
    <w:p w14:paraId="0B515F23" w14:textId="77777777" w:rsidR="000A41A4" w:rsidRPr="00276356" w:rsidRDefault="000770B8" w:rsidP="000770B8">
      <w:pPr>
        <w:pStyle w:val="Heading1"/>
        <w:rPr>
          <w:color w:val="215868" w:themeColor="accent5" w:themeShade="80"/>
        </w:rPr>
      </w:pPr>
      <w:bookmarkStart w:id="3" w:name="_Toc364756147"/>
      <w:r w:rsidRPr="00276356">
        <w:rPr>
          <w:color w:val="215868" w:themeColor="accent5" w:themeShade="80"/>
        </w:rPr>
        <w:t>Domain Value Proposition</w:t>
      </w:r>
      <w:bookmarkEnd w:id="3"/>
      <w:r w:rsidRPr="00276356">
        <w:rPr>
          <w:color w:val="215868" w:themeColor="accent5" w:themeShade="80"/>
        </w:rPr>
        <w:t xml:space="preserve"> </w:t>
      </w:r>
    </w:p>
    <w:p w14:paraId="0B515F24" w14:textId="77777777" w:rsidR="004D08BD" w:rsidRPr="00664FF5" w:rsidRDefault="004D08BD" w:rsidP="000A41A4">
      <w:r>
        <w:t xml:space="preserve">The following section </w:t>
      </w:r>
      <w:r w:rsidR="00CD1AB7">
        <w:t>describes the value proposition of establishing a MilOps Domain in NIEM.</w:t>
      </w:r>
    </w:p>
    <w:p w14:paraId="0B515F25" w14:textId="77777777" w:rsidR="005E4C8E" w:rsidRPr="00276356" w:rsidRDefault="00DE437B" w:rsidP="005E4C8E">
      <w:pPr>
        <w:pStyle w:val="Heading3"/>
        <w:numPr>
          <w:ilvl w:val="2"/>
          <w:numId w:val="0"/>
        </w:numPr>
        <w:spacing w:line="276" w:lineRule="auto"/>
        <w:ind w:left="720" w:hanging="720"/>
        <w:rPr>
          <w:color w:val="215868" w:themeColor="accent5" w:themeShade="80"/>
        </w:rPr>
      </w:pPr>
      <w:bookmarkStart w:id="4" w:name="_Toc364756148"/>
      <w:r w:rsidRPr="00276356">
        <w:rPr>
          <w:color w:val="215868" w:themeColor="accent5" w:themeShade="80"/>
        </w:rPr>
        <w:t>Administrative</w:t>
      </w:r>
      <w:bookmarkEnd w:id="4"/>
    </w:p>
    <w:p w14:paraId="0B515F26" w14:textId="77777777" w:rsidR="00DE437B" w:rsidRDefault="008254F1" w:rsidP="00DE437B">
      <w:r w:rsidRPr="00DE437B">
        <w:t xml:space="preserve">The following section identifies </w:t>
      </w:r>
      <w:r>
        <w:t xml:space="preserve">the </w:t>
      </w:r>
      <w:r w:rsidR="00A37402">
        <w:t>point of contact (POC)</w:t>
      </w:r>
      <w:r>
        <w:t xml:space="preserve"> responsible for the submission of the template.</w:t>
      </w:r>
    </w:p>
    <w:p w14:paraId="0B515F27" w14:textId="77777777" w:rsidR="00AF7A60" w:rsidRDefault="00AF7A60" w:rsidP="00DE437B"/>
    <w:p w14:paraId="0B515F28" w14:textId="77777777" w:rsidR="006E6A4A" w:rsidRDefault="00AF7A60" w:rsidP="00AF7A60">
      <w:pPr>
        <w:pStyle w:val="Caption"/>
      </w:pPr>
      <w:bookmarkStart w:id="5" w:name="_Toc364851287"/>
      <w:r>
        <w:t xml:space="preserve">Table </w:t>
      </w:r>
      <w:r w:rsidR="00787230">
        <w:fldChar w:fldCharType="begin"/>
      </w:r>
      <w:r w:rsidR="00787230">
        <w:instrText xml:space="preserve"> SEQ Table \* ARABIC </w:instrText>
      </w:r>
      <w:r w:rsidR="00787230">
        <w:fldChar w:fldCharType="separate"/>
      </w:r>
      <w:r w:rsidR="00751A0F">
        <w:rPr>
          <w:noProof/>
        </w:rPr>
        <w:t>1</w:t>
      </w:r>
      <w:r w:rsidR="00787230">
        <w:rPr>
          <w:noProof/>
        </w:rPr>
        <w:fldChar w:fldCharType="end"/>
      </w:r>
      <w:r>
        <w:t xml:space="preserve"> Administrative Requirements</w:t>
      </w:r>
      <w:bookmarkEnd w:id="5"/>
    </w:p>
    <w:tbl>
      <w:tblPr>
        <w:tblStyle w:val="ColorfulGrid-Accent1"/>
        <w:tblW w:w="5000" w:type="pct"/>
        <w:tblLook w:val="04A0" w:firstRow="1" w:lastRow="0" w:firstColumn="1" w:lastColumn="0" w:noHBand="0" w:noVBand="1"/>
      </w:tblPr>
      <w:tblGrid>
        <w:gridCol w:w="2898"/>
        <w:gridCol w:w="6678"/>
      </w:tblGrid>
      <w:tr w:rsidR="00C83A46" w14:paraId="0B515F2A" w14:textId="77777777" w:rsidTr="00EC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B6DDE8" w:themeFill="accent5" w:themeFillTint="66"/>
          </w:tcPr>
          <w:p w14:paraId="0B515F29" w14:textId="77777777" w:rsidR="00C83A46" w:rsidRPr="005732C1" w:rsidRDefault="00C83A46" w:rsidP="004151C6">
            <w:pPr>
              <w:rPr>
                <w:b w:val="0"/>
                <w:bCs w:val="0"/>
              </w:rPr>
            </w:pPr>
            <w:r>
              <w:t>Submitter Details</w:t>
            </w:r>
          </w:p>
        </w:tc>
      </w:tr>
      <w:tr w:rsidR="00C83A46" w14:paraId="0B515F2D" w14:textId="77777777" w:rsidTr="00EC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2B" w14:textId="77777777" w:rsidR="00C83A46" w:rsidRPr="00EC2FF2" w:rsidRDefault="00C83A46" w:rsidP="004151C6">
            <w:pPr>
              <w:rPr>
                <w:b/>
                <w:color w:val="FFFFFF" w:themeColor="background1"/>
              </w:rPr>
            </w:pPr>
            <w:r w:rsidRPr="00EC2FF2">
              <w:rPr>
                <w:b/>
                <w:color w:val="FFFFFF" w:themeColor="background1"/>
              </w:rPr>
              <w:t>Name</w:t>
            </w:r>
          </w:p>
        </w:tc>
        <w:tc>
          <w:tcPr>
            <w:tcW w:w="3487" w:type="pct"/>
            <w:shd w:val="clear" w:color="auto" w:fill="92CDDC" w:themeFill="accent5" w:themeFillTint="99"/>
          </w:tcPr>
          <w:p w14:paraId="0B515F2C" w14:textId="77777777" w:rsidR="00C83A46" w:rsidRDefault="00CD1AB7" w:rsidP="004151C6">
            <w:pPr>
              <w:cnfStyle w:val="000000100000" w:firstRow="0" w:lastRow="0" w:firstColumn="0" w:lastColumn="0" w:oddVBand="0" w:evenVBand="0" w:oddHBand="1" w:evenHBand="0" w:firstRowFirstColumn="0" w:firstRowLastColumn="0" w:lastRowFirstColumn="0" w:lastRowLastColumn="0"/>
            </w:pPr>
            <w:r>
              <w:t>Ryan Schultz</w:t>
            </w:r>
          </w:p>
        </w:tc>
      </w:tr>
      <w:tr w:rsidR="00C83A46" w14:paraId="0B515F30" w14:textId="77777777" w:rsidTr="00EC2FF2">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2E" w14:textId="77777777" w:rsidR="00C83A46" w:rsidRPr="00EC2FF2" w:rsidRDefault="00C83A46" w:rsidP="004151C6">
            <w:pPr>
              <w:rPr>
                <w:b/>
                <w:color w:val="FFFFFF" w:themeColor="background1"/>
              </w:rPr>
            </w:pPr>
            <w:r w:rsidRPr="00EC2FF2">
              <w:rPr>
                <w:b/>
                <w:color w:val="FFFFFF" w:themeColor="background1"/>
              </w:rPr>
              <w:t>Organization</w:t>
            </w:r>
          </w:p>
        </w:tc>
        <w:tc>
          <w:tcPr>
            <w:tcW w:w="3487" w:type="pct"/>
            <w:shd w:val="clear" w:color="auto" w:fill="B6DDE8" w:themeFill="accent5" w:themeFillTint="66"/>
          </w:tcPr>
          <w:p w14:paraId="0B515F2F" w14:textId="77777777" w:rsidR="00C83A46" w:rsidRDefault="00CD1AB7" w:rsidP="004151C6">
            <w:pPr>
              <w:cnfStyle w:val="000000000000" w:firstRow="0" w:lastRow="0" w:firstColumn="0" w:lastColumn="0" w:oddVBand="0" w:evenVBand="0" w:oddHBand="0" w:evenHBand="0" w:firstRowFirstColumn="0" w:firstRowLastColumn="0" w:lastRowFirstColumn="0" w:lastRowLastColumn="0"/>
            </w:pPr>
            <w:r>
              <w:t>Joint Staff J6, Deputy Director C2I, Data and Services Division</w:t>
            </w:r>
          </w:p>
        </w:tc>
      </w:tr>
      <w:tr w:rsidR="00C83A46" w14:paraId="0B515F33" w14:textId="77777777" w:rsidTr="00EC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31" w14:textId="77777777" w:rsidR="00C83A46" w:rsidRPr="00EC2FF2" w:rsidRDefault="00C83A46" w:rsidP="004151C6">
            <w:pPr>
              <w:rPr>
                <w:b/>
                <w:color w:val="FFFFFF" w:themeColor="background1"/>
              </w:rPr>
            </w:pPr>
            <w:r w:rsidRPr="00EC2FF2">
              <w:rPr>
                <w:b/>
                <w:color w:val="FFFFFF" w:themeColor="background1"/>
              </w:rPr>
              <w:t>Email</w:t>
            </w:r>
          </w:p>
        </w:tc>
        <w:tc>
          <w:tcPr>
            <w:tcW w:w="3487" w:type="pct"/>
            <w:shd w:val="clear" w:color="auto" w:fill="92CDDC" w:themeFill="accent5" w:themeFillTint="99"/>
          </w:tcPr>
          <w:p w14:paraId="0B515F32" w14:textId="77777777" w:rsidR="00C83A46" w:rsidRDefault="00CD1AB7" w:rsidP="004151C6">
            <w:pPr>
              <w:cnfStyle w:val="000000100000" w:firstRow="0" w:lastRow="0" w:firstColumn="0" w:lastColumn="0" w:oddVBand="0" w:evenVBand="0" w:oddHBand="1" w:evenHBand="0" w:firstRowFirstColumn="0" w:firstRowLastColumn="0" w:lastRowFirstColumn="0" w:lastRowLastColumn="0"/>
            </w:pPr>
            <w:r w:rsidRPr="00CD1AB7">
              <w:t>ryan.r.schultz.civ@mail.mil</w:t>
            </w:r>
          </w:p>
        </w:tc>
      </w:tr>
      <w:tr w:rsidR="00C83A46" w14:paraId="0B515F36" w14:textId="77777777" w:rsidTr="00EC2FF2">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34" w14:textId="77777777" w:rsidR="00C83A46" w:rsidRPr="00EC2FF2" w:rsidRDefault="00C83A46" w:rsidP="004151C6">
            <w:pPr>
              <w:rPr>
                <w:b/>
                <w:color w:val="FFFFFF" w:themeColor="background1"/>
              </w:rPr>
            </w:pPr>
            <w:r w:rsidRPr="00EC2FF2">
              <w:rPr>
                <w:b/>
                <w:color w:val="FFFFFF" w:themeColor="background1"/>
              </w:rPr>
              <w:t>Phone</w:t>
            </w:r>
          </w:p>
        </w:tc>
        <w:tc>
          <w:tcPr>
            <w:tcW w:w="3487" w:type="pct"/>
            <w:shd w:val="clear" w:color="auto" w:fill="B6DDE8" w:themeFill="accent5" w:themeFillTint="66"/>
          </w:tcPr>
          <w:p w14:paraId="0B515F35" w14:textId="77777777" w:rsidR="00C83A46" w:rsidRDefault="00FB7463" w:rsidP="00FB7463">
            <w:pPr>
              <w:cnfStyle w:val="000000000000" w:firstRow="0" w:lastRow="0" w:firstColumn="0" w:lastColumn="0" w:oddVBand="0" w:evenVBand="0" w:oddHBand="0" w:evenHBand="0" w:firstRowFirstColumn="0" w:firstRowLastColumn="0" w:lastRowFirstColumn="0" w:lastRowLastColumn="0"/>
            </w:pPr>
            <w:r>
              <w:t>757-203-5785</w:t>
            </w:r>
          </w:p>
        </w:tc>
      </w:tr>
    </w:tbl>
    <w:p w14:paraId="0B515F37" w14:textId="77777777" w:rsidR="00C83A46" w:rsidRDefault="00C83A46" w:rsidP="00DE437B"/>
    <w:p w14:paraId="0B515F38" w14:textId="77777777" w:rsidR="00DE437B" w:rsidRPr="00276356" w:rsidRDefault="00DE437B" w:rsidP="00DE437B">
      <w:pPr>
        <w:pStyle w:val="Heading3"/>
        <w:numPr>
          <w:ilvl w:val="2"/>
          <w:numId w:val="0"/>
        </w:numPr>
        <w:spacing w:line="276" w:lineRule="auto"/>
        <w:ind w:left="720" w:hanging="720"/>
        <w:rPr>
          <w:color w:val="215868" w:themeColor="accent5" w:themeShade="80"/>
        </w:rPr>
      </w:pPr>
      <w:bookmarkStart w:id="6" w:name="_Toc364756149"/>
      <w:r w:rsidRPr="00276356">
        <w:rPr>
          <w:color w:val="215868" w:themeColor="accent5" w:themeShade="80"/>
        </w:rPr>
        <w:t>Domain Basics &amp; Support</w:t>
      </w:r>
      <w:bookmarkEnd w:id="6"/>
    </w:p>
    <w:p w14:paraId="0B515F39" w14:textId="77777777" w:rsidR="00DE437B" w:rsidRDefault="00DE437B" w:rsidP="006A0D47">
      <w:pPr>
        <w:spacing w:line="276" w:lineRule="auto"/>
      </w:pPr>
      <w:r w:rsidRPr="00DE437B">
        <w:t xml:space="preserve">The following section identifies </w:t>
      </w:r>
      <w:r w:rsidR="00A37402">
        <w:t xml:space="preserve">the </w:t>
      </w:r>
      <w:r w:rsidRPr="00DE437B">
        <w:t>proposed</w:t>
      </w:r>
      <w:r w:rsidR="00A37402">
        <w:t xml:space="preserve"> </w:t>
      </w:r>
      <w:r w:rsidRPr="00DE437B">
        <w:t>name, value proposition and domain support information i.e., stewardship, points of contact, support staff, and membership.</w:t>
      </w:r>
    </w:p>
    <w:p w14:paraId="0B515F3A" w14:textId="77777777" w:rsidR="00AF7A60" w:rsidRDefault="00AF7A60" w:rsidP="00DE437B"/>
    <w:p w14:paraId="0B515F3B" w14:textId="77777777" w:rsidR="00AF7A60" w:rsidRDefault="00AF7A60" w:rsidP="00AF7A60">
      <w:pPr>
        <w:pStyle w:val="Caption"/>
      </w:pPr>
      <w:bookmarkStart w:id="7" w:name="_Toc364851288"/>
      <w:r>
        <w:t xml:space="preserve">Table </w:t>
      </w:r>
      <w:r w:rsidR="00787230">
        <w:fldChar w:fldCharType="begin"/>
      </w:r>
      <w:r w:rsidR="00787230">
        <w:instrText xml:space="preserve"> SEQ Table \* ARABIC </w:instrText>
      </w:r>
      <w:r w:rsidR="00787230">
        <w:fldChar w:fldCharType="separate"/>
      </w:r>
      <w:r w:rsidR="00751A0F">
        <w:rPr>
          <w:noProof/>
        </w:rPr>
        <w:t>2</w:t>
      </w:r>
      <w:r w:rsidR="00787230">
        <w:rPr>
          <w:noProof/>
        </w:rPr>
        <w:fldChar w:fldCharType="end"/>
      </w:r>
      <w:r>
        <w:t xml:space="preserve"> Domain Basics</w:t>
      </w:r>
      <w:bookmarkEnd w:id="7"/>
    </w:p>
    <w:tbl>
      <w:tblPr>
        <w:tblStyle w:val="ColorfulGrid-Accent1"/>
        <w:tblW w:w="5000" w:type="pct"/>
        <w:tblLook w:val="04A0" w:firstRow="1" w:lastRow="0" w:firstColumn="1" w:lastColumn="0" w:noHBand="0" w:noVBand="1"/>
      </w:tblPr>
      <w:tblGrid>
        <w:gridCol w:w="2898"/>
        <w:gridCol w:w="6678"/>
      </w:tblGrid>
      <w:tr w:rsidR="005732C1" w14:paraId="0B515F3D" w14:textId="77777777" w:rsidTr="00EC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B6DDE8" w:themeFill="accent5" w:themeFillTint="66"/>
          </w:tcPr>
          <w:p w14:paraId="0B515F3C" w14:textId="77777777" w:rsidR="005732C1" w:rsidRPr="005732C1" w:rsidRDefault="00C83A46" w:rsidP="00381386">
            <w:pPr>
              <w:spacing w:line="240" w:lineRule="auto"/>
              <w:rPr>
                <w:b w:val="0"/>
                <w:bCs w:val="0"/>
              </w:rPr>
            </w:pPr>
            <w:r w:rsidRPr="00C83A46">
              <w:t xml:space="preserve">Domain Basics: </w:t>
            </w:r>
            <w:r>
              <w:rPr>
                <w:b w:val="0"/>
              </w:rPr>
              <w:t xml:space="preserve">Provide the name of the domain being proposed and a brief summary of the value proposition of establishing the domain both in terms of the NIEM </w:t>
            </w:r>
            <w:r w:rsidR="00A37402">
              <w:rPr>
                <w:b w:val="0"/>
              </w:rPr>
              <w:t>C</w:t>
            </w:r>
            <w:r>
              <w:rPr>
                <w:b w:val="0"/>
              </w:rPr>
              <w:t xml:space="preserve">ommunity as well as the added value to the </w:t>
            </w:r>
            <w:r w:rsidR="00B4159D">
              <w:rPr>
                <w:b w:val="0"/>
              </w:rPr>
              <w:t>COI</w:t>
            </w:r>
            <w:r>
              <w:rPr>
                <w:b w:val="0"/>
              </w:rPr>
              <w:t xml:space="preserve"> that the domain will represent.</w:t>
            </w:r>
          </w:p>
        </w:tc>
      </w:tr>
      <w:tr w:rsidR="005732C1" w:rsidRPr="00BC5412" w14:paraId="0B515F40" w14:textId="77777777" w:rsidTr="00EC2FF2">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3E" w14:textId="77777777" w:rsidR="005732C1" w:rsidRPr="00EC2FF2" w:rsidRDefault="00C83A46" w:rsidP="004151C6">
            <w:pPr>
              <w:rPr>
                <w:b/>
                <w:color w:val="FFFFFF" w:themeColor="background1"/>
              </w:rPr>
            </w:pPr>
            <w:r w:rsidRPr="00EC2FF2">
              <w:rPr>
                <w:b/>
                <w:color w:val="FFFFFF" w:themeColor="background1"/>
              </w:rPr>
              <w:t>Domain Candidate Name</w:t>
            </w:r>
          </w:p>
        </w:tc>
        <w:tc>
          <w:tcPr>
            <w:tcW w:w="3487" w:type="pct"/>
            <w:shd w:val="clear" w:color="auto" w:fill="92CDDC" w:themeFill="accent5" w:themeFillTint="99"/>
          </w:tcPr>
          <w:p w14:paraId="0B515F3F" w14:textId="77777777" w:rsidR="005732C1" w:rsidRPr="004D4C32" w:rsidRDefault="000B65A5" w:rsidP="004151C6">
            <w:pPr>
              <w:cnfStyle w:val="000000100000" w:firstRow="0" w:lastRow="0" w:firstColumn="0" w:lastColumn="0" w:oddVBand="0" w:evenVBand="0" w:oddHBand="1" w:evenHBand="0" w:firstRowFirstColumn="0" w:firstRowLastColumn="0" w:lastRowFirstColumn="0" w:lastRowLastColumn="0"/>
            </w:pPr>
            <w:r>
              <w:t>Military Operations</w:t>
            </w:r>
            <w:r w:rsidR="00F477C6">
              <w:t xml:space="preserve"> (MilOps)</w:t>
            </w:r>
          </w:p>
        </w:tc>
      </w:tr>
      <w:tr w:rsidR="005732C1" w14:paraId="0B515F47" w14:textId="77777777" w:rsidTr="006E6A4A">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41" w14:textId="77777777" w:rsidR="005732C1" w:rsidRPr="00EC2FF2" w:rsidRDefault="00C83A46" w:rsidP="00C83A46">
            <w:pPr>
              <w:rPr>
                <w:b/>
                <w:color w:val="FFFFFF" w:themeColor="background1"/>
              </w:rPr>
            </w:pPr>
            <w:r w:rsidRPr="00EC2FF2">
              <w:rPr>
                <w:b/>
                <w:color w:val="FFFFFF" w:themeColor="background1"/>
              </w:rPr>
              <w:t>Summary of Value Proposition</w:t>
            </w:r>
          </w:p>
        </w:tc>
        <w:tc>
          <w:tcPr>
            <w:tcW w:w="3487" w:type="pct"/>
            <w:shd w:val="clear" w:color="auto" w:fill="B6DDE8" w:themeFill="accent5" w:themeFillTint="66"/>
          </w:tcPr>
          <w:p w14:paraId="0B515F42" w14:textId="77777777" w:rsidR="00270E16" w:rsidRDefault="00270E16" w:rsidP="00270E16">
            <w:pPr>
              <w:spacing w:after="0" w:line="240" w:lineRule="auto"/>
              <w:cnfStyle w:val="000000000000" w:firstRow="0" w:lastRow="0" w:firstColumn="0" w:lastColumn="0" w:oddVBand="0" w:evenVBand="0" w:oddHBand="0" w:evenHBand="0" w:firstRowFirstColumn="0" w:firstRowLastColumn="0" w:lastRowFirstColumn="0" w:lastRowLastColumn="0"/>
              <w:rPr>
                <w:b/>
              </w:rPr>
            </w:pPr>
          </w:p>
          <w:p w14:paraId="0B515F43" w14:textId="77777777" w:rsidR="00186212" w:rsidRDefault="00223413" w:rsidP="006A0D47">
            <w:pPr>
              <w:spacing w:line="276" w:lineRule="auto"/>
              <w:cnfStyle w:val="000000000000" w:firstRow="0" w:lastRow="0" w:firstColumn="0" w:lastColumn="0" w:oddVBand="0" w:evenVBand="0" w:oddHBand="0" w:evenHBand="0" w:firstRowFirstColumn="0" w:firstRowLastColumn="0" w:lastRowFirstColumn="0" w:lastRowLastColumn="0"/>
            </w:pPr>
            <w:r>
              <w:rPr>
                <w:b/>
              </w:rPr>
              <w:t xml:space="preserve">Overall </w:t>
            </w:r>
            <w:r w:rsidR="00D05DA6" w:rsidRPr="00D05DA6">
              <w:rPr>
                <w:b/>
              </w:rPr>
              <w:t xml:space="preserve">Benefit </w:t>
            </w:r>
            <w:r w:rsidR="00B86C60">
              <w:rPr>
                <w:b/>
              </w:rPr>
              <w:t>of Establishing the MilOps Domain</w:t>
            </w:r>
            <w:r w:rsidR="00D05DA6" w:rsidRPr="00D05DA6">
              <w:rPr>
                <w:b/>
              </w:rPr>
              <w:t>:</w:t>
            </w:r>
            <w:r w:rsidR="00D05DA6">
              <w:t xml:space="preserve">   </w:t>
            </w:r>
            <w:r w:rsidR="00186212">
              <w:t xml:space="preserve">A </w:t>
            </w:r>
            <w:r w:rsidR="00F477C6">
              <w:t xml:space="preserve">MilOps Domain </w:t>
            </w:r>
            <w:r w:rsidR="00D05DA6">
              <w:t>will improve</w:t>
            </w:r>
            <w:r w:rsidR="00B42EEA">
              <w:t xml:space="preserve"> data and information</w:t>
            </w:r>
            <w:r w:rsidR="00F477C6">
              <w:t xml:space="preserve"> </w:t>
            </w:r>
            <w:r w:rsidR="00D05DA6">
              <w:t xml:space="preserve">sharing </w:t>
            </w:r>
            <w:r w:rsidR="00CB4B37">
              <w:t xml:space="preserve">within DoD, and </w:t>
            </w:r>
            <w:r w:rsidR="00186212">
              <w:t xml:space="preserve">between </w:t>
            </w:r>
            <w:r w:rsidR="00F477C6">
              <w:t xml:space="preserve">DoD, </w:t>
            </w:r>
            <w:r w:rsidR="0025049F">
              <w:t xml:space="preserve">federal, state, local </w:t>
            </w:r>
            <w:r w:rsidR="00186212">
              <w:t xml:space="preserve">and tribal </w:t>
            </w:r>
            <w:r w:rsidR="00381386">
              <w:t>entiti</w:t>
            </w:r>
            <w:r w:rsidR="0025049F">
              <w:t xml:space="preserve">es, and internationally </w:t>
            </w:r>
            <w:r w:rsidR="00B42EEA">
              <w:t xml:space="preserve">among DoD and </w:t>
            </w:r>
            <w:r w:rsidR="0025049F">
              <w:t xml:space="preserve">other nations. This </w:t>
            </w:r>
            <w:r w:rsidR="00370749">
              <w:t xml:space="preserve">benefit will </w:t>
            </w:r>
            <w:r w:rsidR="00186212">
              <w:t xml:space="preserve">strengthen DoD support / </w:t>
            </w:r>
            <w:r w:rsidR="00186212">
              <w:lastRenderedPageBreak/>
              <w:t xml:space="preserve">integration into the national emergency response system for ongoing national security missions, as well as enable more comprehensive responses during natural disasters or </w:t>
            </w:r>
            <w:r w:rsidR="0056483E">
              <w:t xml:space="preserve">man-made catastrophic events, both domestically and internationally.  </w:t>
            </w:r>
          </w:p>
          <w:p w14:paraId="0B515F44" w14:textId="77777777" w:rsidR="00223413" w:rsidRDefault="00223413" w:rsidP="006A0D47">
            <w:pPr>
              <w:spacing w:line="276" w:lineRule="auto"/>
              <w:cnfStyle w:val="000000000000" w:firstRow="0" w:lastRow="0" w:firstColumn="0" w:lastColumn="0" w:oddVBand="0" w:evenVBand="0" w:oddHBand="0" w:evenHBand="0" w:firstRowFirstColumn="0" w:firstRowLastColumn="0" w:lastRowFirstColumn="0" w:lastRowLastColumn="0"/>
            </w:pPr>
            <w:r>
              <w:rPr>
                <w:b/>
              </w:rPr>
              <w:t xml:space="preserve">Benefit to </w:t>
            </w:r>
            <w:r w:rsidRPr="00D05DA6">
              <w:rPr>
                <w:b/>
              </w:rPr>
              <w:t xml:space="preserve">NIEM Community:  </w:t>
            </w:r>
            <w:r>
              <w:t xml:space="preserve">Establishment of the MilOps Domain significantly increases DoD-wide use of a common and standard data and information sharing system.  Using NIEM increases interoperability within the DoD </w:t>
            </w:r>
            <w:r w:rsidR="00BF031E">
              <w:t>and</w:t>
            </w:r>
            <w:r>
              <w:t xml:space="preserve"> other federal, state, local and tribal entities, thereby contributing to </w:t>
            </w:r>
            <w:r w:rsidR="00961383">
              <w:t>improved responsiveness and mission accomplishment</w:t>
            </w:r>
            <w:r>
              <w:t xml:space="preserve">.  The commonality of features and reusability of sharing protocols reduces development and maintenance costs for any </w:t>
            </w:r>
            <w:r w:rsidR="00961383">
              <w:t xml:space="preserve">non-DoD </w:t>
            </w:r>
            <w:r>
              <w:t>entity</w:t>
            </w:r>
            <w:r w:rsidR="00961383">
              <w:t xml:space="preserve"> seeking </w:t>
            </w:r>
            <w:r>
              <w:t xml:space="preserve">information sharing links.  Further, a MilOps Domain broadens accessibility of </w:t>
            </w:r>
            <w:r w:rsidR="00961383">
              <w:t xml:space="preserve">information to the NIEM community from the DoD in terms of data and information sharing development.   </w:t>
            </w:r>
          </w:p>
          <w:p w14:paraId="0B515F45" w14:textId="77777777" w:rsidR="00D05DA6" w:rsidRDefault="0056483E" w:rsidP="006A0D47">
            <w:pPr>
              <w:spacing w:line="276" w:lineRule="auto"/>
              <w:cnfStyle w:val="000000000000" w:firstRow="0" w:lastRow="0" w:firstColumn="0" w:lastColumn="0" w:oddVBand="0" w:evenVBand="0" w:oddHBand="0" w:evenHBand="0" w:firstRowFirstColumn="0" w:firstRowLastColumn="0" w:lastRowFirstColumn="0" w:lastRowLastColumn="0"/>
            </w:pPr>
            <w:r>
              <w:rPr>
                <w:b/>
              </w:rPr>
              <w:t xml:space="preserve">Benefit to </w:t>
            </w:r>
            <w:r w:rsidR="00D05DA6" w:rsidRPr="00D05DA6">
              <w:rPr>
                <w:b/>
              </w:rPr>
              <w:t>DoD</w:t>
            </w:r>
            <w:r w:rsidR="00961383">
              <w:rPr>
                <w:b/>
              </w:rPr>
              <w:t xml:space="preserve"> Communities of Interest (C</w:t>
            </w:r>
            <w:r w:rsidR="00BF031E">
              <w:rPr>
                <w:b/>
              </w:rPr>
              <w:t>O</w:t>
            </w:r>
            <w:r w:rsidR="00961383">
              <w:rPr>
                <w:b/>
              </w:rPr>
              <w:t>I)</w:t>
            </w:r>
            <w:r w:rsidR="00D05DA6" w:rsidRPr="00D05DA6">
              <w:rPr>
                <w:b/>
              </w:rPr>
              <w:t>:</w:t>
            </w:r>
            <w:r w:rsidR="00D05DA6">
              <w:t xml:space="preserve">  NIEM provides a best-practices model that will help DoD align existing military eXtensible Markup Language (XML) data standards</w:t>
            </w:r>
            <w:r w:rsidR="00961383">
              <w:t xml:space="preserve">, </w:t>
            </w:r>
            <w:r w:rsidR="009041D0">
              <w:t xml:space="preserve">both within DoD and with non-DoD organizations.  </w:t>
            </w:r>
            <w:r w:rsidR="00E71476">
              <w:t>Additionally, t</w:t>
            </w:r>
            <w:r w:rsidR="007F68F5">
              <w:t>he adopti</w:t>
            </w:r>
            <w:r w:rsidR="007852E0">
              <w:t xml:space="preserve">on </w:t>
            </w:r>
            <w:r w:rsidR="007F68F5">
              <w:t xml:space="preserve">of NIEM </w:t>
            </w:r>
            <w:r w:rsidR="00221F0F">
              <w:t xml:space="preserve">directly </w:t>
            </w:r>
            <w:r w:rsidR="007F68F5">
              <w:t xml:space="preserve">supports the DoD </w:t>
            </w:r>
            <w:r w:rsidR="00221F0F">
              <w:t xml:space="preserve">Net-Centric Data Strategy </w:t>
            </w:r>
            <w:r w:rsidR="007F68F5">
              <w:t xml:space="preserve">to </w:t>
            </w:r>
            <w:r w:rsidR="00D05DA6">
              <w:t xml:space="preserve">improve interoperability by making </w:t>
            </w:r>
            <w:r w:rsidR="007F68F5">
              <w:t>data visible, accessible, and understandable</w:t>
            </w:r>
            <w:r w:rsidR="009041D0">
              <w:t xml:space="preserve"> on the enterprise</w:t>
            </w:r>
            <w:r w:rsidR="00E71476">
              <w:t xml:space="preserve">.  Establishment of a MilOps Domain facilitates the DoD </w:t>
            </w:r>
            <w:r w:rsidR="00AB786B">
              <w:t>Communities-of-Interest (</w:t>
            </w:r>
            <w:r w:rsidR="00E71476">
              <w:t>C</w:t>
            </w:r>
            <w:r w:rsidR="00BF031E">
              <w:t>O</w:t>
            </w:r>
            <w:r w:rsidR="00E71476">
              <w:t>Is</w:t>
            </w:r>
            <w:r w:rsidR="00AB786B">
              <w:t>)</w:t>
            </w:r>
            <w:r w:rsidR="00E71476">
              <w:t xml:space="preserve"> compliance with Executive and Legislative direction to increase use of standard data and information sharing processes, and, </w:t>
            </w:r>
            <w:r w:rsidR="00961383">
              <w:t>by extension, to multiple national C</w:t>
            </w:r>
            <w:r w:rsidR="00AB786B">
              <w:t xml:space="preserve">OIs </w:t>
            </w:r>
            <w:r w:rsidR="00961383">
              <w:t>interacting with diverse parts of the DoD</w:t>
            </w:r>
            <w:r w:rsidR="00AB786B">
              <w:t>.</w:t>
            </w:r>
          </w:p>
          <w:p w14:paraId="0B515F46" w14:textId="77777777" w:rsidR="00221F0F" w:rsidRPr="00D05DA6" w:rsidRDefault="0056483E" w:rsidP="0056483E">
            <w:pPr>
              <w:spacing w:line="240" w:lineRule="auto"/>
              <w:cnfStyle w:val="000000000000" w:firstRow="0" w:lastRow="0" w:firstColumn="0" w:lastColumn="0" w:oddVBand="0" w:evenVBand="0" w:oddHBand="0" w:evenHBand="0" w:firstRowFirstColumn="0" w:firstRowLastColumn="0" w:lastRowFirstColumn="0" w:lastRowLastColumn="0"/>
            </w:pPr>
            <w:r>
              <w:t>.</w:t>
            </w:r>
            <w:r w:rsidR="00186212">
              <w:t xml:space="preserve"> </w:t>
            </w:r>
          </w:p>
        </w:tc>
      </w:tr>
    </w:tbl>
    <w:p w14:paraId="0B515F48" w14:textId="77777777" w:rsidR="001E5583" w:rsidRDefault="001E5583" w:rsidP="00DE437B"/>
    <w:p w14:paraId="0B515F49" w14:textId="77777777" w:rsidR="00AF7A60" w:rsidRDefault="00AF7A60" w:rsidP="00AF7A60">
      <w:pPr>
        <w:pStyle w:val="Caption"/>
      </w:pPr>
      <w:bookmarkStart w:id="8" w:name="_Toc364851289"/>
      <w:r>
        <w:t xml:space="preserve">Table </w:t>
      </w:r>
      <w:r w:rsidR="00787230">
        <w:fldChar w:fldCharType="begin"/>
      </w:r>
      <w:r w:rsidR="00787230">
        <w:instrText xml:space="preserve"> SEQ Table \* ARABIC </w:instrText>
      </w:r>
      <w:r w:rsidR="00787230">
        <w:fldChar w:fldCharType="separate"/>
      </w:r>
      <w:r w:rsidR="00751A0F">
        <w:rPr>
          <w:noProof/>
        </w:rPr>
        <w:t>3</w:t>
      </w:r>
      <w:r w:rsidR="00787230">
        <w:rPr>
          <w:noProof/>
        </w:rPr>
        <w:fldChar w:fldCharType="end"/>
      </w:r>
      <w:r>
        <w:t xml:space="preserve"> Domain Support Personnel</w:t>
      </w:r>
      <w:bookmarkEnd w:id="8"/>
    </w:p>
    <w:tbl>
      <w:tblPr>
        <w:tblStyle w:val="ColorfulGrid-Accent1"/>
        <w:tblW w:w="5000" w:type="pct"/>
        <w:tblLook w:val="04A0" w:firstRow="1" w:lastRow="0" w:firstColumn="1" w:lastColumn="0" w:noHBand="0" w:noVBand="1"/>
      </w:tblPr>
      <w:tblGrid>
        <w:gridCol w:w="2898"/>
        <w:gridCol w:w="6678"/>
      </w:tblGrid>
      <w:tr w:rsidR="006D4C57" w14:paraId="0B515F4B" w14:textId="77777777" w:rsidTr="00EC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B6DDE8" w:themeFill="accent5" w:themeFillTint="66"/>
          </w:tcPr>
          <w:p w14:paraId="0B515F4A" w14:textId="77777777" w:rsidR="006D4C57" w:rsidRDefault="006D4C57" w:rsidP="004151C6">
            <w:pPr>
              <w:rPr>
                <w:b w:val="0"/>
                <w:bCs w:val="0"/>
              </w:rPr>
            </w:pPr>
            <w:r>
              <w:t>Domain Support</w:t>
            </w:r>
            <w:r w:rsidRPr="002F2A94">
              <w:rPr>
                <w:rFonts w:eastAsia="Calibri"/>
              </w:rPr>
              <w:t xml:space="preserve">    </w:t>
            </w:r>
            <w:r w:rsidRPr="002F2A94">
              <w:rPr>
                <w:rFonts w:cs="Arial"/>
                <w:szCs w:val="20"/>
              </w:rPr>
              <w:t xml:space="preserve">    </w:t>
            </w:r>
          </w:p>
        </w:tc>
      </w:tr>
      <w:tr w:rsidR="006D4C57" w:rsidRPr="00BC5412" w14:paraId="0B515F4F" w14:textId="77777777" w:rsidTr="009633B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4C" w14:textId="77777777" w:rsidR="006D4C57" w:rsidRPr="00BC5412" w:rsidRDefault="004D4C32" w:rsidP="004D4C32">
            <w:pPr>
              <w:rPr>
                <w:b/>
                <w:color w:val="FFFFFF" w:themeColor="background1"/>
              </w:rPr>
            </w:pPr>
            <w:r>
              <w:rPr>
                <w:b/>
                <w:color w:val="FFFFFF" w:themeColor="background1"/>
              </w:rPr>
              <w:t>Domain Steward</w:t>
            </w:r>
          </w:p>
        </w:tc>
        <w:tc>
          <w:tcPr>
            <w:tcW w:w="3487" w:type="pct"/>
            <w:shd w:val="clear" w:color="auto" w:fill="92CDDC" w:themeFill="accent5" w:themeFillTint="99"/>
          </w:tcPr>
          <w:p w14:paraId="0B515F4D" w14:textId="77777777" w:rsidR="00270E16" w:rsidRDefault="00270E16" w:rsidP="00270E16">
            <w:pPr>
              <w:spacing w:after="0" w:line="240" w:lineRule="auto"/>
              <w:cnfStyle w:val="000000100000" w:firstRow="0" w:lastRow="0" w:firstColumn="0" w:lastColumn="0" w:oddVBand="0" w:evenVBand="0" w:oddHBand="1" w:evenHBand="0" w:firstRowFirstColumn="0" w:firstRowLastColumn="0" w:lastRowFirstColumn="0" w:lastRowLastColumn="0"/>
            </w:pPr>
          </w:p>
          <w:p w14:paraId="0B515F4E" w14:textId="77777777" w:rsidR="006D4C57" w:rsidRPr="00FB7463" w:rsidRDefault="00FB7463" w:rsidP="006A0D47">
            <w:pPr>
              <w:spacing w:line="276" w:lineRule="auto"/>
              <w:cnfStyle w:val="000000100000" w:firstRow="0" w:lastRow="0" w:firstColumn="0" w:lastColumn="0" w:oddVBand="0" w:evenVBand="0" w:oddHBand="1" w:evenHBand="0" w:firstRowFirstColumn="0" w:firstRowLastColumn="0" w:lastRowFirstColumn="0" w:lastRowLastColumn="0"/>
              <w:rPr>
                <w:szCs w:val="20"/>
              </w:rPr>
            </w:pPr>
            <w:bookmarkStart w:id="9" w:name="OLE_LINK1"/>
            <w:bookmarkStart w:id="10" w:name="OLE_LINK2"/>
            <w:r w:rsidRPr="00FB7463">
              <w:rPr>
                <w:rFonts w:cstheme="minorHAnsi"/>
                <w:szCs w:val="20"/>
              </w:rPr>
              <w:t xml:space="preserve">The functions of the MilOps Domain Steward are performed by </w:t>
            </w:r>
            <w:r w:rsidR="00CB4B37">
              <w:rPr>
                <w:rFonts w:cstheme="minorHAnsi"/>
                <w:szCs w:val="20"/>
              </w:rPr>
              <w:t>the Joint Staff, as designated by the Department of Defense Chief Information Officer (DoD CIO).</w:t>
            </w:r>
            <w:r w:rsidRPr="00FB7463">
              <w:rPr>
                <w:rFonts w:cstheme="minorHAnsi"/>
                <w:szCs w:val="20"/>
              </w:rPr>
              <w:t xml:space="preserve">  </w:t>
            </w:r>
            <w:r w:rsidR="00CB4B37">
              <w:rPr>
                <w:rFonts w:cstheme="minorHAnsi"/>
                <w:szCs w:val="20"/>
              </w:rPr>
              <w:t>To promote collaboration within the Department, and broaden support for NIEM adoption, the Domain Steward is supported by a tri-chair committee, composed of SES-level chairs from th</w:t>
            </w:r>
            <w:r w:rsidRPr="00FB7463">
              <w:rPr>
                <w:rFonts w:cstheme="minorHAnsi"/>
                <w:szCs w:val="20"/>
              </w:rPr>
              <w:t xml:space="preserve">e Office of the DoD CIO, the </w:t>
            </w:r>
            <w:r>
              <w:rPr>
                <w:rFonts w:cstheme="minorHAnsi"/>
                <w:szCs w:val="20"/>
              </w:rPr>
              <w:t>O</w:t>
            </w:r>
            <w:r w:rsidRPr="00FB7463">
              <w:rPr>
                <w:rFonts w:cstheme="minorHAnsi"/>
                <w:szCs w:val="20"/>
              </w:rPr>
              <w:t>ffice of the Under</w:t>
            </w:r>
            <w:r w:rsidR="00BF031E">
              <w:rPr>
                <w:rFonts w:cstheme="minorHAnsi"/>
                <w:szCs w:val="20"/>
              </w:rPr>
              <w:t xml:space="preserve"> </w:t>
            </w:r>
            <w:r w:rsidRPr="00FB7463">
              <w:rPr>
                <w:rFonts w:cstheme="minorHAnsi"/>
                <w:szCs w:val="20"/>
              </w:rPr>
              <w:t>Secretary of Defense for Acquisition, Technology and Logistics</w:t>
            </w:r>
            <w:r w:rsidR="009041D0">
              <w:rPr>
                <w:rFonts w:cstheme="minorHAnsi"/>
                <w:szCs w:val="20"/>
              </w:rPr>
              <w:t xml:space="preserve"> (USD (AT&amp;L))</w:t>
            </w:r>
            <w:r w:rsidRPr="00FB7463">
              <w:rPr>
                <w:rFonts w:cstheme="minorHAnsi"/>
                <w:szCs w:val="20"/>
              </w:rPr>
              <w:t>, and the Joint Staff</w:t>
            </w:r>
            <w:r w:rsidR="009041D0">
              <w:rPr>
                <w:rFonts w:cstheme="minorHAnsi"/>
                <w:szCs w:val="20"/>
              </w:rPr>
              <w:t xml:space="preserve"> (JS J6)</w:t>
            </w:r>
            <w:r w:rsidRPr="00FB7463">
              <w:rPr>
                <w:rFonts w:cstheme="minorHAnsi"/>
                <w:szCs w:val="20"/>
              </w:rPr>
              <w:t xml:space="preserve">.  The Committee </w:t>
            </w:r>
            <w:r w:rsidR="00C22934">
              <w:rPr>
                <w:rFonts w:cstheme="minorHAnsi"/>
                <w:szCs w:val="20"/>
              </w:rPr>
              <w:t>consists of membership</w:t>
            </w:r>
            <w:r w:rsidR="00CB4B37">
              <w:rPr>
                <w:rFonts w:cstheme="minorHAnsi"/>
                <w:szCs w:val="20"/>
              </w:rPr>
              <w:t xml:space="preserve"> by </w:t>
            </w:r>
            <w:r w:rsidRPr="00FB7463">
              <w:rPr>
                <w:szCs w:val="20"/>
              </w:rPr>
              <w:t xml:space="preserve">senior representatives from other key offices and staffs, the military services, and functional DoD bodies with responsibilities pertaining to establishment, maintenance, and improvement of DoD information exchange networks and systems.  This oversight arrangement combines key policy, operational and acquisition functions within DoD for a comprehensive oversight of the </w:t>
            </w:r>
            <w:r w:rsidR="009041D0">
              <w:rPr>
                <w:szCs w:val="20"/>
              </w:rPr>
              <w:t xml:space="preserve">MilOps </w:t>
            </w:r>
            <w:r w:rsidRPr="00FB7463">
              <w:rPr>
                <w:szCs w:val="20"/>
              </w:rPr>
              <w:t>Domain.</w:t>
            </w:r>
            <w:r w:rsidR="00E641FE" w:rsidRPr="00FB7463">
              <w:rPr>
                <w:szCs w:val="20"/>
              </w:rPr>
              <w:t xml:space="preserve"> </w:t>
            </w:r>
            <w:bookmarkEnd w:id="9"/>
            <w:bookmarkEnd w:id="10"/>
          </w:p>
        </w:tc>
      </w:tr>
      <w:tr w:rsidR="004D4C32" w:rsidRPr="00270E16" w14:paraId="0B515F54" w14:textId="77777777" w:rsidTr="00EC2FF2">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50" w14:textId="77777777" w:rsidR="004D4C32" w:rsidRPr="00EC2FF2" w:rsidRDefault="004D4C32" w:rsidP="004D4C32">
            <w:pPr>
              <w:jc w:val="right"/>
              <w:rPr>
                <w:b/>
                <w:color w:val="FFFFFF" w:themeColor="background1"/>
              </w:rPr>
            </w:pPr>
            <w:r w:rsidRPr="00EC2FF2">
              <w:rPr>
                <w:b/>
                <w:color w:val="FFFFFF" w:themeColor="background1"/>
              </w:rPr>
              <w:lastRenderedPageBreak/>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14:paraId="0B515F51" w14:textId="77777777" w:rsidR="00A82187" w:rsidRDefault="00CB4B37" w:rsidP="0086248B">
            <w:pPr>
              <w:spacing w:before="120" w:line="240" w:lineRule="auto"/>
              <w:cnfStyle w:val="000000000000" w:firstRow="0" w:lastRow="0" w:firstColumn="0" w:lastColumn="0" w:oddVBand="0" w:evenVBand="0" w:oddHBand="0" w:evenHBand="0" w:firstRowFirstColumn="0" w:firstRowLastColumn="0" w:lastRowFirstColumn="0" w:lastRowLastColumn="0"/>
            </w:pPr>
            <w:r>
              <w:t xml:space="preserve">Mr. </w:t>
            </w:r>
            <w:r w:rsidR="00E464E2">
              <w:t>Martin Westphal</w:t>
            </w:r>
          </w:p>
          <w:p w14:paraId="0B515F52" w14:textId="77777777" w:rsidR="00CB4B37" w:rsidRDefault="00CB4B37" w:rsidP="0086248B">
            <w:pPr>
              <w:spacing w:before="120" w:line="240" w:lineRule="auto"/>
              <w:cnfStyle w:val="000000000000" w:firstRow="0" w:lastRow="0" w:firstColumn="0" w:lastColumn="0" w:oddVBand="0" w:evenVBand="0" w:oddHBand="0" w:evenHBand="0" w:firstRowFirstColumn="0" w:firstRowLastColumn="0" w:lastRowFirstColumn="0" w:lastRowLastColumn="0"/>
            </w:pPr>
          </w:p>
          <w:p w14:paraId="0B515F53" w14:textId="77777777" w:rsidR="00CB4B37" w:rsidRDefault="00CB4B37" w:rsidP="00E464E2">
            <w:pPr>
              <w:spacing w:before="120" w:line="240" w:lineRule="auto"/>
              <w:cnfStyle w:val="000000000000" w:firstRow="0" w:lastRow="0" w:firstColumn="0" w:lastColumn="0" w:oddVBand="0" w:evenVBand="0" w:oddHBand="0" w:evenHBand="0" w:firstRowFirstColumn="0" w:firstRowLastColumn="0" w:lastRowFirstColumn="0" w:lastRowLastColumn="0"/>
            </w:pPr>
            <w:r>
              <w:t>The Joint Staff,</w:t>
            </w:r>
            <w:r w:rsidR="00E464E2">
              <w:t xml:space="preserve"> Vice Director, Command and Control, Communications and Computers/Cyber (JS J6)</w:t>
            </w:r>
            <w:r>
              <w:t xml:space="preserve">, </w:t>
            </w:r>
          </w:p>
        </w:tc>
      </w:tr>
      <w:tr w:rsidR="00221F0F" w14:paraId="0B515F57" w14:textId="77777777" w:rsidTr="00EC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55" w14:textId="77777777" w:rsidR="00221F0F" w:rsidRPr="00EC2FF2" w:rsidRDefault="00221F0F" w:rsidP="00A37402">
            <w:pPr>
              <w:rPr>
                <w:b/>
                <w:color w:val="FFFFFF" w:themeColor="background1"/>
              </w:rPr>
            </w:pPr>
            <w:r w:rsidRPr="00EC2FF2">
              <w:rPr>
                <w:b/>
                <w:color w:val="FFFFFF" w:themeColor="background1"/>
              </w:rPr>
              <w:t xml:space="preserve">Domain </w:t>
            </w:r>
            <w:r>
              <w:rPr>
                <w:b/>
                <w:color w:val="FFFFFF" w:themeColor="background1"/>
              </w:rPr>
              <w:t>POC</w:t>
            </w:r>
          </w:p>
        </w:tc>
        <w:tc>
          <w:tcPr>
            <w:tcW w:w="3487" w:type="pct"/>
            <w:shd w:val="clear" w:color="auto" w:fill="92CDDC" w:themeFill="accent5" w:themeFillTint="99"/>
          </w:tcPr>
          <w:p w14:paraId="0B515F56" w14:textId="77777777" w:rsidR="00221F0F" w:rsidRDefault="00221F0F" w:rsidP="006A0D47">
            <w:pPr>
              <w:spacing w:line="276" w:lineRule="auto"/>
              <w:cnfStyle w:val="000000100000" w:firstRow="0" w:lastRow="0" w:firstColumn="0" w:lastColumn="0" w:oddVBand="0" w:evenVBand="0" w:oddHBand="1" w:evenHBand="0" w:firstRowFirstColumn="0" w:firstRowLastColumn="0" w:lastRowFirstColumn="0" w:lastRowLastColumn="0"/>
            </w:pPr>
            <w:r w:rsidRPr="001950D6">
              <w:t xml:space="preserve">The individual identified </w:t>
            </w:r>
            <w:r>
              <w:t>as the domain representative that will act as the liaison between the domain and the NIEM PMO and governance committees.</w:t>
            </w:r>
          </w:p>
        </w:tc>
      </w:tr>
      <w:tr w:rsidR="00221F0F" w14:paraId="0B515F5A" w14:textId="77777777" w:rsidTr="00EC2FF2">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58" w14:textId="77777777" w:rsidR="00221F0F" w:rsidRPr="00EC2FF2" w:rsidRDefault="00221F0F" w:rsidP="004151C6">
            <w:pPr>
              <w:jc w:val="right"/>
              <w:rPr>
                <w:b/>
                <w:color w:val="FFFFFF" w:themeColor="background1"/>
              </w:rPr>
            </w:pPr>
            <w:r w:rsidRPr="00EC2FF2">
              <w:rPr>
                <w:b/>
                <w:color w:val="FFFFFF" w:themeColor="background1"/>
              </w:rPr>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14:paraId="0B515F59" w14:textId="77777777" w:rsidR="00221F0F" w:rsidRDefault="00F974D2" w:rsidP="00E464E2">
            <w:pPr>
              <w:cnfStyle w:val="000000000000" w:firstRow="0" w:lastRow="0" w:firstColumn="0" w:lastColumn="0" w:oddVBand="0" w:evenVBand="0" w:oddHBand="0" w:evenHBand="0" w:firstRowFirstColumn="0" w:firstRowLastColumn="0" w:lastRowFirstColumn="0" w:lastRowLastColumn="0"/>
            </w:pPr>
            <w:r>
              <w:t xml:space="preserve">Mr. </w:t>
            </w:r>
            <w:r w:rsidR="00E464E2">
              <w:t>Stuart Whitehead</w:t>
            </w:r>
            <w:r w:rsidR="00221F0F">
              <w:br/>
            </w:r>
            <w:r>
              <w:br/>
              <w:t>Joint Staff J6, Deputy Director C</w:t>
            </w:r>
            <w:r w:rsidR="00E464E2">
              <w:t>ommand and Control Integration (DD C</w:t>
            </w:r>
            <w:r>
              <w:t>2I</w:t>
            </w:r>
            <w:r w:rsidR="00E464E2">
              <w:t>)</w:t>
            </w:r>
          </w:p>
        </w:tc>
      </w:tr>
      <w:tr w:rsidR="00221F0F" w:rsidRPr="001950D6" w14:paraId="0B515F5D" w14:textId="77777777" w:rsidTr="00EC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5B" w14:textId="77777777" w:rsidR="00221F0F" w:rsidRPr="00EC2FF2" w:rsidRDefault="00221F0F" w:rsidP="001950D6">
            <w:pPr>
              <w:rPr>
                <w:b/>
                <w:color w:val="FFFFFF" w:themeColor="background1"/>
              </w:rPr>
            </w:pPr>
            <w:r w:rsidRPr="00EC2FF2">
              <w:rPr>
                <w:b/>
                <w:color w:val="FFFFFF" w:themeColor="background1"/>
              </w:rPr>
              <w:t>Domain Committee Support Staff</w:t>
            </w:r>
          </w:p>
        </w:tc>
        <w:tc>
          <w:tcPr>
            <w:tcW w:w="3487" w:type="pct"/>
            <w:shd w:val="clear" w:color="auto" w:fill="92CDDC" w:themeFill="accent5" w:themeFillTint="99"/>
          </w:tcPr>
          <w:p w14:paraId="0B515F5C" w14:textId="77777777" w:rsidR="00221F0F" w:rsidRPr="001950D6" w:rsidRDefault="00221F0F" w:rsidP="00FB7463">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1950D6">
              <w:rPr>
                <w:color w:val="000000" w:themeColor="text1"/>
              </w:rPr>
              <w:t>The individual</w:t>
            </w:r>
            <w:r>
              <w:rPr>
                <w:color w:val="000000" w:themeColor="text1"/>
              </w:rPr>
              <w:t>(s)</w:t>
            </w:r>
            <w:r w:rsidRPr="001950D6">
              <w:rPr>
                <w:color w:val="000000" w:themeColor="text1"/>
              </w:rPr>
              <w:t xml:space="preserve"> responsible for working with the Domain POC to manage the activity of the domain.  </w:t>
            </w:r>
          </w:p>
        </w:tc>
      </w:tr>
      <w:tr w:rsidR="00221F0F" w14:paraId="0B515F60" w14:textId="77777777" w:rsidTr="00EC2FF2">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5E" w14:textId="77777777" w:rsidR="00221F0F" w:rsidRPr="00EC2FF2" w:rsidRDefault="00221F0F" w:rsidP="004151C6">
            <w:pPr>
              <w:jc w:val="right"/>
              <w:rPr>
                <w:b/>
                <w:color w:val="FFFFFF" w:themeColor="background1"/>
              </w:rPr>
            </w:pPr>
            <w:r w:rsidRPr="00EC2FF2">
              <w:rPr>
                <w:b/>
                <w:color w:val="FFFFFF" w:themeColor="background1"/>
              </w:rPr>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14:paraId="0B515F5F" w14:textId="77777777" w:rsidR="00221F0F" w:rsidRDefault="00144ED7" w:rsidP="00E464E2">
            <w:pPr>
              <w:cnfStyle w:val="000000000000" w:firstRow="0" w:lastRow="0" w:firstColumn="0" w:lastColumn="0" w:oddVBand="0" w:evenVBand="0" w:oddHBand="0" w:evenHBand="0" w:firstRowFirstColumn="0" w:firstRowLastColumn="0" w:lastRowFirstColumn="0" w:lastRowLastColumn="0"/>
            </w:pPr>
            <w:r>
              <w:t xml:space="preserve">Mr. </w:t>
            </w:r>
            <w:r w:rsidR="00E464E2">
              <w:t>Ryan Schultz</w:t>
            </w:r>
            <w:r w:rsidR="00221F0F">
              <w:t xml:space="preserve"> </w:t>
            </w:r>
            <w:r w:rsidR="00221F0F">
              <w:br/>
            </w:r>
            <w:r w:rsidR="00221F0F">
              <w:br/>
            </w:r>
            <w:r w:rsidR="00F974D2">
              <w:t>Joint Staff J6, Deputy Director C2I, Data and Services Division</w:t>
            </w:r>
          </w:p>
        </w:tc>
      </w:tr>
      <w:tr w:rsidR="00221F0F" w:rsidRPr="001950D6" w14:paraId="0B515F63" w14:textId="77777777" w:rsidTr="00EC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61" w14:textId="77777777" w:rsidR="00221F0F" w:rsidRPr="00EC2FF2" w:rsidRDefault="00221F0F" w:rsidP="001950D6">
            <w:pPr>
              <w:rPr>
                <w:b/>
                <w:color w:val="FFFFFF" w:themeColor="background1"/>
              </w:rPr>
            </w:pPr>
            <w:r w:rsidRPr="00EC2FF2">
              <w:rPr>
                <w:b/>
                <w:color w:val="FFFFFF" w:themeColor="background1"/>
              </w:rPr>
              <w:t>Domain Modeler</w:t>
            </w:r>
          </w:p>
        </w:tc>
        <w:tc>
          <w:tcPr>
            <w:tcW w:w="3487" w:type="pct"/>
            <w:shd w:val="clear" w:color="auto" w:fill="92CDDC" w:themeFill="accent5" w:themeFillTint="99"/>
          </w:tcPr>
          <w:p w14:paraId="0B515F62" w14:textId="77777777" w:rsidR="00221F0F" w:rsidRPr="001950D6" w:rsidRDefault="00221F0F" w:rsidP="00FB7463">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1950D6">
              <w:rPr>
                <w:color w:val="000000" w:themeColor="text1"/>
              </w:rPr>
              <w:t>The individual(s) responsible for the development and maintenance of the domain model.</w:t>
            </w:r>
          </w:p>
        </w:tc>
      </w:tr>
      <w:tr w:rsidR="00221F0F" w14:paraId="0B515F66" w14:textId="77777777" w:rsidTr="00EC2FF2">
        <w:tc>
          <w:tcPr>
            <w:cnfStyle w:val="001000000000" w:firstRow="0" w:lastRow="0" w:firstColumn="1" w:lastColumn="0" w:oddVBand="0" w:evenVBand="0" w:oddHBand="0" w:evenHBand="0" w:firstRowFirstColumn="0" w:firstRowLastColumn="0" w:lastRowFirstColumn="0" w:lastRowLastColumn="0"/>
            <w:tcW w:w="1513" w:type="pct"/>
            <w:shd w:val="clear" w:color="auto" w:fill="31849B" w:themeFill="accent5" w:themeFillShade="BF"/>
          </w:tcPr>
          <w:p w14:paraId="0B515F64" w14:textId="77777777" w:rsidR="00221F0F" w:rsidRPr="00EC2FF2" w:rsidRDefault="00221F0F" w:rsidP="004151C6">
            <w:pPr>
              <w:jc w:val="right"/>
              <w:rPr>
                <w:b/>
                <w:color w:val="FFFFFF" w:themeColor="background1"/>
              </w:rPr>
            </w:pPr>
            <w:r w:rsidRPr="00EC2FF2">
              <w:rPr>
                <w:b/>
                <w:color w:val="FFFFFF" w:themeColor="background1"/>
              </w:rPr>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14:paraId="0B515F65" w14:textId="77777777" w:rsidR="00221F0F" w:rsidRDefault="00144ED7" w:rsidP="00144ED7">
            <w:pPr>
              <w:cnfStyle w:val="000000000000" w:firstRow="0" w:lastRow="0" w:firstColumn="0" w:lastColumn="0" w:oddVBand="0" w:evenVBand="0" w:oddHBand="0" w:evenHBand="0" w:firstRowFirstColumn="0" w:firstRowLastColumn="0" w:lastRowFirstColumn="0" w:lastRowLastColumn="0"/>
            </w:pPr>
            <w:r>
              <w:t>Mr. Scott Bell / Mr. James Bohling</w:t>
            </w:r>
            <w:r w:rsidR="00221F0F">
              <w:t xml:space="preserve">  </w:t>
            </w:r>
            <w:r w:rsidR="00221F0F">
              <w:br/>
            </w:r>
            <w:r w:rsidR="00221F0F">
              <w:br/>
            </w:r>
            <w:r w:rsidRPr="00144ED7">
              <w:t>Joint Staff J6, Deputy Director C2I, Data and Services Division</w:t>
            </w:r>
          </w:p>
        </w:tc>
      </w:tr>
    </w:tbl>
    <w:p w14:paraId="0B515F67" w14:textId="77777777" w:rsidR="006D4C57" w:rsidRDefault="006D4C57" w:rsidP="00DE437B"/>
    <w:p w14:paraId="0B515F68" w14:textId="77777777" w:rsidR="00A37402" w:rsidRDefault="00A37402" w:rsidP="002D76D5">
      <w:pPr>
        <w:spacing w:line="276" w:lineRule="auto"/>
      </w:pPr>
      <w:r>
        <w:t xml:space="preserve">*NOTE: The </w:t>
      </w:r>
      <w:r w:rsidR="00144ED7">
        <w:t xml:space="preserve">above listed positions and names </w:t>
      </w:r>
      <w:r>
        <w:t xml:space="preserve">may be assigned to one or to multiple individuals, depending on the </w:t>
      </w:r>
      <w:r w:rsidR="00144ED7">
        <w:t>activity level and growth of the D</w:t>
      </w:r>
      <w:r>
        <w:t>omain.</w:t>
      </w:r>
    </w:p>
    <w:p w14:paraId="0B515F69" w14:textId="77777777" w:rsidR="006D4C57" w:rsidRDefault="006D4C57" w:rsidP="00DE437B"/>
    <w:p w14:paraId="0B515F6A" w14:textId="77777777" w:rsidR="002F2A94" w:rsidRPr="00276356" w:rsidRDefault="009041D0" w:rsidP="002F2A94">
      <w:pPr>
        <w:pStyle w:val="Heading3"/>
        <w:numPr>
          <w:ilvl w:val="2"/>
          <w:numId w:val="0"/>
        </w:numPr>
        <w:spacing w:line="276" w:lineRule="auto"/>
        <w:ind w:left="720" w:hanging="720"/>
        <w:rPr>
          <w:color w:val="215868" w:themeColor="accent5" w:themeShade="80"/>
        </w:rPr>
      </w:pPr>
      <w:bookmarkStart w:id="11" w:name="_Toc364756150"/>
      <w:r>
        <w:rPr>
          <w:color w:val="215868" w:themeColor="accent5" w:themeShade="80"/>
        </w:rPr>
        <w:t xml:space="preserve">MilOPS </w:t>
      </w:r>
      <w:r w:rsidR="002F2A94" w:rsidRPr="00276356">
        <w:rPr>
          <w:color w:val="215868" w:themeColor="accent5" w:themeShade="80"/>
        </w:rPr>
        <w:t>Domain Details</w:t>
      </w:r>
      <w:bookmarkEnd w:id="11"/>
    </w:p>
    <w:p w14:paraId="0B515F6B" w14:textId="77777777" w:rsidR="002F2A94" w:rsidRDefault="002F2A94" w:rsidP="002D76D5">
      <w:pPr>
        <w:spacing w:line="276" w:lineRule="auto"/>
      </w:pPr>
      <w:r w:rsidRPr="002F2A94">
        <w:t xml:space="preserve">The following section of the value proposition identifies the </w:t>
      </w:r>
      <w:r w:rsidR="005A5BBC">
        <w:t>COI</w:t>
      </w:r>
      <w:r w:rsidR="00C6325D" w:rsidRPr="002F2A94">
        <w:t xml:space="preserve"> supported</w:t>
      </w:r>
      <w:r w:rsidRPr="002F2A94">
        <w:t xml:space="preserve"> by the proposed </w:t>
      </w:r>
      <w:r w:rsidR="009041D0">
        <w:t>MilOps D</w:t>
      </w:r>
      <w:r w:rsidRPr="002F2A94">
        <w:t xml:space="preserve">omain.  It also provides a high-level summary of the types of data, potential information exchanges, and relevant external standards to be used by the domain as well </w:t>
      </w:r>
      <w:r w:rsidR="00C6325D" w:rsidRPr="002F2A94">
        <w:t>as areas</w:t>
      </w:r>
      <w:r w:rsidRPr="002F2A94">
        <w:t xml:space="preserve"> of possible NIEM reuse.</w:t>
      </w:r>
    </w:p>
    <w:p w14:paraId="0B515F6C" w14:textId="77777777" w:rsidR="006E6A4A" w:rsidRDefault="006E6A4A" w:rsidP="00DE437B"/>
    <w:p w14:paraId="0B515F6D" w14:textId="77777777" w:rsidR="00AF7A60" w:rsidRDefault="00AF7A60" w:rsidP="00AF7A60">
      <w:pPr>
        <w:pStyle w:val="Caption"/>
      </w:pPr>
      <w:bookmarkStart w:id="12" w:name="_Toc364851290"/>
      <w:r>
        <w:t xml:space="preserve">Table </w:t>
      </w:r>
      <w:r w:rsidR="00787230">
        <w:fldChar w:fldCharType="begin"/>
      </w:r>
      <w:r w:rsidR="00787230">
        <w:instrText xml:space="preserve"> SEQ Table \* ARABIC </w:instrText>
      </w:r>
      <w:r w:rsidR="00787230">
        <w:fldChar w:fldCharType="separate"/>
      </w:r>
      <w:r w:rsidR="00751A0F">
        <w:rPr>
          <w:noProof/>
        </w:rPr>
        <w:t>4</w:t>
      </w:r>
      <w:r w:rsidR="00787230">
        <w:rPr>
          <w:noProof/>
        </w:rPr>
        <w:fldChar w:fldCharType="end"/>
      </w:r>
      <w:r>
        <w:t xml:space="preserve"> COI Entities</w:t>
      </w:r>
      <w:bookmarkEnd w:id="12"/>
    </w:p>
    <w:tbl>
      <w:tblPr>
        <w:tblStyle w:val="ColorfulGrid-Accent1"/>
        <w:tblW w:w="5000" w:type="pct"/>
        <w:tblLook w:val="04A0" w:firstRow="1" w:lastRow="0" w:firstColumn="1" w:lastColumn="0" w:noHBand="0" w:noVBand="1"/>
      </w:tblPr>
      <w:tblGrid>
        <w:gridCol w:w="743"/>
        <w:gridCol w:w="8833"/>
      </w:tblGrid>
      <w:tr w:rsidR="00BC5412" w14:paraId="0B515F6F" w14:textId="77777777" w:rsidTr="00EC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B6DDE8" w:themeFill="accent5" w:themeFillTint="66"/>
          </w:tcPr>
          <w:p w14:paraId="0B515F6E" w14:textId="77777777" w:rsidR="00BC5412" w:rsidRDefault="00BC5412" w:rsidP="00BF031E">
            <w:pPr>
              <w:spacing w:line="240" w:lineRule="auto"/>
              <w:rPr>
                <w:b w:val="0"/>
                <w:bCs w:val="0"/>
              </w:rPr>
            </w:pPr>
            <w:r w:rsidRPr="00BC5412">
              <w:t>COI Entities:</w:t>
            </w:r>
            <w:r>
              <w:rPr>
                <w:b w:val="0"/>
              </w:rPr>
              <w:t xml:space="preserve"> </w:t>
            </w:r>
            <w:r w:rsidRPr="002F2A94">
              <w:rPr>
                <w:b w:val="0"/>
              </w:rPr>
              <w:t xml:space="preserve"> A</w:t>
            </w:r>
            <w:r w:rsidR="00D25156">
              <w:rPr>
                <w:b w:val="0"/>
              </w:rPr>
              <w:t xml:space="preserve"> group of federal, state, local, tribal </w:t>
            </w:r>
            <w:r w:rsidRPr="002F2A94">
              <w:rPr>
                <w:b w:val="0"/>
              </w:rPr>
              <w:t xml:space="preserve">and industry stakeholders with a common interest, often to build and implement information exchanges within a given functional area or line of business (E.g., Local </w:t>
            </w:r>
            <w:r w:rsidR="00BF031E">
              <w:rPr>
                <w:b w:val="0"/>
              </w:rPr>
              <w:t>E</w:t>
            </w:r>
            <w:r w:rsidRPr="002F2A94">
              <w:rPr>
                <w:b w:val="0"/>
              </w:rPr>
              <w:t xml:space="preserve">nforcement, Border Protection, Family Services, etc.).  The term COI is meant to be inclusive and general, and to convey the breadth and depth of the community that a domain governance group must adequately represent.    </w:t>
            </w:r>
          </w:p>
        </w:tc>
      </w:tr>
      <w:tr w:rsidR="00BC5412" w14:paraId="0B515F73" w14:textId="77777777" w:rsidTr="00EC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70" w14:textId="77777777" w:rsidR="00BC5412" w:rsidRPr="00BC5412" w:rsidRDefault="00DA0F6F" w:rsidP="004151C6">
            <w:pPr>
              <w:jc w:val="center"/>
              <w:rPr>
                <w:b/>
                <w:color w:val="FFFFFF" w:themeColor="background1"/>
              </w:rPr>
            </w:pPr>
            <w:r>
              <w:rPr>
                <w:b/>
                <w:color w:val="FFFFFF" w:themeColor="background1"/>
              </w:rPr>
              <w:t>1</w:t>
            </w:r>
          </w:p>
        </w:tc>
        <w:tc>
          <w:tcPr>
            <w:tcW w:w="4612" w:type="pct"/>
            <w:shd w:val="clear" w:color="auto" w:fill="92CDDC" w:themeFill="accent5" w:themeFillTint="99"/>
          </w:tcPr>
          <w:p w14:paraId="0B515F71" w14:textId="77777777" w:rsidR="00270E16" w:rsidRDefault="00270E16" w:rsidP="00270E16">
            <w:pPr>
              <w:spacing w:after="0" w:line="240" w:lineRule="auto"/>
              <w:cnfStyle w:val="000000100000" w:firstRow="0" w:lastRow="0" w:firstColumn="0" w:lastColumn="0" w:oddVBand="0" w:evenVBand="0" w:oddHBand="1" w:evenHBand="0" w:firstRowFirstColumn="0" w:firstRowLastColumn="0" w:lastRowFirstColumn="0" w:lastRowLastColumn="0"/>
            </w:pPr>
          </w:p>
          <w:p w14:paraId="0B515F72" w14:textId="77777777" w:rsidR="00BC5412" w:rsidRPr="00C44A52" w:rsidRDefault="00CB4B37" w:rsidP="006A0D47">
            <w:pPr>
              <w:spacing w:line="276" w:lineRule="auto"/>
              <w:cnfStyle w:val="000000100000" w:firstRow="0" w:lastRow="0" w:firstColumn="0" w:lastColumn="0" w:oddVBand="0" w:evenVBand="0" w:oddHBand="1" w:evenHBand="0" w:firstRowFirstColumn="0" w:firstRowLastColumn="0" w:lastRowFirstColumn="0" w:lastRowLastColumn="0"/>
            </w:pPr>
            <w:r>
              <w:t xml:space="preserve">By </w:t>
            </w:r>
            <w:r w:rsidR="00536AD1">
              <w:t>nature</w:t>
            </w:r>
            <w:r>
              <w:t xml:space="preserve"> of its national mission</w:t>
            </w:r>
            <w:r w:rsidR="00536AD1">
              <w:t xml:space="preserve">, the </w:t>
            </w:r>
            <w:r w:rsidR="00DA0F6F">
              <w:t xml:space="preserve">DoD </w:t>
            </w:r>
            <w:r w:rsidR="00536AD1">
              <w:t xml:space="preserve">comprises COIs that focus on national security issues and events.  The proposed Domain is called </w:t>
            </w:r>
            <w:r w:rsidR="00DA0F6F">
              <w:t xml:space="preserve">Military Operations </w:t>
            </w:r>
            <w:r w:rsidR="009041D0">
              <w:t xml:space="preserve">(MilOps) </w:t>
            </w:r>
            <w:r w:rsidR="00536AD1">
              <w:t xml:space="preserve">to provide quick </w:t>
            </w:r>
            <w:r w:rsidR="00536AD1">
              <w:lastRenderedPageBreak/>
              <w:t xml:space="preserve">reference to the NIEM Community of the primary content and focus of the domain.  However, execution of military functions and missions encompasses a very broad scope of activities such </w:t>
            </w:r>
            <w:r w:rsidR="00270E16">
              <w:t>as</w:t>
            </w:r>
            <w:r w:rsidR="00536AD1">
              <w:t xml:space="preserve"> C</w:t>
            </w:r>
            <w:r w:rsidR="00DA0F6F">
              <w:t xml:space="preserve">ommand and </w:t>
            </w:r>
            <w:r w:rsidR="00536AD1">
              <w:t>C</w:t>
            </w:r>
            <w:r w:rsidR="00DA0F6F">
              <w:t xml:space="preserve">ontrol, </w:t>
            </w:r>
            <w:r w:rsidR="00536AD1">
              <w:t>L</w:t>
            </w:r>
            <w:r w:rsidR="00DA0F6F">
              <w:t>ogistics,</w:t>
            </w:r>
            <w:r w:rsidR="00536AD1">
              <w:t xml:space="preserve"> Medical, Business, Administrative, Safety, Law Enforcement,</w:t>
            </w:r>
            <w:r w:rsidR="00DA0F6F">
              <w:t xml:space="preserve"> </w:t>
            </w:r>
            <w:r w:rsidR="00270E16">
              <w:t xml:space="preserve">and others.  Currently, DoD is a </w:t>
            </w:r>
            <w:r w:rsidR="00AB786B">
              <w:t xml:space="preserve">NIEM </w:t>
            </w:r>
            <w:r w:rsidR="00270E16">
              <w:t xml:space="preserve">partner in the Maritime Domain and </w:t>
            </w:r>
            <w:r w:rsidR="00AB786B">
              <w:t xml:space="preserve">is </w:t>
            </w:r>
            <w:r w:rsidR="00270E16">
              <w:t>connected with different pertinent COIs</w:t>
            </w:r>
            <w:r w:rsidR="00774F59">
              <w:t xml:space="preserve"> supporting that domain.  The DoD expects a profusion of interest and participation in the MilOps Domain by DoD </w:t>
            </w:r>
            <w:r w:rsidR="009041D0">
              <w:t xml:space="preserve">Combatant Commands, </w:t>
            </w:r>
            <w:r w:rsidR="00774F59">
              <w:t>Services</w:t>
            </w:r>
            <w:r w:rsidR="009041D0">
              <w:t>,</w:t>
            </w:r>
            <w:r w:rsidR="00774F59">
              <w:t xml:space="preserve"> and Agencies</w:t>
            </w:r>
            <w:r w:rsidR="009041D0">
              <w:t xml:space="preserve"> (CC/S/A)</w:t>
            </w:r>
            <w:r w:rsidR="00774F59">
              <w:t xml:space="preserve">.  </w:t>
            </w:r>
            <w:r w:rsidR="00270E16">
              <w:t xml:space="preserve">  </w:t>
            </w:r>
          </w:p>
        </w:tc>
      </w:tr>
    </w:tbl>
    <w:p w14:paraId="0B515F74" w14:textId="77777777" w:rsidR="009633BD" w:rsidRDefault="009633BD" w:rsidP="00AF7A60">
      <w:pPr>
        <w:pStyle w:val="Caption"/>
      </w:pPr>
    </w:p>
    <w:p w14:paraId="0B515F75" w14:textId="77777777" w:rsidR="00D74F16" w:rsidRDefault="00AF7A60" w:rsidP="00AF7A60">
      <w:pPr>
        <w:pStyle w:val="Caption"/>
      </w:pPr>
      <w:bookmarkStart w:id="13" w:name="_Toc364851291"/>
      <w:r>
        <w:t xml:space="preserve">Table </w:t>
      </w:r>
      <w:r w:rsidR="00787230">
        <w:fldChar w:fldCharType="begin"/>
      </w:r>
      <w:r w:rsidR="00787230">
        <w:instrText xml:space="preserve"> SEQ Table \* ARABIC </w:instrText>
      </w:r>
      <w:r w:rsidR="00787230">
        <w:fldChar w:fldCharType="separate"/>
      </w:r>
      <w:r w:rsidR="00751A0F">
        <w:rPr>
          <w:noProof/>
        </w:rPr>
        <w:t>5</w:t>
      </w:r>
      <w:r w:rsidR="00787230">
        <w:rPr>
          <w:noProof/>
        </w:rPr>
        <w:fldChar w:fldCharType="end"/>
      </w:r>
      <w:r>
        <w:t xml:space="preserve"> Domain Data by Subject Area</w:t>
      </w:r>
      <w:bookmarkEnd w:id="13"/>
    </w:p>
    <w:tbl>
      <w:tblPr>
        <w:tblStyle w:val="ColorfulGrid-Accent1"/>
        <w:tblW w:w="5000" w:type="pct"/>
        <w:tblLook w:val="04A0" w:firstRow="1" w:lastRow="0" w:firstColumn="1" w:lastColumn="0" w:noHBand="0" w:noVBand="1"/>
      </w:tblPr>
      <w:tblGrid>
        <w:gridCol w:w="743"/>
        <w:gridCol w:w="8833"/>
      </w:tblGrid>
      <w:tr w:rsidR="00BC5412" w14:paraId="0B515F77" w14:textId="77777777" w:rsidTr="00EC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B6DDE8" w:themeFill="accent5" w:themeFillTint="66"/>
          </w:tcPr>
          <w:p w14:paraId="0B515F76" w14:textId="77777777" w:rsidR="00BC5412" w:rsidRDefault="00BC5412" w:rsidP="009041D0">
            <w:pPr>
              <w:spacing w:line="240" w:lineRule="auto"/>
              <w:rPr>
                <w:b w:val="0"/>
                <w:bCs w:val="0"/>
              </w:rPr>
            </w:pPr>
            <w:r>
              <w:t xml:space="preserve">Sample Domain Data by Subject Area: </w:t>
            </w:r>
            <w:r>
              <w:rPr>
                <w:b w:val="0"/>
              </w:rPr>
              <w:t xml:space="preserve">Provide a high-level look at the types of domain data that will be exchanged via the proposed domain.  </w:t>
            </w:r>
            <w:r w:rsidR="005A5BBC">
              <w:rPr>
                <w:b w:val="0"/>
              </w:rPr>
              <w:t>Please provide</w:t>
            </w:r>
            <w:r>
              <w:rPr>
                <w:b w:val="0"/>
              </w:rPr>
              <w:t xml:space="preserve"> information at the component level, e.g. Defendant, Patient, Activity,</w:t>
            </w:r>
            <w:r w:rsidRPr="002F2A94">
              <w:rPr>
                <w:rFonts w:eastAsia="Calibri"/>
              </w:rPr>
              <w:t xml:space="preserve">    </w:t>
            </w:r>
            <w:r w:rsidRPr="002F2A94">
              <w:rPr>
                <w:rFonts w:cs="Arial"/>
                <w:szCs w:val="20"/>
              </w:rPr>
              <w:t xml:space="preserve">    </w:t>
            </w:r>
          </w:p>
        </w:tc>
      </w:tr>
      <w:tr w:rsidR="00BC5412" w14:paraId="0B515F7B" w14:textId="77777777" w:rsidTr="00EC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78" w14:textId="77777777" w:rsidR="00BC5412" w:rsidRPr="00BC5412" w:rsidRDefault="00BC5412" w:rsidP="00BC5412">
            <w:pPr>
              <w:jc w:val="center"/>
              <w:rPr>
                <w:b/>
                <w:color w:val="FFFFFF" w:themeColor="background1"/>
              </w:rPr>
            </w:pPr>
            <w:r w:rsidRPr="00BC5412">
              <w:rPr>
                <w:b/>
                <w:color w:val="FFFFFF" w:themeColor="background1"/>
              </w:rPr>
              <w:t>1</w:t>
            </w:r>
          </w:p>
        </w:tc>
        <w:tc>
          <w:tcPr>
            <w:tcW w:w="4612" w:type="pct"/>
            <w:shd w:val="clear" w:color="auto" w:fill="92CDDC" w:themeFill="accent5" w:themeFillTint="99"/>
          </w:tcPr>
          <w:p w14:paraId="0B515F79" w14:textId="77777777" w:rsidR="00270E16" w:rsidRDefault="00AB786B" w:rsidP="006A0D47">
            <w:pPr>
              <w:spacing w:after="0" w:line="276" w:lineRule="auto"/>
              <w:cnfStyle w:val="000000100000" w:firstRow="0" w:lastRow="0" w:firstColumn="0" w:lastColumn="0" w:oddVBand="0" w:evenVBand="0" w:oddHBand="1" w:evenHBand="0" w:firstRowFirstColumn="0" w:firstRowLastColumn="0" w:lastRowFirstColumn="0" w:lastRowLastColumn="0"/>
            </w:pPr>
            <w:r>
              <w:t>Command and Control</w:t>
            </w:r>
            <w:r w:rsidR="009041D0">
              <w:t>, Joint</w:t>
            </w:r>
            <w:r>
              <w:t xml:space="preserve"> Fires, Personnel Recovery, Search and Rescue, Counter Drug Operations, Border Control, Defense of the Homeland, </w:t>
            </w:r>
            <w:r w:rsidR="00C22934">
              <w:t xml:space="preserve">Cyber, </w:t>
            </w:r>
            <w:r>
              <w:t>C</w:t>
            </w:r>
            <w:r w:rsidR="00BF031E">
              <w:t>hemical-Biological-Radiological-Nuclear-High Explosive (C</w:t>
            </w:r>
            <w:r>
              <w:t>BRNE</w:t>
            </w:r>
            <w:r w:rsidR="00BF031E">
              <w:t>)</w:t>
            </w:r>
            <w:r w:rsidR="008F4334">
              <w:t xml:space="preserve"> (and associated permissions data for controlling access to the information)</w:t>
            </w:r>
            <w:r w:rsidR="00A44708">
              <w:t>.  Information to be exchanged will primarily enable decision making from the lowest to the highest levels of the DoD.</w:t>
            </w:r>
          </w:p>
          <w:p w14:paraId="0B515F7A" w14:textId="77777777" w:rsidR="00BC5412" w:rsidRPr="00DA0F6F" w:rsidRDefault="00BC5412" w:rsidP="00270E16">
            <w:pPr>
              <w:spacing w:line="240" w:lineRule="auto"/>
              <w:cnfStyle w:val="000000100000" w:firstRow="0" w:lastRow="0" w:firstColumn="0" w:lastColumn="0" w:oddVBand="0" w:evenVBand="0" w:oddHBand="1" w:evenHBand="0" w:firstRowFirstColumn="0" w:firstRowLastColumn="0" w:lastRowFirstColumn="0" w:lastRowLastColumn="0"/>
            </w:pPr>
          </w:p>
        </w:tc>
      </w:tr>
    </w:tbl>
    <w:p w14:paraId="0B515F7C" w14:textId="77777777" w:rsidR="00BC5412" w:rsidRDefault="00BC5412" w:rsidP="00DE437B"/>
    <w:p w14:paraId="0B515F7D" w14:textId="77777777" w:rsidR="00BC5412" w:rsidRDefault="00BC5412" w:rsidP="00DE437B"/>
    <w:p w14:paraId="0B515F7E" w14:textId="77777777" w:rsidR="00AF7A60" w:rsidRDefault="00AF7A60" w:rsidP="00AF7A60">
      <w:pPr>
        <w:pStyle w:val="Caption"/>
      </w:pPr>
      <w:bookmarkStart w:id="14" w:name="_Toc364851292"/>
      <w:r>
        <w:t xml:space="preserve">Table </w:t>
      </w:r>
      <w:r w:rsidR="00787230">
        <w:fldChar w:fldCharType="begin"/>
      </w:r>
      <w:r w:rsidR="00787230">
        <w:instrText xml:space="preserve"> SEQ Table \* ARABIC </w:instrText>
      </w:r>
      <w:r w:rsidR="00787230">
        <w:fldChar w:fldCharType="separate"/>
      </w:r>
      <w:r w:rsidR="00751A0F">
        <w:rPr>
          <w:noProof/>
        </w:rPr>
        <w:t>6</w:t>
      </w:r>
      <w:r w:rsidR="00787230">
        <w:rPr>
          <w:noProof/>
        </w:rPr>
        <w:fldChar w:fldCharType="end"/>
      </w:r>
      <w:r>
        <w:t xml:space="preserve"> Anticipated Information Exchanges</w:t>
      </w:r>
      <w:bookmarkEnd w:id="14"/>
    </w:p>
    <w:tbl>
      <w:tblPr>
        <w:tblStyle w:val="ColorfulGrid-Accent1"/>
        <w:tblW w:w="5000" w:type="pct"/>
        <w:tblLook w:val="04A0" w:firstRow="1" w:lastRow="0" w:firstColumn="1" w:lastColumn="0" w:noHBand="0" w:noVBand="1"/>
      </w:tblPr>
      <w:tblGrid>
        <w:gridCol w:w="743"/>
        <w:gridCol w:w="5642"/>
        <w:gridCol w:w="3191"/>
      </w:tblGrid>
      <w:tr w:rsidR="00BC5412" w14:paraId="0B515F80" w14:textId="77777777" w:rsidTr="00EC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B6DDE8" w:themeFill="accent5" w:themeFillTint="66"/>
          </w:tcPr>
          <w:p w14:paraId="0B515F7F" w14:textId="77777777" w:rsidR="00BC5412" w:rsidRPr="00AF7A60" w:rsidRDefault="00BC5412" w:rsidP="00FB7463">
            <w:pPr>
              <w:spacing w:line="240" w:lineRule="auto"/>
              <w:rPr>
                <w:b w:val="0"/>
                <w:bCs w:val="0"/>
              </w:rPr>
            </w:pPr>
            <w:r w:rsidRPr="00AF7A60">
              <w:t>Information Exchanges:</w:t>
            </w:r>
            <w:r w:rsidRPr="00AF7A60">
              <w:rPr>
                <w:b w:val="0"/>
              </w:rPr>
              <w:t xml:space="preserve"> Provide a list of the information exchange scenarios that would potentially be developed and supported by the proposed domain.  With each exchange, please identify the potential exchange partners within that scenario.  This information will assist identifying areas for cross-domain or cross-agency information exchange.</w:t>
            </w:r>
            <w:r w:rsidRPr="00AF7A60">
              <w:rPr>
                <w:rFonts w:eastAsia="Calibri"/>
                <w:b w:val="0"/>
              </w:rPr>
              <w:t xml:space="preserve">    </w:t>
            </w:r>
            <w:r w:rsidRPr="00AF7A60">
              <w:rPr>
                <w:rFonts w:cs="Arial"/>
                <w:b w:val="0"/>
                <w:szCs w:val="20"/>
              </w:rPr>
              <w:t xml:space="preserve">    </w:t>
            </w:r>
          </w:p>
        </w:tc>
      </w:tr>
      <w:tr w:rsidR="00BC5412" w14:paraId="0B515F84" w14:textId="77777777" w:rsidTr="00276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81" w14:textId="77777777" w:rsidR="00BC5412" w:rsidRPr="00AF7A60" w:rsidRDefault="00BC5412" w:rsidP="00BC5412">
            <w:pPr>
              <w:jc w:val="center"/>
              <w:rPr>
                <w:color w:val="FFFFFF" w:themeColor="background1"/>
              </w:rPr>
            </w:pPr>
            <w:r w:rsidRPr="00AF7A60">
              <w:rPr>
                <w:color w:val="FFFFFF" w:themeColor="background1"/>
              </w:rPr>
              <w:t>#</w:t>
            </w:r>
          </w:p>
        </w:tc>
        <w:tc>
          <w:tcPr>
            <w:tcW w:w="2946" w:type="pct"/>
            <w:shd w:val="clear" w:color="auto" w:fill="31849B" w:themeFill="accent5" w:themeFillShade="BF"/>
          </w:tcPr>
          <w:p w14:paraId="0B515F82" w14:textId="77777777" w:rsidR="00BC5412" w:rsidRPr="00AF7A60" w:rsidRDefault="00BC5412" w:rsidP="004151C6">
            <w:pPr>
              <w:cnfStyle w:val="000000100000" w:firstRow="0" w:lastRow="0" w:firstColumn="0" w:lastColumn="0" w:oddVBand="0" w:evenVBand="0" w:oddHBand="1" w:evenHBand="0" w:firstRowFirstColumn="0" w:firstRowLastColumn="0" w:lastRowFirstColumn="0" w:lastRowLastColumn="0"/>
              <w:rPr>
                <w:color w:val="FFFFFF" w:themeColor="background1"/>
                <w:u w:val="single"/>
              </w:rPr>
            </w:pPr>
            <w:r w:rsidRPr="00AF7A60">
              <w:rPr>
                <w:color w:val="FFFFFF" w:themeColor="background1"/>
                <w:u w:val="single"/>
              </w:rPr>
              <w:t>Scenario</w:t>
            </w:r>
          </w:p>
        </w:tc>
        <w:tc>
          <w:tcPr>
            <w:tcW w:w="1666" w:type="pct"/>
            <w:shd w:val="clear" w:color="auto" w:fill="31849B" w:themeFill="accent5" w:themeFillShade="BF"/>
          </w:tcPr>
          <w:p w14:paraId="0B515F83" w14:textId="77777777" w:rsidR="00BC5412" w:rsidRPr="00AF7A60" w:rsidRDefault="00BC5412" w:rsidP="004151C6">
            <w:pPr>
              <w:cnfStyle w:val="000000100000" w:firstRow="0" w:lastRow="0" w:firstColumn="0" w:lastColumn="0" w:oddVBand="0" w:evenVBand="0" w:oddHBand="1" w:evenHBand="0" w:firstRowFirstColumn="0" w:firstRowLastColumn="0" w:lastRowFirstColumn="0" w:lastRowLastColumn="0"/>
              <w:rPr>
                <w:color w:val="FFFFFF" w:themeColor="background1"/>
                <w:u w:val="single"/>
              </w:rPr>
            </w:pPr>
            <w:r w:rsidRPr="00AF7A60">
              <w:rPr>
                <w:color w:val="FFFFFF" w:themeColor="background1"/>
                <w:u w:val="single"/>
              </w:rPr>
              <w:t>Exchange</w:t>
            </w:r>
            <w:r w:rsidR="008F4334">
              <w:rPr>
                <w:color w:val="FFFFFF" w:themeColor="background1"/>
                <w:u w:val="single"/>
              </w:rPr>
              <w:t xml:space="preserve"> / Partner</w:t>
            </w:r>
          </w:p>
        </w:tc>
      </w:tr>
      <w:tr w:rsidR="00917764" w14:paraId="0B515F88" w14:textId="77777777" w:rsidTr="00276356">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85" w14:textId="77777777" w:rsidR="00917764" w:rsidRPr="00AF7A60" w:rsidRDefault="00917764" w:rsidP="00BC5412">
            <w:pPr>
              <w:jc w:val="center"/>
              <w:rPr>
                <w:color w:val="FFFFFF" w:themeColor="background1"/>
              </w:rPr>
            </w:pPr>
            <w:r>
              <w:rPr>
                <w:color w:val="FFFFFF" w:themeColor="background1"/>
              </w:rPr>
              <w:t>1</w:t>
            </w:r>
          </w:p>
        </w:tc>
        <w:tc>
          <w:tcPr>
            <w:tcW w:w="2946" w:type="pct"/>
            <w:shd w:val="clear" w:color="auto" w:fill="92CDDC" w:themeFill="accent5" w:themeFillTint="99"/>
          </w:tcPr>
          <w:p w14:paraId="0B515F86" w14:textId="77777777" w:rsidR="00917764" w:rsidRDefault="00917764" w:rsidP="00DA0F6F">
            <w:pPr>
              <w:cnfStyle w:val="000000000000" w:firstRow="0" w:lastRow="0" w:firstColumn="0" w:lastColumn="0" w:oddVBand="0" w:evenVBand="0" w:oddHBand="0" w:evenHBand="0" w:firstRowFirstColumn="0" w:firstRowLastColumn="0" w:lastRowFirstColumn="0" w:lastRowLastColumn="0"/>
            </w:pPr>
            <w:r>
              <w:t>National Security Missions</w:t>
            </w:r>
          </w:p>
        </w:tc>
        <w:tc>
          <w:tcPr>
            <w:tcW w:w="1666" w:type="pct"/>
            <w:shd w:val="clear" w:color="auto" w:fill="92CDDC" w:themeFill="accent5" w:themeFillTint="99"/>
          </w:tcPr>
          <w:p w14:paraId="0B515F87" w14:textId="77777777" w:rsidR="00917764" w:rsidRDefault="00917764" w:rsidP="004151C6">
            <w:pPr>
              <w:cnfStyle w:val="000000000000" w:firstRow="0" w:lastRow="0" w:firstColumn="0" w:lastColumn="0" w:oddVBand="0" w:evenVBand="0" w:oddHBand="0" w:evenHBand="0" w:firstRowFirstColumn="0" w:firstRowLastColumn="0" w:lastRowFirstColumn="0" w:lastRowLastColumn="0"/>
            </w:pPr>
            <w:r>
              <w:t>TBD</w:t>
            </w:r>
          </w:p>
        </w:tc>
      </w:tr>
      <w:tr w:rsidR="00BC5412" w14:paraId="0B515F8C" w14:textId="77777777" w:rsidTr="00276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89" w14:textId="77777777" w:rsidR="00BC5412" w:rsidRPr="00AF7A60" w:rsidRDefault="00917764" w:rsidP="00BC5412">
            <w:pPr>
              <w:jc w:val="center"/>
              <w:rPr>
                <w:color w:val="FFFFFF" w:themeColor="background1"/>
              </w:rPr>
            </w:pPr>
            <w:r>
              <w:rPr>
                <w:color w:val="FFFFFF" w:themeColor="background1"/>
              </w:rPr>
              <w:t>2</w:t>
            </w:r>
          </w:p>
        </w:tc>
        <w:tc>
          <w:tcPr>
            <w:tcW w:w="2946" w:type="pct"/>
            <w:shd w:val="clear" w:color="auto" w:fill="92CDDC" w:themeFill="accent5" w:themeFillTint="99"/>
          </w:tcPr>
          <w:p w14:paraId="0B515F8A" w14:textId="77777777" w:rsidR="00BC5412" w:rsidRPr="00AF7A60" w:rsidRDefault="00DA0F6F" w:rsidP="00DA0F6F">
            <w:pPr>
              <w:cnfStyle w:val="000000100000" w:firstRow="0" w:lastRow="0" w:firstColumn="0" w:lastColumn="0" w:oddVBand="0" w:evenVBand="0" w:oddHBand="1" w:evenHBand="0" w:firstRowFirstColumn="0" w:firstRowLastColumn="0" w:lastRowFirstColumn="0" w:lastRowLastColumn="0"/>
            </w:pPr>
            <w:r>
              <w:t>National Level Disaster Response/Relief</w:t>
            </w:r>
          </w:p>
        </w:tc>
        <w:tc>
          <w:tcPr>
            <w:tcW w:w="1666" w:type="pct"/>
            <w:shd w:val="clear" w:color="auto" w:fill="92CDDC" w:themeFill="accent5" w:themeFillTint="99"/>
          </w:tcPr>
          <w:p w14:paraId="0B515F8B" w14:textId="77777777" w:rsidR="00BC5412" w:rsidRPr="00AF7A60" w:rsidRDefault="00DA68E9" w:rsidP="004151C6">
            <w:pPr>
              <w:cnfStyle w:val="000000100000" w:firstRow="0" w:lastRow="0" w:firstColumn="0" w:lastColumn="0" w:oddVBand="0" w:evenVBand="0" w:oddHBand="1" w:evenHBand="0" w:firstRowFirstColumn="0" w:firstRowLastColumn="0" w:lastRowFirstColumn="0" w:lastRowLastColumn="0"/>
            </w:pPr>
            <w:r>
              <w:t>TBD</w:t>
            </w:r>
          </w:p>
        </w:tc>
      </w:tr>
      <w:tr w:rsidR="00DA0F6F" w14:paraId="0B515F90" w14:textId="77777777" w:rsidTr="00276356">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8D" w14:textId="77777777" w:rsidR="00DA0F6F" w:rsidRPr="00AF7A60" w:rsidRDefault="00917764" w:rsidP="00BC5412">
            <w:pPr>
              <w:jc w:val="center"/>
              <w:rPr>
                <w:color w:val="FFFFFF" w:themeColor="background1"/>
              </w:rPr>
            </w:pPr>
            <w:r>
              <w:rPr>
                <w:color w:val="FFFFFF" w:themeColor="background1"/>
              </w:rPr>
              <w:t>3</w:t>
            </w:r>
          </w:p>
        </w:tc>
        <w:tc>
          <w:tcPr>
            <w:tcW w:w="2946" w:type="pct"/>
            <w:shd w:val="clear" w:color="auto" w:fill="92CDDC" w:themeFill="accent5" w:themeFillTint="99"/>
          </w:tcPr>
          <w:p w14:paraId="0B515F8E" w14:textId="77777777" w:rsidR="00DA0F6F" w:rsidRDefault="00DA0F6F" w:rsidP="00DA0F6F">
            <w:pPr>
              <w:cnfStyle w:val="000000000000" w:firstRow="0" w:lastRow="0" w:firstColumn="0" w:lastColumn="0" w:oddVBand="0" w:evenVBand="0" w:oddHBand="0" w:evenHBand="0" w:firstRowFirstColumn="0" w:firstRowLastColumn="0" w:lastRowFirstColumn="0" w:lastRowLastColumn="0"/>
            </w:pPr>
            <w:r>
              <w:t>International Disaster Response/Relief</w:t>
            </w:r>
          </w:p>
        </w:tc>
        <w:tc>
          <w:tcPr>
            <w:tcW w:w="1666" w:type="pct"/>
            <w:shd w:val="clear" w:color="auto" w:fill="92CDDC" w:themeFill="accent5" w:themeFillTint="99"/>
          </w:tcPr>
          <w:p w14:paraId="0B515F8F" w14:textId="77777777" w:rsidR="00DA0F6F" w:rsidRPr="00AF7A60" w:rsidRDefault="00DA68E9" w:rsidP="004151C6">
            <w:pPr>
              <w:cnfStyle w:val="000000000000" w:firstRow="0" w:lastRow="0" w:firstColumn="0" w:lastColumn="0" w:oddVBand="0" w:evenVBand="0" w:oddHBand="0" w:evenHBand="0" w:firstRowFirstColumn="0" w:firstRowLastColumn="0" w:lastRowFirstColumn="0" w:lastRowLastColumn="0"/>
            </w:pPr>
            <w:r>
              <w:t>TBD</w:t>
            </w:r>
          </w:p>
        </w:tc>
      </w:tr>
    </w:tbl>
    <w:p w14:paraId="0B515F91" w14:textId="77777777" w:rsidR="00D74F16" w:rsidRDefault="002F2A94" w:rsidP="00DE437B">
      <w:r>
        <w:tab/>
      </w:r>
    </w:p>
    <w:p w14:paraId="0B515F92" w14:textId="77777777" w:rsidR="00D74F16" w:rsidRDefault="00D74F16" w:rsidP="00DE437B"/>
    <w:p w14:paraId="0B515F93" w14:textId="77777777" w:rsidR="006A0D47" w:rsidRDefault="006A0D47" w:rsidP="00DE437B"/>
    <w:p w14:paraId="0B515F94" w14:textId="77777777" w:rsidR="006A0D47" w:rsidRDefault="006A0D47" w:rsidP="00DE437B"/>
    <w:p w14:paraId="0B515F95" w14:textId="77777777" w:rsidR="006A0D47" w:rsidRDefault="006A0D47" w:rsidP="00DE437B"/>
    <w:p w14:paraId="0B515F96" w14:textId="77777777" w:rsidR="006A0D47" w:rsidRDefault="006A0D47" w:rsidP="00DE437B"/>
    <w:p w14:paraId="0B515F97" w14:textId="77777777" w:rsidR="006A0D47" w:rsidRDefault="006A0D47" w:rsidP="00DE437B"/>
    <w:p w14:paraId="0B515F98" w14:textId="77777777" w:rsidR="006A0D47" w:rsidRDefault="006A0D47" w:rsidP="00DE437B"/>
    <w:p w14:paraId="0B515F99" w14:textId="77777777" w:rsidR="006A0D47" w:rsidRDefault="006A0D47" w:rsidP="00DE437B"/>
    <w:p w14:paraId="0B515F9A" w14:textId="77777777" w:rsidR="00AF7A60" w:rsidRDefault="00AF7A60" w:rsidP="00AF7A60">
      <w:pPr>
        <w:pStyle w:val="Caption"/>
      </w:pPr>
      <w:bookmarkStart w:id="15" w:name="_Toc364851293"/>
      <w:r>
        <w:t xml:space="preserve">Table </w:t>
      </w:r>
      <w:r w:rsidR="00787230">
        <w:fldChar w:fldCharType="begin"/>
      </w:r>
      <w:r w:rsidR="00787230">
        <w:instrText xml:space="preserve"> SEQ Table \* ARABIC </w:instrText>
      </w:r>
      <w:r w:rsidR="00787230">
        <w:fldChar w:fldCharType="separate"/>
      </w:r>
      <w:r w:rsidR="00751A0F">
        <w:rPr>
          <w:noProof/>
        </w:rPr>
        <w:t>7</w:t>
      </w:r>
      <w:r w:rsidR="00787230">
        <w:rPr>
          <w:noProof/>
        </w:rPr>
        <w:fldChar w:fldCharType="end"/>
      </w:r>
      <w:r>
        <w:t xml:space="preserve"> Relevant External Standards</w:t>
      </w:r>
      <w:bookmarkEnd w:id="15"/>
    </w:p>
    <w:tbl>
      <w:tblPr>
        <w:tblStyle w:val="ColorfulGrid-Accent1"/>
        <w:tblW w:w="5059" w:type="pct"/>
        <w:tblLook w:val="04A0" w:firstRow="1" w:lastRow="0" w:firstColumn="1" w:lastColumn="0" w:noHBand="0" w:noVBand="1"/>
      </w:tblPr>
      <w:tblGrid>
        <w:gridCol w:w="743"/>
        <w:gridCol w:w="2606"/>
        <w:gridCol w:w="6340"/>
      </w:tblGrid>
      <w:tr w:rsidR="00071FD0" w14:paraId="0B515F9C" w14:textId="77777777" w:rsidTr="00AB7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B6DDE8" w:themeFill="accent5" w:themeFillTint="66"/>
          </w:tcPr>
          <w:p w14:paraId="0B515F9B" w14:textId="77777777" w:rsidR="00071FD0" w:rsidRDefault="00BC5412" w:rsidP="00FB7463">
            <w:pPr>
              <w:spacing w:line="240" w:lineRule="auto"/>
              <w:rPr>
                <w:b w:val="0"/>
                <w:bCs w:val="0"/>
              </w:rPr>
            </w:pPr>
            <w:r w:rsidRPr="00BC5412">
              <w:t>Relevant External Standards:</w:t>
            </w:r>
            <w:r w:rsidRPr="00BC5412">
              <w:rPr>
                <w:b w:val="0"/>
              </w:rPr>
              <w:t xml:space="preserve">  Provide a list of any external standards to NIEM that are used by the proposed domain’s COI and how those external standards will integrate with NIEM.  For example, Emergency Data Exchange Language (EDXL) for the Emergency Management Domain, Geography Markup Language (GML) for the Geospatial  co</w:t>
            </w:r>
            <w:r w:rsidR="00BF031E">
              <w:rPr>
                <w:b w:val="0"/>
              </w:rPr>
              <w:t>mponents found within NIEM core.</w:t>
            </w:r>
            <w:r w:rsidRPr="00BC5412">
              <w:rPr>
                <w:b w:val="0"/>
              </w:rPr>
              <w:t xml:space="preserve"> </w:t>
            </w:r>
          </w:p>
        </w:tc>
      </w:tr>
      <w:tr w:rsidR="00071FD0" w14:paraId="0B515FA0" w14:textId="77777777" w:rsidTr="0036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shd w:val="clear" w:color="auto" w:fill="31849B" w:themeFill="accent5" w:themeFillShade="BF"/>
          </w:tcPr>
          <w:p w14:paraId="0B515F9D" w14:textId="77777777" w:rsidR="00071FD0" w:rsidRPr="00BC5412" w:rsidRDefault="00071FD0" w:rsidP="00BC5412">
            <w:pPr>
              <w:jc w:val="center"/>
              <w:rPr>
                <w:b/>
                <w:color w:val="FFFFFF" w:themeColor="background1"/>
              </w:rPr>
            </w:pPr>
            <w:r w:rsidRPr="00BC5412">
              <w:rPr>
                <w:b/>
                <w:color w:val="FFFFFF" w:themeColor="background1"/>
              </w:rPr>
              <w:t>#</w:t>
            </w:r>
          </w:p>
        </w:tc>
        <w:tc>
          <w:tcPr>
            <w:tcW w:w="1345" w:type="pct"/>
            <w:shd w:val="clear" w:color="auto" w:fill="31849B" w:themeFill="accent5" w:themeFillShade="BF"/>
          </w:tcPr>
          <w:p w14:paraId="0B515F9E" w14:textId="77777777" w:rsidR="00071FD0" w:rsidRPr="00276356" w:rsidRDefault="00BC5412" w:rsidP="00DE437B">
            <w:pPr>
              <w:cnfStyle w:val="000000100000" w:firstRow="0" w:lastRow="0" w:firstColumn="0" w:lastColumn="0" w:oddVBand="0" w:evenVBand="0" w:oddHBand="1" w:evenHBand="0" w:firstRowFirstColumn="0" w:firstRowLastColumn="0" w:lastRowFirstColumn="0" w:lastRowLastColumn="0"/>
              <w:rPr>
                <w:b/>
                <w:color w:val="FFFFFF" w:themeColor="background1"/>
                <w:u w:val="single"/>
              </w:rPr>
            </w:pPr>
            <w:r w:rsidRPr="00276356">
              <w:rPr>
                <w:b/>
                <w:color w:val="FFFFFF" w:themeColor="background1"/>
                <w:u w:val="single"/>
              </w:rPr>
              <w:t>Data Standard</w:t>
            </w:r>
          </w:p>
        </w:tc>
        <w:tc>
          <w:tcPr>
            <w:tcW w:w="3272" w:type="pct"/>
            <w:shd w:val="clear" w:color="auto" w:fill="31849B" w:themeFill="accent5" w:themeFillShade="BF"/>
          </w:tcPr>
          <w:p w14:paraId="0B515F9F" w14:textId="77777777" w:rsidR="00071FD0" w:rsidRPr="00276356" w:rsidRDefault="00BC5412" w:rsidP="00DE437B">
            <w:pPr>
              <w:cnfStyle w:val="000000100000" w:firstRow="0" w:lastRow="0" w:firstColumn="0" w:lastColumn="0" w:oddVBand="0" w:evenVBand="0" w:oddHBand="1" w:evenHBand="0" w:firstRowFirstColumn="0" w:firstRowLastColumn="0" w:lastRowFirstColumn="0" w:lastRowLastColumn="0"/>
              <w:rPr>
                <w:b/>
                <w:color w:val="FFFFFF" w:themeColor="background1"/>
                <w:u w:val="single"/>
              </w:rPr>
            </w:pPr>
            <w:r w:rsidRPr="00276356">
              <w:rPr>
                <w:b/>
                <w:color w:val="FFFFFF" w:themeColor="background1"/>
                <w:u w:val="single"/>
              </w:rPr>
              <w:t>Integration with NIEM Standard</w:t>
            </w:r>
          </w:p>
        </w:tc>
      </w:tr>
      <w:tr w:rsidR="00071FD0" w14:paraId="0B515FA4" w14:textId="77777777" w:rsidTr="00365ACC">
        <w:tc>
          <w:tcPr>
            <w:cnfStyle w:val="001000000000" w:firstRow="0" w:lastRow="0" w:firstColumn="1" w:lastColumn="0" w:oddVBand="0" w:evenVBand="0" w:oddHBand="0" w:evenHBand="0" w:firstRowFirstColumn="0" w:firstRowLastColumn="0" w:lastRowFirstColumn="0" w:lastRowLastColumn="0"/>
            <w:tcW w:w="383" w:type="pct"/>
            <w:shd w:val="clear" w:color="auto" w:fill="31849B" w:themeFill="accent5" w:themeFillShade="BF"/>
          </w:tcPr>
          <w:p w14:paraId="0B515FA1" w14:textId="77777777" w:rsidR="00071FD0" w:rsidRPr="00BC5412" w:rsidRDefault="00BC5412" w:rsidP="00BC5412">
            <w:pPr>
              <w:jc w:val="center"/>
              <w:rPr>
                <w:b/>
                <w:color w:val="FFFFFF" w:themeColor="background1"/>
              </w:rPr>
            </w:pPr>
            <w:r>
              <w:rPr>
                <w:b/>
                <w:color w:val="FFFFFF" w:themeColor="background1"/>
              </w:rPr>
              <w:t>1</w:t>
            </w:r>
          </w:p>
        </w:tc>
        <w:tc>
          <w:tcPr>
            <w:tcW w:w="1345" w:type="pct"/>
            <w:shd w:val="clear" w:color="auto" w:fill="92CDDC" w:themeFill="accent5" w:themeFillTint="99"/>
          </w:tcPr>
          <w:p w14:paraId="0B515FA2" w14:textId="77777777" w:rsidR="00071FD0" w:rsidRDefault="00AB786B" w:rsidP="00DE437B">
            <w:pPr>
              <w:cnfStyle w:val="000000000000" w:firstRow="0" w:lastRow="0" w:firstColumn="0" w:lastColumn="0" w:oddVBand="0" w:evenVBand="0" w:oddHBand="0" w:evenHBand="0" w:firstRowFirstColumn="0" w:firstRowLastColumn="0" w:lastRowFirstColumn="0" w:lastRowLastColumn="0"/>
            </w:pPr>
            <w:r>
              <w:t>C2 Core</w:t>
            </w:r>
          </w:p>
        </w:tc>
        <w:tc>
          <w:tcPr>
            <w:tcW w:w="3272" w:type="pct"/>
            <w:shd w:val="clear" w:color="auto" w:fill="92CDDC" w:themeFill="accent5" w:themeFillTint="99"/>
          </w:tcPr>
          <w:p w14:paraId="0B515FA3" w14:textId="77777777" w:rsidR="00071FD0" w:rsidRDefault="000E17A0" w:rsidP="006A0D47">
            <w:pPr>
              <w:spacing w:line="276" w:lineRule="auto"/>
              <w:cnfStyle w:val="000000000000" w:firstRow="0" w:lastRow="0" w:firstColumn="0" w:lastColumn="0" w:oddVBand="0" w:evenVBand="0" w:oddHBand="0" w:evenHBand="0" w:firstRowFirstColumn="0" w:firstRowLastColumn="0" w:lastRowFirstColumn="0" w:lastRowLastColumn="0"/>
            </w:pPr>
            <w:r>
              <w:t xml:space="preserve">Command and Control (C2) Core is a DoD developmental XML-based data exchange standard that will provide the initial data components for the NIEM MilOps Domain.  </w:t>
            </w:r>
          </w:p>
        </w:tc>
      </w:tr>
      <w:tr w:rsidR="00365ACC" w14:paraId="0B515FA8" w14:textId="77777777" w:rsidTr="0036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shd w:val="clear" w:color="auto" w:fill="31849B" w:themeFill="accent5" w:themeFillShade="BF"/>
          </w:tcPr>
          <w:p w14:paraId="0B515FA5" w14:textId="77777777" w:rsidR="00365ACC" w:rsidRPr="00BC5412" w:rsidRDefault="00365ACC" w:rsidP="00BC5412">
            <w:pPr>
              <w:jc w:val="center"/>
              <w:rPr>
                <w:b/>
                <w:color w:val="FFFFFF" w:themeColor="background1"/>
              </w:rPr>
            </w:pPr>
            <w:r>
              <w:rPr>
                <w:b/>
                <w:color w:val="FFFFFF" w:themeColor="background1"/>
              </w:rPr>
              <w:t>2</w:t>
            </w:r>
          </w:p>
        </w:tc>
        <w:tc>
          <w:tcPr>
            <w:tcW w:w="1345" w:type="pct"/>
            <w:shd w:val="clear" w:color="auto" w:fill="B6DDE8" w:themeFill="accent5" w:themeFillTint="66"/>
          </w:tcPr>
          <w:p w14:paraId="0B515FA6" w14:textId="77777777" w:rsidR="00365ACC" w:rsidRDefault="00365ACC" w:rsidP="006A0D47">
            <w:pPr>
              <w:spacing w:line="276" w:lineRule="auto"/>
              <w:cnfStyle w:val="000000100000" w:firstRow="0" w:lastRow="0" w:firstColumn="0" w:lastColumn="0" w:oddVBand="0" w:evenVBand="0" w:oddHBand="1" w:evenHBand="0" w:firstRowFirstColumn="0" w:firstRowLastColumn="0" w:lastRowFirstColumn="0" w:lastRowLastColumn="0"/>
            </w:pPr>
            <w:r>
              <w:t>Geography Markup Language (GML)</w:t>
            </w:r>
          </w:p>
        </w:tc>
        <w:tc>
          <w:tcPr>
            <w:tcW w:w="3272" w:type="pct"/>
            <w:shd w:val="clear" w:color="auto" w:fill="B6DDE8" w:themeFill="accent5" w:themeFillTint="66"/>
          </w:tcPr>
          <w:p w14:paraId="0B515FA7" w14:textId="77777777" w:rsidR="00365ACC" w:rsidRDefault="00365ACC" w:rsidP="006A0D47">
            <w:pPr>
              <w:spacing w:line="276" w:lineRule="auto"/>
              <w:cnfStyle w:val="000000100000" w:firstRow="0" w:lastRow="0" w:firstColumn="0" w:lastColumn="0" w:oddVBand="0" w:evenVBand="0" w:oddHBand="1" w:evenHBand="0" w:firstRowFirstColumn="0" w:firstRowLastColumn="0" w:lastRowFirstColumn="0" w:lastRowLastColumn="0"/>
            </w:pPr>
            <w:r>
              <w:t>GML is used for</w:t>
            </w:r>
            <w:r w:rsidRPr="00BC5412">
              <w:t xml:space="preserve"> the Geospatial components found within NIEM core</w:t>
            </w:r>
            <w:r>
              <w:t>.  GEO4NIEM pilot and MOGIE interoperability experiment are defining best practices and limitation of using GML with NIEM.</w:t>
            </w:r>
          </w:p>
        </w:tc>
      </w:tr>
      <w:tr w:rsidR="00365ACC" w14:paraId="0B515FAC" w14:textId="77777777" w:rsidTr="00365ACC">
        <w:tc>
          <w:tcPr>
            <w:cnfStyle w:val="001000000000" w:firstRow="0" w:lastRow="0" w:firstColumn="1" w:lastColumn="0" w:oddVBand="0" w:evenVBand="0" w:oddHBand="0" w:evenHBand="0" w:firstRowFirstColumn="0" w:firstRowLastColumn="0" w:lastRowFirstColumn="0" w:lastRowLastColumn="0"/>
            <w:tcW w:w="383" w:type="pct"/>
            <w:shd w:val="clear" w:color="auto" w:fill="31849B" w:themeFill="accent5" w:themeFillShade="BF"/>
          </w:tcPr>
          <w:p w14:paraId="0B515FA9" w14:textId="77777777" w:rsidR="00365ACC" w:rsidRDefault="00365ACC" w:rsidP="00BC5412">
            <w:pPr>
              <w:jc w:val="center"/>
              <w:rPr>
                <w:b/>
                <w:color w:val="FFFFFF" w:themeColor="background1"/>
              </w:rPr>
            </w:pPr>
            <w:r>
              <w:rPr>
                <w:b/>
                <w:color w:val="FFFFFF" w:themeColor="background1"/>
              </w:rPr>
              <w:t xml:space="preserve">3. </w:t>
            </w:r>
          </w:p>
        </w:tc>
        <w:tc>
          <w:tcPr>
            <w:tcW w:w="1345" w:type="pct"/>
            <w:shd w:val="clear" w:color="auto" w:fill="B6DDE8" w:themeFill="accent5" w:themeFillTint="66"/>
          </w:tcPr>
          <w:p w14:paraId="0B515FAA" w14:textId="77777777" w:rsidR="00365ACC" w:rsidRDefault="00365ACC" w:rsidP="006A0D47">
            <w:pPr>
              <w:spacing w:line="276" w:lineRule="auto"/>
              <w:cnfStyle w:val="000000000000" w:firstRow="0" w:lastRow="0" w:firstColumn="0" w:lastColumn="0" w:oddVBand="0" w:evenVBand="0" w:oddHBand="0" w:evenHBand="0" w:firstRowFirstColumn="0" w:firstRowLastColumn="0" w:lastRowFirstColumn="0" w:lastRowLastColumn="0"/>
            </w:pPr>
            <w:r>
              <w:t>Open Geospatial Consortium (OGC) Standards</w:t>
            </w:r>
          </w:p>
        </w:tc>
        <w:tc>
          <w:tcPr>
            <w:tcW w:w="3272" w:type="pct"/>
            <w:shd w:val="clear" w:color="auto" w:fill="B6DDE8" w:themeFill="accent5" w:themeFillTint="66"/>
          </w:tcPr>
          <w:p w14:paraId="0B515FAB" w14:textId="77777777" w:rsidR="00365ACC" w:rsidRDefault="00365ACC" w:rsidP="006A0D47">
            <w:pPr>
              <w:spacing w:line="276" w:lineRule="auto"/>
              <w:cnfStyle w:val="000000000000" w:firstRow="0" w:lastRow="0" w:firstColumn="0" w:lastColumn="0" w:oddVBand="0" w:evenVBand="0" w:oddHBand="0" w:evenHBand="0" w:firstRowFirstColumn="0" w:firstRowLastColumn="0" w:lastRowFirstColumn="0" w:lastRowLastColumn="0"/>
            </w:pPr>
            <w:r>
              <w:t>For Geospatial services implementation of NIEM IEPDs. GEO4NIEM pilot and MOGIE interoperability experiment are defining how NIEM can best be used with OGC standards.</w:t>
            </w:r>
          </w:p>
        </w:tc>
      </w:tr>
      <w:tr w:rsidR="00365ACC" w14:paraId="0B515FB1" w14:textId="77777777" w:rsidTr="0036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shd w:val="clear" w:color="auto" w:fill="31849B" w:themeFill="accent5" w:themeFillShade="BF"/>
          </w:tcPr>
          <w:p w14:paraId="0B515FAD" w14:textId="77777777" w:rsidR="006A0D47" w:rsidRDefault="00365ACC" w:rsidP="00BC5412">
            <w:pPr>
              <w:jc w:val="center"/>
              <w:rPr>
                <w:b/>
                <w:color w:val="FFFFFF" w:themeColor="background1"/>
              </w:rPr>
            </w:pPr>
            <w:r>
              <w:rPr>
                <w:b/>
                <w:color w:val="FFFFFF" w:themeColor="background1"/>
              </w:rPr>
              <w:t>4.</w:t>
            </w:r>
          </w:p>
          <w:p w14:paraId="0B515FAE" w14:textId="77777777" w:rsidR="00365ACC" w:rsidRPr="006A0D47" w:rsidRDefault="00365ACC" w:rsidP="006A0D47"/>
        </w:tc>
        <w:tc>
          <w:tcPr>
            <w:tcW w:w="1345" w:type="pct"/>
            <w:shd w:val="clear" w:color="auto" w:fill="B6DDE8" w:themeFill="accent5" w:themeFillTint="66"/>
          </w:tcPr>
          <w:p w14:paraId="0B515FAF" w14:textId="77777777" w:rsidR="00365ACC" w:rsidRDefault="00365ACC" w:rsidP="006A0D47">
            <w:pPr>
              <w:spacing w:line="276" w:lineRule="auto"/>
              <w:cnfStyle w:val="000000100000" w:firstRow="0" w:lastRow="0" w:firstColumn="0" w:lastColumn="0" w:oddVBand="0" w:evenVBand="0" w:oddHBand="1" w:evenHBand="0" w:firstRowFirstColumn="0" w:firstRowLastColumn="0" w:lastRowFirstColumn="0" w:lastRowLastColumn="0"/>
            </w:pPr>
            <w:r>
              <w:t>Intelligence Community Standards (e.g., ISM, NTK, etc.)</w:t>
            </w:r>
          </w:p>
        </w:tc>
        <w:tc>
          <w:tcPr>
            <w:tcW w:w="3272" w:type="pct"/>
            <w:shd w:val="clear" w:color="auto" w:fill="B6DDE8" w:themeFill="accent5" w:themeFillTint="66"/>
          </w:tcPr>
          <w:p w14:paraId="0B515FB0" w14:textId="77777777" w:rsidR="00365ACC" w:rsidRDefault="00365ACC" w:rsidP="006A0D47">
            <w:pPr>
              <w:spacing w:line="276" w:lineRule="auto"/>
              <w:cnfStyle w:val="000000100000" w:firstRow="0" w:lastRow="0" w:firstColumn="0" w:lastColumn="0" w:oddVBand="0" w:evenVBand="0" w:oddHBand="1" w:evenHBand="0" w:firstRowFirstColumn="0" w:firstRowLastColumn="0" w:lastRowFirstColumn="0" w:lastRowLastColumn="0"/>
            </w:pPr>
            <w:r>
              <w:t>Specify security tags and other IC metatags required when exchanging certain intelligence, defense, homeland security and law enforcement information. Support for IC standards is built into NIEM v3.0.</w:t>
            </w:r>
          </w:p>
        </w:tc>
      </w:tr>
      <w:tr w:rsidR="006A0D47" w14:paraId="0B515FB5" w14:textId="77777777" w:rsidTr="00365ACC">
        <w:tc>
          <w:tcPr>
            <w:cnfStyle w:val="001000000000" w:firstRow="0" w:lastRow="0" w:firstColumn="1" w:lastColumn="0" w:oddVBand="0" w:evenVBand="0" w:oddHBand="0" w:evenHBand="0" w:firstRowFirstColumn="0" w:firstRowLastColumn="0" w:lastRowFirstColumn="0" w:lastRowLastColumn="0"/>
            <w:tcW w:w="383" w:type="pct"/>
            <w:shd w:val="clear" w:color="auto" w:fill="31849B" w:themeFill="accent5" w:themeFillShade="BF"/>
          </w:tcPr>
          <w:p w14:paraId="0B515FB2" w14:textId="77777777" w:rsidR="006A0D47" w:rsidRDefault="006A0D47" w:rsidP="00BC5412">
            <w:pPr>
              <w:jc w:val="center"/>
              <w:rPr>
                <w:b/>
                <w:color w:val="FFFFFF" w:themeColor="background1"/>
              </w:rPr>
            </w:pPr>
            <w:r>
              <w:rPr>
                <w:b/>
                <w:color w:val="FFFFFF" w:themeColor="background1"/>
              </w:rPr>
              <w:t>5.</w:t>
            </w:r>
          </w:p>
        </w:tc>
        <w:tc>
          <w:tcPr>
            <w:tcW w:w="1345" w:type="pct"/>
            <w:shd w:val="clear" w:color="auto" w:fill="B6DDE8" w:themeFill="accent5" w:themeFillTint="66"/>
          </w:tcPr>
          <w:p w14:paraId="0B515FB3" w14:textId="77777777" w:rsidR="006A0D47" w:rsidRDefault="006A0D47" w:rsidP="006A0D47">
            <w:pPr>
              <w:spacing w:line="276" w:lineRule="auto"/>
              <w:cnfStyle w:val="000000000000" w:firstRow="0" w:lastRow="0" w:firstColumn="0" w:lastColumn="0" w:oddVBand="0" w:evenVBand="0" w:oddHBand="0" w:evenHBand="0" w:firstRowFirstColumn="0" w:firstRowLastColumn="0" w:lastRowFirstColumn="0" w:lastRowLastColumn="0"/>
            </w:pPr>
            <w:r>
              <w:t>Global Force Management Data Initiative (GFM DI)</w:t>
            </w:r>
          </w:p>
        </w:tc>
        <w:tc>
          <w:tcPr>
            <w:tcW w:w="3272" w:type="pct"/>
            <w:shd w:val="clear" w:color="auto" w:fill="B6DDE8" w:themeFill="accent5" w:themeFillTint="66"/>
          </w:tcPr>
          <w:p w14:paraId="0B515FB4" w14:textId="77777777" w:rsidR="006A0D47" w:rsidRDefault="002D76D5" w:rsidP="002D76D5">
            <w:pPr>
              <w:spacing w:line="276" w:lineRule="auto"/>
              <w:cnfStyle w:val="000000000000" w:firstRow="0" w:lastRow="0" w:firstColumn="0" w:lastColumn="0" w:oddVBand="0" w:evenVBand="0" w:oddHBand="0" w:evenHBand="0" w:firstRowFirstColumn="0" w:firstRowLastColumn="0" w:lastRowFirstColumn="0" w:lastRowLastColumn="0"/>
            </w:pPr>
            <w:r>
              <w:t xml:space="preserve">GFM DI is the DoD data standard for representing force structure data.  It will integrate with NIEM by enabling all NIEM-compliant systems to easily identify DoD force structure (e.g., manpower, organizations, equipment) in automated fashion, thus allowing non-DoD agencies using GFM DI standards within the MilOps Domain to rapidly identify composition of military forces of interest, such as an infantry company needed to help fight a forest fire.  </w:t>
            </w:r>
          </w:p>
        </w:tc>
      </w:tr>
    </w:tbl>
    <w:p w14:paraId="0B515FB6" w14:textId="77777777" w:rsidR="00097056" w:rsidRDefault="00097056" w:rsidP="00C6325D"/>
    <w:p w14:paraId="0B515FB7" w14:textId="77777777" w:rsidR="00365ACC" w:rsidRDefault="00365ACC">
      <w:pPr>
        <w:spacing w:after="0" w:line="240" w:lineRule="auto"/>
        <w:rPr>
          <w:rFonts w:ascii="Cambria" w:eastAsia="Calibri" w:hAnsi="Cambria"/>
          <w:b/>
          <w:bCs/>
          <w:color w:val="auto"/>
          <w:szCs w:val="20"/>
        </w:rPr>
      </w:pPr>
    </w:p>
    <w:p w14:paraId="0B515FB8" w14:textId="77777777" w:rsidR="00097056" w:rsidRDefault="00D661FE" w:rsidP="00D661FE">
      <w:pPr>
        <w:pStyle w:val="Caption"/>
      </w:pPr>
      <w:bookmarkStart w:id="16" w:name="_Toc364851294"/>
      <w:r>
        <w:t xml:space="preserve">Table </w:t>
      </w:r>
      <w:r w:rsidR="00787230">
        <w:fldChar w:fldCharType="begin"/>
      </w:r>
      <w:r w:rsidR="00787230">
        <w:instrText xml:space="preserve"> SEQ Table \* ARABIC </w:instrText>
      </w:r>
      <w:r w:rsidR="00787230">
        <w:fldChar w:fldCharType="separate"/>
      </w:r>
      <w:r w:rsidR="00751A0F">
        <w:rPr>
          <w:noProof/>
        </w:rPr>
        <w:t>8</w:t>
      </w:r>
      <w:r w:rsidR="00787230">
        <w:rPr>
          <w:noProof/>
        </w:rPr>
        <w:fldChar w:fldCharType="end"/>
      </w:r>
      <w:r>
        <w:t xml:space="preserve"> POAM</w:t>
      </w:r>
      <w:bookmarkEnd w:id="16"/>
    </w:p>
    <w:tbl>
      <w:tblPr>
        <w:tblStyle w:val="ColorfulGrid-Accent1"/>
        <w:tblW w:w="5000" w:type="pct"/>
        <w:tblLook w:val="04A0" w:firstRow="1" w:lastRow="0" w:firstColumn="1" w:lastColumn="0" w:noHBand="0" w:noVBand="1"/>
      </w:tblPr>
      <w:tblGrid>
        <w:gridCol w:w="743"/>
        <w:gridCol w:w="8597"/>
        <w:gridCol w:w="236"/>
      </w:tblGrid>
      <w:tr w:rsidR="00097056" w14:paraId="0B515FBA" w14:textId="77777777" w:rsidTr="00186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B6DDE8" w:themeFill="accent5" w:themeFillTint="66"/>
          </w:tcPr>
          <w:p w14:paraId="0B515FB9" w14:textId="77777777" w:rsidR="00097056" w:rsidRDefault="005A5BBC" w:rsidP="00FB7463">
            <w:pPr>
              <w:spacing w:line="240" w:lineRule="auto"/>
              <w:rPr>
                <w:b w:val="0"/>
                <w:bCs w:val="0"/>
              </w:rPr>
            </w:pPr>
            <w:r>
              <w:t xml:space="preserve">1 Fiscal Year </w:t>
            </w:r>
            <w:r w:rsidR="00097056">
              <w:t>P</w:t>
            </w:r>
            <w:r>
              <w:t xml:space="preserve">lan of </w:t>
            </w:r>
            <w:r w:rsidR="00097056">
              <w:t>A</w:t>
            </w:r>
            <w:r>
              <w:t xml:space="preserve">ctions and </w:t>
            </w:r>
            <w:r w:rsidR="00097056">
              <w:t>M</w:t>
            </w:r>
            <w:r>
              <w:t>ilestones</w:t>
            </w:r>
            <w:r w:rsidR="00097056" w:rsidRPr="00BC5412">
              <w:t>:</w:t>
            </w:r>
            <w:r w:rsidR="00097056" w:rsidRPr="00BC5412">
              <w:rPr>
                <w:b w:val="0"/>
              </w:rPr>
              <w:t xml:space="preserve">  </w:t>
            </w:r>
            <w:r w:rsidR="00097056">
              <w:rPr>
                <w:b w:val="0"/>
              </w:rPr>
              <w:t xml:space="preserve">Provide a </w:t>
            </w:r>
            <w:r w:rsidR="00DD7FC8">
              <w:rPr>
                <w:b w:val="0"/>
              </w:rPr>
              <w:t xml:space="preserve">notional </w:t>
            </w:r>
            <w:r>
              <w:rPr>
                <w:b w:val="0"/>
              </w:rPr>
              <w:t xml:space="preserve">1 fiscal year </w:t>
            </w:r>
            <w:r w:rsidR="00097056">
              <w:rPr>
                <w:b w:val="0"/>
              </w:rPr>
              <w:t>timeline of planned actions and milestones for the development of the proposed domain.</w:t>
            </w:r>
          </w:p>
        </w:tc>
      </w:tr>
      <w:tr w:rsidR="00097056" w14:paraId="0B515FBE" w14:textId="77777777" w:rsidTr="00530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BB" w14:textId="77777777" w:rsidR="00097056" w:rsidRPr="00BC5412" w:rsidRDefault="00097056" w:rsidP="00186212">
            <w:pPr>
              <w:jc w:val="center"/>
              <w:rPr>
                <w:b/>
                <w:color w:val="FFFFFF" w:themeColor="background1"/>
              </w:rPr>
            </w:pPr>
            <w:r w:rsidRPr="00BC5412">
              <w:rPr>
                <w:b/>
                <w:color w:val="FFFFFF" w:themeColor="background1"/>
              </w:rPr>
              <w:t>#</w:t>
            </w:r>
          </w:p>
        </w:tc>
        <w:tc>
          <w:tcPr>
            <w:tcW w:w="4489" w:type="pct"/>
            <w:shd w:val="clear" w:color="auto" w:fill="31849B" w:themeFill="accent5" w:themeFillShade="BF"/>
          </w:tcPr>
          <w:p w14:paraId="0B515FBC" w14:textId="77777777" w:rsidR="00097056" w:rsidRPr="00276356" w:rsidRDefault="00097056" w:rsidP="00186212">
            <w:pPr>
              <w:cnfStyle w:val="000000100000" w:firstRow="0" w:lastRow="0" w:firstColumn="0" w:lastColumn="0" w:oddVBand="0" w:evenVBand="0" w:oddHBand="1" w:evenHBand="0" w:firstRowFirstColumn="0" w:firstRowLastColumn="0" w:lastRowFirstColumn="0" w:lastRowLastColumn="0"/>
              <w:rPr>
                <w:b/>
                <w:color w:val="FFFFFF" w:themeColor="background1"/>
                <w:u w:val="single"/>
              </w:rPr>
            </w:pPr>
            <w:r>
              <w:rPr>
                <w:b/>
                <w:color w:val="FFFFFF" w:themeColor="background1"/>
                <w:u w:val="single"/>
              </w:rPr>
              <w:t>Action /Milestone</w:t>
            </w:r>
          </w:p>
        </w:tc>
        <w:tc>
          <w:tcPr>
            <w:tcW w:w="123" w:type="pct"/>
            <w:shd w:val="clear" w:color="auto" w:fill="31849B" w:themeFill="accent5" w:themeFillShade="BF"/>
          </w:tcPr>
          <w:p w14:paraId="0B515FBD" w14:textId="77777777" w:rsidR="00097056" w:rsidRPr="00276356" w:rsidRDefault="00097056" w:rsidP="00186212">
            <w:pPr>
              <w:cnfStyle w:val="000000100000" w:firstRow="0" w:lastRow="0" w:firstColumn="0" w:lastColumn="0" w:oddVBand="0" w:evenVBand="0" w:oddHBand="1" w:evenHBand="0" w:firstRowFirstColumn="0" w:firstRowLastColumn="0" w:lastRowFirstColumn="0" w:lastRowLastColumn="0"/>
              <w:rPr>
                <w:b/>
                <w:color w:val="FFFFFF" w:themeColor="background1"/>
                <w:u w:val="single"/>
              </w:rPr>
            </w:pPr>
          </w:p>
        </w:tc>
      </w:tr>
      <w:tr w:rsidR="00097056" w14:paraId="0B515FC3" w14:textId="77777777" w:rsidTr="00530180">
        <w:tc>
          <w:tcPr>
            <w:cnfStyle w:val="001000000000" w:firstRow="0" w:lastRow="0" w:firstColumn="1" w:lastColumn="0" w:oddVBand="0" w:evenVBand="0" w:oddHBand="0" w:evenHBand="0" w:firstRowFirstColumn="0" w:firstRowLastColumn="0" w:lastRowFirstColumn="0" w:lastRowLastColumn="0"/>
            <w:tcW w:w="388" w:type="pct"/>
            <w:shd w:val="clear" w:color="auto" w:fill="31849B" w:themeFill="accent5" w:themeFillShade="BF"/>
          </w:tcPr>
          <w:p w14:paraId="0B515FBF" w14:textId="77777777" w:rsidR="00097056" w:rsidRPr="00BC5412" w:rsidRDefault="00097056" w:rsidP="00186212">
            <w:pPr>
              <w:jc w:val="center"/>
              <w:rPr>
                <w:b/>
                <w:color w:val="FFFFFF" w:themeColor="background1"/>
              </w:rPr>
            </w:pPr>
            <w:r>
              <w:rPr>
                <w:b/>
                <w:color w:val="FFFFFF" w:themeColor="background1"/>
              </w:rPr>
              <w:t>1</w:t>
            </w:r>
          </w:p>
        </w:tc>
        <w:tc>
          <w:tcPr>
            <w:tcW w:w="4489" w:type="pct"/>
            <w:shd w:val="clear" w:color="auto" w:fill="92CDDC" w:themeFill="accent5" w:themeFillTint="99"/>
          </w:tcPr>
          <w:p w14:paraId="0B515FC0" w14:textId="77777777" w:rsidR="00097056" w:rsidRDefault="00DA0F6F" w:rsidP="00DA68E9">
            <w:pPr>
              <w:cnfStyle w:val="000000000000" w:firstRow="0" w:lastRow="0" w:firstColumn="0" w:lastColumn="0" w:oddVBand="0" w:evenVBand="0" w:oddHBand="0" w:evenHBand="0" w:firstRowFirstColumn="0" w:firstRowLastColumn="0" w:lastRowFirstColumn="0" w:lastRowLastColumn="0"/>
            </w:pPr>
            <w:r>
              <w:t xml:space="preserve">Appendix </w:t>
            </w:r>
            <w:r w:rsidR="00203176">
              <w:t>A</w:t>
            </w:r>
            <w:r>
              <w:t xml:space="preserve">: </w:t>
            </w:r>
            <w:r w:rsidR="003655E6">
              <w:t xml:space="preserve">Proposed </w:t>
            </w:r>
            <w:r>
              <w:t xml:space="preserve">MilOps Domain </w:t>
            </w:r>
            <w:r w:rsidR="00C96329">
              <w:t>Plan of Actions and Milestones</w:t>
            </w:r>
            <w:r w:rsidR="00DA68E9">
              <w:t xml:space="preserve">. </w:t>
            </w:r>
          </w:p>
          <w:p w14:paraId="0B515FC1" w14:textId="77777777" w:rsidR="00705B52" w:rsidRDefault="00705B52" w:rsidP="00DA68E9">
            <w:pPr>
              <w:cnfStyle w:val="000000000000" w:firstRow="0" w:lastRow="0" w:firstColumn="0" w:lastColumn="0" w:oddVBand="0" w:evenVBand="0" w:oddHBand="0" w:evenHBand="0" w:firstRowFirstColumn="0" w:firstRowLastColumn="0" w:lastRowFirstColumn="0" w:lastRowLastColumn="0"/>
            </w:pPr>
          </w:p>
        </w:tc>
        <w:tc>
          <w:tcPr>
            <w:tcW w:w="123" w:type="pct"/>
            <w:shd w:val="clear" w:color="auto" w:fill="92CDDC" w:themeFill="accent5" w:themeFillTint="99"/>
          </w:tcPr>
          <w:p w14:paraId="0B515FC2" w14:textId="77777777" w:rsidR="00097056" w:rsidRDefault="00097056" w:rsidP="00186212">
            <w:pPr>
              <w:cnfStyle w:val="000000000000" w:firstRow="0" w:lastRow="0" w:firstColumn="0" w:lastColumn="0" w:oddVBand="0" w:evenVBand="0" w:oddHBand="0" w:evenHBand="0" w:firstRowFirstColumn="0" w:firstRowLastColumn="0" w:lastRowFirstColumn="0" w:lastRowLastColumn="0"/>
            </w:pPr>
          </w:p>
        </w:tc>
      </w:tr>
    </w:tbl>
    <w:p w14:paraId="0B515FC4" w14:textId="77777777" w:rsidR="00B14F62" w:rsidRDefault="00B14F62" w:rsidP="00C6325D">
      <w:pPr>
        <w:sectPr w:rsidR="00B14F62" w:rsidSect="008F29D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0" w:left="1440" w:header="0" w:footer="920" w:gutter="0"/>
          <w:cols w:space="720"/>
          <w:docGrid w:linePitch="272"/>
        </w:sectPr>
      </w:pPr>
    </w:p>
    <w:p w14:paraId="0B515FC5" w14:textId="77777777" w:rsidR="00F966DB" w:rsidRPr="002A3263" w:rsidRDefault="00F966DB" w:rsidP="002A3263">
      <w:pPr>
        <w:pStyle w:val="Heading1"/>
      </w:pPr>
      <w:bookmarkStart w:id="17" w:name="_Toc345017445"/>
      <w:bookmarkStart w:id="18" w:name="_Toc364756151"/>
      <w:r w:rsidRPr="002A3263">
        <w:lastRenderedPageBreak/>
        <w:t xml:space="preserve">Appendix </w:t>
      </w:r>
      <w:r w:rsidR="00402E20">
        <w:t>A</w:t>
      </w:r>
      <w:r w:rsidRPr="002A3263">
        <w:t xml:space="preserve">:  </w:t>
      </w:r>
      <w:r w:rsidR="008D65ED" w:rsidRPr="002A3263">
        <w:t xml:space="preserve">NIEM MilOps Domain </w:t>
      </w:r>
      <w:r w:rsidR="0064584A">
        <w:t>Plan of Actions and Milestones</w:t>
      </w:r>
      <w:bookmarkEnd w:id="17"/>
      <w:bookmarkEnd w:id="18"/>
    </w:p>
    <w:p w14:paraId="0B515FC6" w14:textId="77777777" w:rsidR="008D65ED" w:rsidRDefault="00EF5AAB" w:rsidP="00EF5AAB">
      <w:r>
        <w:t>This POA&amp;M is subject to update and changes to balance resource, time and requirements.</w:t>
      </w:r>
    </w:p>
    <w:p w14:paraId="0B515FC7" w14:textId="77777777" w:rsidR="00EF5AAB" w:rsidRDefault="00402E20" w:rsidP="008D65ED">
      <w:pPr>
        <w:jc w:val="center"/>
        <w:rPr>
          <w:noProof/>
        </w:rPr>
      </w:pPr>
      <w:r>
        <w:rPr>
          <w:noProof/>
        </w:rPr>
        <w:drawing>
          <wp:inline distT="0" distB="0" distL="0" distR="0" wp14:anchorId="0B515FD3" wp14:editId="0B515FD4">
            <wp:extent cx="364358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5670" cy="2744770"/>
                    </a:xfrm>
                    <a:prstGeom prst="rect">
                      <a:avLst/>
                    </a:prstGeom>
                  </pic:spPr>
                </pic:pic>
              </a:graphicData>
            </a:graphic>
          </wp:inline>
        </w:drawing>
      </w:r>
    </w:p>
    <w:p w14:paraId="0B515FC8" w14:textId="77777777" w:rsidR="00EF5AAB" w:rsidRDefault="00EF5AAB" w:rsidP="00EF5AAB">
      <w:pPr>
        <w:jc w:val="center"/>
        <w:rPr>
          <w:noProof/>
        </w:rPr>
      </w:pPr>
      <w:r>
        <w:rPr>
          <w:noProof/>
        </w:rPr>
        <w:drawing>
          <wp:inline distT="0" distB="0" distL="0" distR="0" wp14:anchorId="0B515FD5" wp14:editId="0B515FD6">
            <wp:extent cx="36576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0B515FC9" w14:textId="77777777" w:rsidR="00562029" w:rsidRDefault="00EF5AAB" w:rsidP="00EF5AAB">
      <w:pPr>
        <w:jc w:val="center"/>
      </w:pPr>
      <w:r>
        <w:rPr>
          <w:noProof/>
        </w:rPr>
        <w:lastRenderedPageBreak/>
        <w:drawing>
          <wp:inline distT="0" distB="0" distL="0" distR="0" wp14:anchorId="0B515FD7" wp14:editId="0B515FD8">
            <wp:extent cx="36576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0B515FCA" w14:textId="77777777" w:rsidR="00562029" w:rsidRPr="00F966DB" w:rsidRDefault="00562029" w:rsidP="008D65ED">
      <w:pPr>
        <w:jc w:val="center"/>
      </w:pPr>
    </w:p>
    <w:sectPr w:rsidR="00562029" w:rsidRPr="00F966DB" w:rsidSect="008F29DF">
      <w:pgSz w:w="12240" w:h="15840"/>
      <w:pgMar w:top="1440" w:right="1440" w:bottom="0" w:left="1440" w:header="0" w:footer="9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15FDB" w14:textId="77777777" w:rsidR="002D76D5" w:rsidRDefault="002D76D5">
      <w:pPr>
        <w:spacing w:after="0" w:line="240" w:lineRule="auto"/>
      </w:pPr>
      <w:r>
        <w:separator/>
      </w:r>
    </w:p>
  </w:endnote>
  <w:endnote w:type="continuationSeparator" w:id="0">
    <w:p w14:paraId="0B515FDC" w14:textId="77777777" w:rsidR="002D76D5" w:rsidRDefault="002D7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E5" w14:textId="77777777" w:rsidR="002D76D5" w:rsidRDefault="002D76D5" w:rsidP="005311B4">
    <w:pPr>
      <w:pStyle w:val="Footer"/>
      <w:framePr w:wrap="around" w:vAnchor="text" w:hAnchor="margin" w:xAlign="center" w:y="1"/>
    </w:pPr>
    <w:r>
      <w:fldChar w:fldCharType="begin"/>
    </w:r>
    <w:r>
      <w:instrText xml:space="preserve">PAGE  </w:instrText>
    </w:r>
    <w:r>
      <w:fldChar w:fldCharType="end"/>
    </w:r>
  </w:p>
  <w:p w14:paraId="0B515FE6" w14:textId="77777777" w:rsidR="002D76D5" w:rsidRDefault="002D76D5">
    <w:pPr>
      <w:pStyle w:val="Footer"/>
    </w:pPr>
  </w:p>
  <w:p w14:paraId="0B515FE7" w14:textId="77777777" w:rsidR="002D76D5" w:rsidRDefault="002D76D5"/>
  <w:p w14:paraId="0B515FE8" w14:textId="77777777" w:rsidR="002D76D5" w:rsidRDefault="002D7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E9" w14:textId="77777777" w:rsidR="002D76D5" w:rsidRDefault="002D76D5" w:rsidP="000117B4">
    <w:pPr>
      <w:pStyle w:val="Footer"/>
      <w:framePr w:wrap="around" w:vAnchor="text" w:hAnchor="page" w:x="10342" w:y="1"/>
      <w:tabs>
        <w:tab w:val="clear" w:pos="8640"/>
        <w:tab w:val="right" w:pos="7830"/>
      </w:tabs>
      <w:rPr>
        <w:rStyle w:val="PageNumber"/>
      </w:rPr>
    </w:pPr>
    <w:r>
      <w:rPr>
        <w:rStyle w:val="PageNumber"/>
      </w:rPr>
      <w:fldChar w:fldCharType="begin"/>
    </w:r>
    <w:r>
      <w:rPr>
        <w:rStyle w:val="PageNumber"/>
      </w:rPr>
      <w:instrText xml:space="preserve">PAGE  </w:instrText>
    </w:r>
    <w:r>
      <w:rPr>
        <w:rStyle w:val="PageNumber"/>
      </w:rPr>
      <w:fldChar w:fldCharType="separate"/>
    </w:r>
    <w:r w:rsidR="00E464E2">
      <w:rPr>
        <w:rStyle w:val="PageNumber"/>
        <w:noProof/>
      </w:rPr>
      <w:t>8</w:t>
    </w:r>
    <w:r>
      <w:rPr>
        <w:rStyle w:val="PageNumber"/>
      </w:rPr>
      <w:fldChar w:fldCharType="end"/>
    </w:r>
  </w:p>
  <w:p w14:paraId="0B515FEA" w14:textId="77777777" w:rsidR="002D76D5" w:rsidRPr="005311B4" w:rsidRDefault="002D76D5" w:rsidP="000117B4">
    <w:pPr>
      <w:pStyle w:val="Footer"/>
      <w:tabs>
        <w:tab w:val="clear" w:pos="8640"/>
        <w:tab w:val="left" w:pos="6750"/>
      </w:tabs>
    </w:pPr>
    <w:r>
      <w:t xml:space="preserve">MilOps Domain Value Proposition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EC" w14:textId="77777777" w:rsidR="002D76D5" w:rsidRDefault="002D7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15FD9" w14:textId="77777777" w:rsidR="002D76D5" w:rsidRDefault="002D76D5">
      <w:pPr>
        <w:spacing w:after="0" w:line="240" w:lineRule="auto"/>
      </w:pPr>
      <w:r>
        <w:separator/>
      </w:r>
    </w:p>
  </w:footnote>
  <w:footnote w:type="continuationSeparator" w:id="0">
    <w:p w14:paraId="0B515FDA" w14:textId="77777777" w:rsidR="002D76D5" w:rsidRDefault="002D76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DD" w14:textId="77777777" w:rsidR="002D76D5" w:rsidRDefault="002D76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DE" w14:textId="77777777" w:rsidR="002D76D5" w:rsidRDefault="002D76D5" w:rsidP="001954BA">
    <w:pPr>
      <w:pStyle w:val="Header"/>
      <w:jc w:val="both"/>
      <w:rPr>
        <w:color w:val="C0504D" w:themeColor="accent2"/>
      </w:rPr>
    </w:pPr>
    <w:r>
      <w:rPr>
        <w:color w:val="C0504D" w:themeColor="accent2"/>
      </w:rPr>
      <w:t xml:space="preserve">  </w:t>
    </w:r>
  </w:p>
  <w:p w14:paraId="0B515FDF" w14:textId="77777777" w:rsidR="002D76D5" w:rsidRPr="001954BA" w:rsidRDefault="002D76D5" w:rsidP="007671C9">
    <w:pPr>
      <w:pStyle w:val="Header"/>
      <w:rPr>
        <w:color w:val="C00000"/>
        <w:sz w:val="24"/>
      </w:rPr>
    </w:pPr>
    <w:r>
      <w:rPr>
        <w:noProof/>
        <w:color w:val="C0504D" w:themeColor="accent2"/>
      </w:rPr>
      <mc:AlternateContent>
        <mc:Choice Requires="wps">
          <w:drawing>
            <wp:anchor distT="0" distB="0" distL="114300" distR="114300" simplePos="0" relativeHeight="251660288" behindDoc="0" locked="0" layoutInCell="1" allowOverlap="1" wp14:anchorId="0B515FED" wp14:editId="0B515FEE">
              <wp:simplePos x="0" y="0"/>
              <wp:positionH relativeFrom="column">
                <wp:posOffset>4134485</wp:posOffset>
              </wp:positionH>
              <wp:positionV relativeFrom="paragraph">
                <wp:posOffset>554990</wp:posOffset>
              </wp:positionV>
              <wp:extent cx="1294130" cy="380365"/>
              <wp:effectExtent l="10795" t="12065" r="9525" b="762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380365"/>
                      </a:xfrm>
                      <a:prstGeom prst="rect">
                        <a:avLst/>
                      </a:prstGeom>
                      <a:solidFill>
                        <a:srgbClr val="FFFFFF"/>
                      </a:solidFill>
                      <a:ln w="9525">
                        <a:solidFill>
                          <a:srgbClr val="000000"/>
                        </a:solidFill>
                        <a:miter lim="800000"/>
                        <a:headEnd/>
                        <a:tailEnd/>
                      </a:ln>
                    </wps:spPr>
                    <wps:txbx>
                      <w:txbxContent>
                        <w:p w14:paraId="0B515FF6" w14:textId="77777777" w:rsidR="002D76D5" w:rsidRDefault="002D76D5">
                          <w:r>
                            <w:t>[mm/dd/yyyy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B515FED" id="_x0000_t202" coordsize="21600,21600" o:spt="202" path="m,l,21600r21600,l21600,xe">
              <v:stroke joinstyle="miter"/>
              <v:path gradientshapeok="t" o:connecttype="rect"/>
            </v:shapetype>
            <v:shape id="Text Box 12" o:spid="_x0000_s1029" type="#_x0000_t202" style="position:absolute;margin-left:325.55pt;margin-top:43.7pt;width:101.9pt;height:29.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">
              <v:textbox style="mso-fit-shape-to-text:t">
                <w:txbxContent>
                  <w:p w14:paraId="0B515FF6" w14:textId="77777777" w:rsidR="002D76D5" w:rsidRDefault="002D76D5">
                    <w:r>
                      <w:t>[mm/dd/yyyy</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E0" w14:textId="77777777" w:rsidR="002D76D5" w:rsidRDefault="002D7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E1" w14:textId="77777777" w:rsidR="002D76D5" w:rsidRDefault="002D76D5"/>
  <w:p w14:paraId="0B515FE2" w14:textId="77777777" w:rsidR="002D76D5" w:rsidRDefault="002D76D5"/>
  <w:p w14:paraId="0B515FE3" w14:textId="77777777" w:rsidR="002D76D5" w:rsidRDefault="002D7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E4" w14:textId="77777777" w:rsidR="002D76D5" w:rsidRDefault="002D76D5" w:rsidP="001954BA">
    <w:r>
      <w:rPr>
        <w:noProof/>
        <w:color w:val="C0504D" w:themeColor="accent2"/>
      </w:rPr>
      <mc:AlternateContent>
        <mc:Choice Requires="wps">
          <w:drawing>
            <wp:anchor distT="0" distB="0" distL="114300" distR="114300" simplePos="0" relativeHeight="251657728" behindDoc="0" locked="0" layoutInCell="1" allowOverlap="1" wp14:anchorId="0B515FEF" wp14:editId="0B515FF0">
              <wp:simplePos x="0" y="0"/>
              <wp:positionH relativeFrom="column">
                <wp:posOffset>4868545</wp:posOffset>
              </wp:positionH>
              <wp:positionV relativeFrom="paragraph">
                <wp:posOffset>180340</wp:posOffset>
              </wp:positionV>
              <wp:extent cx="1240790" cy="433070"/>
              <wp:effectExtent l="0" t="0" r="0" b="0"/>
              <wp:wrapTight wrapText="bothSides">
                <wp:wrapPolygon edited="0">
                  <wp:start x="663" y="2850"/>
                  <wp:lineTo x="663" y="18053"/>
                  <wp:lineTo x="20561" y="18053"/>
                  <wp:lineTo x="20561" y="2850"/>
                  <wp:lineTo x="663" y="2850"/>
                </wp:wrapPolygon>
              </wp:wrapTight>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15FF7" w14:textId="77777777" w:rsidR="002D76D5" w:rsidRDefault="002D76D5" w:rsidP="000117B4">
                          <w:r>
                            <w:rPr>
                              <w:noProof/>
                            </w:rPr>
                            <w:drawing>
                              <wp:inline distT="0" distB="0" distL="0" distR="0" wp14:anchorId="0B515FF8" wp14:editId="0B515FF9">
                                <wp:extent cx="1038225" cy="342900"/>
                                <wp:effectExtent l="19050" t="0" r="9525" b="0"/>
                                <wp:docPr id="1" name="Picture 2" descr="Description: nie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iem_logo.jpg"/>
                                        <pic:cNvPicPr>
                                          <a:picLocks noChangeAspect="1" noChangeArrowheads="1"/>
                                        </pic:cNvPicPr>
                                      </pic:nvPicPr>
                                      <pic:blipFill>
                                        <a:blip r:embed="rId1"/>
                                        <a:srcRect/>
                                        <a:stretch>
                                          <a:fillRect/>
                                        </a:stretch>
                                      </pic:blipFill>
                                      <pic:spPr bwMode="auto">
                                        <a:xfrm>
                                          <a:off x="0" y="0"/>
                                          <a:ext cx="1038225" cy="342900"/>
                                        </a:xfrm>
                                        <a:prstGeom prst="rect">
                                          <a:avLst/>
                                        </a:prstGeom>
                                        <a:noFill/>
                                        <a:ln w="9525">
                                          <a:noFill/>
                                          <a:miter lim="800000"/>
                                          <a:headEnd/>
                                          <a:tailEnd/>
                                        </a:ln>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15FEF" id="_x0000_t202" coordsize="21600,21600" o:spt="202" path="m,l,21600r21600,l21600,xe">
              <v:stroke joinstyle="miter"/>
              <v:path gradientshapeok="t" o:connecttype="rect"/>
            </v:shapetype>
            <v:shape id="Text Box 6" o:spid="_x0000_s1030" type="#_x0000_t202" style="position:absolute;margin-left:383.35pt;margin-top:14.2pt;width:97.7pt;height:34.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" filled="f" stroked="f">
              <v:textbox inset=",7.2pt,,7.2pt">
                <w:txbxContent>
                  <w:p w14:paraId="0B515FF7" w14:textId="77777777" w:rsidR="002D76D5" w:rsidRDefault="002D76D5" w:rsidP="000117B4">
                    <w:r>
                      <w:rPr>
                        <w:noProof/>
                      </w:rPr>
                      <w:drawing>
                        <wp:inline distT="0" distB="0" distL="0" distR="0" wp14:anchorId="0B515FF8" wp14:editId="0B515FF9">
                          <wp:extent cx="1038225" cy="342900"/>
                          <wp:effectExtent l="19050" t="0" r="9525" b="0"/>
                          <wp:docPr id="1" name="Picture 2" descr="Description: nie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iem_logo.jpg"/>
                                  <pic:cNvPicPr>
                                    <a:picLocks noChangeAspect="1" noChangeArrowheads="1"/>
                                  </pic:cNvPicPr>
                                </pic:nvPicPr>
                                <pic:blipFill>
                                  <a:blip r:embed="rId1"/>
                                  <a:srcRect/>
                                  <a:stretch>
                                    <a:fillRect/>
                                  </a:stretch>
                                </pic:blipFill>
                                <pic:spPr bwMode="auto">
                                  <a:xfrm>
                                    <a:off x="0" y="0"/>
                                    <a:ext cx="1038225" cy="342900"/>
                                  </a:xfrm>
                                  <a:prstGeom prst="rect">
                                    <a:avLst/>
                                  </a:prstGeom>
                                  <a:noFill/>
                                  <a:ln w="9525">
                                    <a:noFill/>
                                    <a:miter lim="800000"/>
                                    <a:headEnd/>
                                    <a:tailEnd/>
                                  </a:ln>
                                </pic:spPr>
                              </pic:pic>
                            </a:graphicData>
                          </a:graphic>
                        </wp:inline>
                      </w:drawing>
                    </w:r>
                  </w:p>
                </w:txbxContent>
              </v:textbox>
              <w10:wrap type="tight"/>
            </v:shape>
          </w:pict>
        </mc:Fallback>
      </mc:AlternateContent>
    </w:r>
    <w:r>
      <w:rPr>
        <w:rFonts w:ascii="Arial Bold" w:hAnsi="Arial Bold"/>
        <w:color w:val="C0504D" w:themeColor="accent2"/>
      </w:rPr>
      <w:t xml:space="preserve">                     </w:t>
    </w:r>
    <w:r w:rsidRPr="001954BA">
      <w:rPr>
        <w:rFonts w:ascii="Arial Bold" w:hAnsi="Arial Bold"/>
        <w:color w:val="C0504D" w:themeColor="accent2"/>
      </w:rPr>
      <w:t xml:space="preserve">                                                                                                                              </w:t>
    </w:r>
    <w:r>
      <w:rPr>
        <w:rFonts w:ascii="Arial Bold" w:hAnsi="Arial Bold"/>
      </w:rPr>
      <w:t>NI</w:t>
    </w:r>
    <w:r w:rsidRPr="00AB5B43">
      <w:rPr>
        <w:rFonts w:ascii="Arial Bold" w:hAnsi="Arial Bold"/>
      </w:rPr>
      <w:t>EM</w:t>
    </w:r>
    <w:r>
      <w:t>.</w:t>
    </w:r>
    <w:r w:rsidRPr="00AB5B43">
      <w:t>gov</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5FEB" w14:textId="77777777" w:rsidR="002D76D5" w:rsidRDefault="002D7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B086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2AA57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5C63FC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0984CF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4A8CBF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E2A553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21C085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FAF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BE0FF7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C70B6F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5846FF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A1535"/>
    <w:multiLevelType w:val="hybridMultilevel"/>
    <w:tmpl w:val="98208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732678"/>
    <w:multiLevelType w:val="hybridMultilevel"/>
    <w:tmpl w:val="0B263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FD106AD"/>
    <w:multiLevelType w:val="hybridMultilevel"/>
    <w:tmpl w:val="9A68313E"/>
    <w:lvl w:ilvl="0" w:tplc="5F3E66F2">
      <w:start w:val="1"/>
      <w:numFmt w:val="bullet"/>
      <w:lvlText w:val="•"/>
      <w:lvlJc w:val="left"/>
      <w:pPr>
        <w:tabs>
          <w:tab w:val="num" w:pos="720"/>
        </w:tabs>
        <w:ind w:left="720" w:hanging="360"/>
      </w:pPr>
      <w:rPr>
        <w:rFonts w:ascii="Arial" w:hAnsi="Arial" w:hint="default"/>
      </w:rPr>
    </w:lvl>
    <w:lvl w:ilvl="1" w:tplc="AF12CAB6">
      <w:start w:val="2018"/>
      <w:numFmt w:val="bullet"/>
      <w:lvlText w:val="•"/>
      <w:lvlJc w:val="left"/>
      <w:pPr>
        <w:tabs>
          <w:tab w:val="num" w:pos="1440"/>
        </w:tabs>
        <w:ind w:left="1440" w:hanging="360"/>
      </w:pPr>
      <w:rPr>
        <w:rFonts w:ascii="Arial" w:hAnsi="Arial" w:hint="default"/>
      </w:rPr>
    </w:lvl>
    <w:lvl w:ilvl="2" w:tplc="57B2B3F6" w:tentative="1">
      <w:start w:val="1"/>
      <w:numFmt w:val="bullet"/>
      <w:lvlText w:val="•"/>
      <w:lvlJc w:val="left"/>
      <w:pPr>
        <w:tabs>
          <w:tab w:val="num" w:pos="2160"/>
        </w:tabs>
        <w:ind w:left="2160" w:hanging="360"/>
      </w:pPr>
      <w:rPr>
        <w:rFonts w:ascii="Arial" w:hAnsi="Arial" w:hint="default"/>
      </w:rPr>
    </w:lvl>
    <w:lvl w:ilvl="3" w:tplc="9878B090" w:tentative="1">
      <w:start w:val="1"/>
      <w:numFmt w:val="bullet"/>
      <w:lvlText w:val="•"/>
      <w:lvlJc w:val="left"/>
      <w:pPr>
        <w:tabs>
          <w:tab w:val="num" w:pos="2880"/>
        </w:tabs>
        <w:ind w:left="2880" w:hanging="360"/>
      </w:pPr>
      <w:rPr>
        <w:rFonts w:ascii="Arial" w:hAnsi="Arial" w:hint="default"/>
      </w:rPr>
    </w:lvl>
    <w:lvl w:ilvl="4" w:tplc="3A3C616E" w:tentative="1">
      <w:start w:val="1"/>
      <w:numFmt w:val="bullet"/>
      <w:lvlText w:val="•"/>
      <w:lvlJc w:val="left"/>
      <w:pPr>
        <w:tabs>
          <w:tab w:val="num" w:pos="3600"/>
        </w:tabs>
        <w:ind w:left="3600" w:hanging="360"/>
      </w:pPr>
      <w:rPr>
        <w:rFonts w:ascii="Arial" w:hAnsi="Arial" w:hint="default"/>
      </w:rPr>
    </w:lvl>
    <w:lvl w:ilvl="5" w:tplc="4DBCA452" w:tentative="1">
      <w:start w:val="1"/>
      <w:numFmt w:val="bullet"/>
      <w:lvlText w:val="•"/>
      <w:lvlJc w:val="left"/>
      <w:pPr>
        <w:tabs>
          <w:tab w:val="num" w:pos="4320"/>
        </w:tabs>
        <w:ind w:left="4320" w:hanging="360"/>
      </w:pPr>
      <w:rPr>
        <w:rFonts w:ascii="Arial" w:hAnsi="Arial" w:hint="default"/>
      </w:rPr>
    </w:lvl>
    <w:lvl w:ilvl="6" w:tplc="7C4E6192" w:tentative="1">
      <w:start w:val="1"/>
      <w:numFmt w:val="bullet"/>
      <w:lvlText w:val="•"/>
      <w:lvlJc w:val="left"/>
      <w:pPr>
        <w:tabs>
          <w:tab w:val="num" w:pos="5040"/>
        </w:tabs>
        <w:ind w:left="5040" w:hanging="360"/>
      </w:pPr>
      <w:rPr>
        <w:rFonts w:ascii="Arial" w:hAnsi="Arial" w:hint="default"/>
      </w:rPr>
    </w:lvl>
    <w:lvl w:ilvl="7" w:tplc="9BE6504A" w:tentative="1">
      <w:start w:val="1"/>
      <w:numFmt w:val="bullet"/>
      <w:lvlText w:val="•"/>
      <w:lvlJc w:val="left"/>
      <w:pPr>
        <w:tabs>
          <w:tab w:val="num" w:pos="5760"/>
        </w:tabs>
        <w:ind w:left="5760" w:hanging="360"/>
      </w:pPr>
      <w:rPr>
        <w:rFonts w:ascii="Arial" w:hAnsi="Arial" w:hint="default"/>
      </w:rPr>
    </w:lvl>
    <w:lvl w:ilvl="8" w:tplc="A6F8117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B124687"/>
    <w:multiLevelType w:val="hybridMultilevel"/>
    <w:tmpl w:val="40C40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E73B9"/>
    <w:multiLevelType w:val="hybridMultilevel"/>
    <w:tmpl w:val="A4EA1334"/>
    <w:lvl w:ilvl="0" w:tplc="2FDA3580">
      <w:start w:val="1"/>
      <w:numFmt w:val="bullet"/>
      <w:lvlText w:val="•"/>
      <w:lvlJc w:val="left"/>
      <w:pPr>
        <w:tabs>
          <w:tab w:val="num" w:pos="720"/>
        </w:tabs>
        <w:ind w:left="720" w:hanging="360"/>
      </w:pPr>
      <w:rPr>
        <w:rFonts w:ascii="Arial" w:hAnsi="Arial" w:hint="default"/>
      </w:rPr>
    </w:lvl>
    <w:lvl w:ilvl="1" w:tplc="D1068DEC" w:tentative="1">
      <w:start w:val="1"/>
      <w:numFmt w:val="bullet"/>
      <w:lvlText w:val="•"/>
      <w:lvlJc w:val="left"/>
      <w:pPr>
        <w:tabs>
          <w:tab w:val="num" w:pos="1440"/>
        </w:tabs>
        <w:ind w:left="1440" w:hanging="360"/>
      </w:pPr>
      <w:rPr>
        <w:rFonts w:ascii="Arial" w:hAnsi="Arial" w:hint="default"/>
      </w:rPr>
    </w:lvl>
    <w:lvl w:ilvl="2" w:tplc="39ECA5B0" w:tentative="1">
      <w:start w:val="1"/>
      <w:numFmt w:val="bullet"/>
      <w:lvlText w:val="•"/>
      <w:lvlJc w:val="left"/>
      <w:pPr>
        <w:tabs>
          <w:tab w:val="num" w:pos="2160"/>
        </w:tabs>
        <w:ind w:left="2160" w:hanging="360"/>
      </w:pPr>
      <w:rPr>
        <w:rFonts w:ascii="Arial" w:hAnsi="Arial" w:hint="default"/>
      </w:rPr>
    </w:lvl>
    <w:lvl w:ilvl="3" w:tplc="D99E091E" w:tentative="1">
      <w:start w:val="1"/>
      <w:numFmt w:val="bullet"/>
      <w:lvlText w:val="•"/>
      <w:lvlJc w:val="left"/>
      <w:pPr>
        <w:tabs>
          <w:tab w:val="num" w:pos="2880"/>
        </w:tabs>
        <w:ind w:left="2880" w:hanging="360"/>
      </w:pPr>
      <w:rPr>
        <w:rFonts w:ascii="Arial" w:hAnsi="Arial" w:hint="default"/>
      </w:rPr>
    </w:lvl>
    <w:lvl w:ilvl="4" w:tplc="18FAA7B4" w:tentative="1">
      <w:start w:val="1"/>
      <w:numFmt w:val="bullet"/>
      <w:lvlText w:val="•"/>
      <w:lvlJc w:val="left"/>
      <w:pPr>
        <w:tabs>
          <w:tab w:val="num" w:pos="3600"/>
        </w:tabs>
        <w:ind w:left="3600" w:hanging="360"/>
      </w:pPr>
      <w:rPr>
        <w:rFonts w:ascii="Arial" w:hAnsi="Arial" w:hint="default"/>
      </w:rPr>
    </w:lvl>
    <w:lvl w:ilvl="5" w:tplc="509015C6" w:tentative="1">
      <w:start w:val="1"/>
      <w:numFmt w:val="bullet"/>
      <w:lvlText w:val="•"/>
      <w:lvlJc w:val="left"/>
      <w:pPr>
        <w:tabs>
          <w:tab w:val="num" w:pos="4320"/>
        </w:tabs>
        <w:ind w:left="4320" w:hanging="360"/>
      </w:pPr>
      <w:rPr>
        <w:rFonts w:ascii="Arial" w:hAnsi="Arial" w:hint="default"/>
      </w:rPr>
    </w:lvl>
    <w:lvl w:ilvl="6" w:tplc="D45EA078" w:tentative="1">
      <w:start w:val="1"/>
      <w:numFmt w:val="bullet"/>
      <w:lvlText w:val="•"/>
      <w:lvlJc w:val="left"/>
      <w:pPr>
        <w:tabs>
          <w:tab w:val="num" w:pos="5040"/>
        </w:tabs>
        <w:ind w:left="5040" w:hanging="360"/>
      </w:pPr>
      <w:rPr>
        <w:rFonts w:ascii="Arial" w:hAnsi="Arial" w:hint="default"/>
      </w:rPr>
    </w:lvl>
    <w:lvl w:ilvl="7" w:tplc="9C2E3D22" w:tentative="1">
      <w:start w:val="1"/>
      <w:numFmt w:val="bullet"/>
      <w:lvlText w:val="•"/>
      <w:lvlJc w:val="left"/>
      <w:pPr>
        <w:tabs>
          <w:tab w:val="num" w:pos="5760"/>
        </w:tabs>
        <w:ind w:left="5760" w:hanging="360"/>
      </w:pPr>
      <w:rPr>
        <w:rFonts w:ascii="Arial" w:hAnsi="Arial" w:hint="default"/>
      </w:rPr>
    </w:lvl>
    <w:lvl w:ilvl="8" w:tplc="A28C70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BD7186F"/>
    <w:multiLevelType w:val="hybridMultilevel"/>
    <w:tmpl w:val="354C205A"/>
    <w:lvl w:ilvl="0" w:tplc="EBE2FBD8">
      <w:start w:val="1"/>
      <w:numFmt w:val="bullet"/>
      <w:pStyle w:val="Bullet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A57A22"/>
    <w:multiLevelType w:val="hybridMultilevel"/>
    <w:tmpl w:val="5D585D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4D50FD"/>
    <w:multiLevelType w:val="hybridMultilevel"/>
    <w:tmpl w:val="5C327E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C9053ED"/>
    <w:multiLevelType w:val="hybridMultilevel"/>
    <w:tmpl w:val="E7B6CA50"/>
    <w:lvl w:ilvl="0" w:tplc="F94EE844">
      <w:start w:val="1"/>
      <w:numFmt w:val="bullet"/>
      <w:pStyle w:val="Bullet"/>
      <w:lvlText w:val=""/>
      <w:lvlJc w:val="left"/>
      <w:pPr>
        <w:tabs>
          <w:tab w:val="num" w:pos="720"/>
        </w:tabs>
        <w:ind w:left="720" w:hanging="360"/>
      </w:pPr>
      <w:rPr>
        <w:rFonts w:ascii="Symbol" w:hAnsi="Symbol" w:hint="default"/>
        <w:b w:val="0"/>
        <w:i w:val="0"/>
        <w:sz w:val="20"/>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0FF6CBD"/>
    <w:multiLevelType w:val="hybridMultilevel"/>
    <w:tmpl w:val="CD5CCE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9331579"/>
    <w:multiLevelType w:val="hybridMultilevel"/>
    <w:tmpl w:val="FF04F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D0E5C"/>
    <w:multiLevelType w:val="hybridMultilevel"/>
    <w:tmpl w:val="06F43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0B059DA"/>
    <w:multiLevelType w:val="hybridMultilevel"/>
    <w:tmpl w:val="9F80732C"/>
    <w:lvl w:ilvl="0" w:tplc="D3340AC8">
      <w:start w:val="1"/>
      <w:numFmt w:val="bullet"/>
      <w:lvlText w:val="•"/>
      <w:lvlJc w:val="left"/>
      <w:pPr>
        <w:tabs>
          <w:tab w:val="num" w:pos="720"/>
        </w:tabs>
        <w:ind w:left="720" w:hanging="360"/>
      </w:pPr>
      <w:rPr>
        <w:rFonts w:ascii="Arial" w:hAnsi="Arial" w:hint="default"/>
      </w:rPr>
    </w:lvl>
    <w:lvl w:ilvl="1" w:tplc="0A6E78DC">
      <w:start w:val="1933"/>
      <w:numFmt w:val="bullet"/>
      <w:lvlText w:val="•"/>
      <w:lvlJc w:val="left"/>
      <w:pPr>
        <w:tabs>
          <w:tab w:val="num" w:pos="1440"/>
        </w:tabs>
        <w:ind w:left="1440" w:hanging="360"/>
      </w:pPr>
      <w:rPr>
        <w:rFonts w:ascii="Arial" w:hAnsi="Arial" w:hint="default"/>
      </w:rPr>
    </w:lvl>
    <w:lvl w:ilvl="2" w:tplc="11CAD62A" w:tentative="1">
      <w:start w:val="1"/>
      <w:numFmt w:val="bullet"/>
      <w:lvlText w:val="•"/>
      <w:lvlJc w:val="left"/>
      <w:pPr>
        <w:tabs>
          <w:tab w:val="num" w:pos="2160"/>
        </w:tabs>
        <w:ind w:left="2160" w:hanging="360"/>
      </w:pPr>
      <w:rPr>
        <w:rFonts w:ascii="Arial" w:hAnsi="Arial" w:hint="default"/>
      </w:rPr>
    </w:lvl>
    <w:lvl w:ilvl="3" w:tplc="96407C56" w:tentative="1">
      <w:start w:val="1"/>
      <w:numFmt w:val="bullet"/>
      <w:lvlText w:val="•"/>
      <w:lvlJc w:val="left"/>
      <w:pPr>
        <w:tabs>
          <w:tab w:val="num" w:pos="2880"/>
        </w:tabs>
        <w:ind w:left="2880" w:hanging="360"/>
      </w:pPr>
      <w:rPr>
        <w:rFonts w:ascii="Arial" w:hAnsi="Arial" w:hint="default"/>
      </w:rPr>
    </w:lvl>
    <w:lvl w:ilvl="4" w:tplc="71625EFE" w:tentative="1">
      <w:start w:val="1"/>
      <w:numFmt w:val="bullet"/>
      <w:lvlText w:val="•"/>
      <w:lvlJc w:val="left"/>
      <w:pPr>
        <w:tabs>
          <w:tab w:val="num" w:pos="3600"/>
        </w:tabs>
        <w:ind w:left="3600" w:hanging="360"/>
      </w:pPr>
      <w:rPr>
        <w:rFonts w:ascii="Arial" w:hAnsi="Arial" w:hint="default"/>
      </w:rPr>
    </w:lvl>
    <w:lvl w:ilvl="5" w:tplc="C79E6B0A" w:tentative="1">
      <w:start w:val="1"/>
      <w:numFmt w:val="bullet"/>
      <w:lvlText w:val="•"/>
      <w:lvlJc w:val="left"/>
      <w:pPr>
        <w:tabs>
          <w:tab w:val="num" w:pos="4320"/>
        </w:tabs>
        <w:ind w:left="4320" w:hanging="360"/>
      </w:pPr>
      <w:rPr>
        <w:rFonts w:ascii="Arial" w:hAnsi="Arial" w:hint="default"/>
      </w:rPr>
    </w:lvl>
    <w:lvl w:ilvl="6" w:tplc="F2D46C02" w:tentative="1">
      <w:start w:val="1"/>
      <w:numFmt w:val="bullet"/>
      <w:lvlText w:val="•"/>
      <w:lvlJc w:val="left"/>
      <w:pPr>
        <w:tabs>
          <w:tab w:val="num" w:pos="5040"/>
        </w:tabs>
        <w:ind w:left="5040" w:hanging="360"/>
      </w:pPr>
      <w:rPr>
        <w:rFonts w:ascii="Arial" w:hAnsi="Arial" w:hint="default"/>
      </w:rPr>
    </w:lvl>
    <w:lvl w:ilvl="7" w:tplc="23C49D6A" w:tentative="1">
      <w:start w:val="1"/>
      <w:numFmt w:val="bullet"/>
      <w:lvlText w:val="•"/>
      <w:lvlJc w:val="left"/>
      <w:pPr>
        <w:tabs>
          <w:tab w:val="num" w:pos="5760"/>
        </w:tabs>
        <w:ind w:left="5760" w:hanging="360"/>
      </w:pPr>
      <w:rPr>
        <w:rFonts w:ascii="Arial" w:hAnsi="Arial" w:hint="default"/>
      </w:rPr>
    </w:lvl>
    <w:lvl w:ilvl="8" w:tplc="7C08CEC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066605"/>
    <w:multiLevelType w:val="hybridMultilevel"/>
    <w:tmpl w:val="55F62C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94761AE"/>
    <w:multiLevelType w:val="hybridMultilevel"/>
    <w:tmpl w:val="38EE64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6F36D6"/>
    <w:multiLevelType w:val="hybridMultilevel"/>
    <w:tmpl w:val="CD22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4"/>
  </w:num>
  <w:num w:numId="4">
    <w:abstractNumId w:val="3"/>
  </w:num>
  <w:num w:numId="5">
    <w:abstractNumId w:val="2"/>
  </w:num>
  <w:num w:numId="6">
    <w:abstractNumId w:val="1"/>
  </w:num>
  <w:num w:numId="7">
    <w:abstractNumId w:val="7"/>
  </w:num>
  <w:num w:numId="8">
    <w:abstractNumId w:val="6"/>
  </w:num>
  <w:num w:numId="9">
    <w:abstractNumId w:val="5"/>
  </w:num>
  <w:num w:numId="10">
    <w:abstractNumId w:val="8"/>
  </w:num>
  <w:num w:numId="11">
    <w:abstractNumId w:val="9"/>
  </w:num>
  <w:num w:numId="12">
    <w:abstractNumId w:val="16"/>
  </w:num>
  <w:num w:numId="1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0"/>
  </w:num>
  <w:num w:numId="16">
    <w:abstractNumId w:val="11"/>
  </w:num>
  <w:num w:numId="17">
    <w:abstractNumId w:val="13"/>
  </w:num>
  <w:num w:numId="18">
    <w:abstractNumId w:val="23"/>
  </w:num>
  <w:num w:numId="19">
    <w:abstractNumId w:val="12"/>
  </w:num>
  <w:num w:numId="20">
    <w:abstractNumId w:val="15"/>
  </w:num>
  <w:num w:numId="21">
    <w:abstractNumId w:val="24"/>
  </w:num>
  <w:num w:numId="22">
    <w:abstractNumId w:val="22"/>
  </w:num>
  <w:num w:numId="23">
    <w:abstractNumId w:val="26"/>
  </w:num>
  <w:num w:numId="24">
    <w:abstractNumId w:val="14"/>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5E5"/>
    <w:rsid w:val="000010C8"/>
    <w:rsid w:val="000117B4"/>
    <w:rsid w:val="00043EBF"/>
    <w:rsid w:val="00061692"/>
    <w:rsid w:val="00066F2B"/>
    <w:rsid w:val="00071FD0"/>
    <w:rsid w:val="000770B8"/>
    <w:rsid w:val="00096B23"/>
    <w:rsid w:val="00097056"/>
    <w:rsid w:val="000A244B"/>
    <w:rsid w:val="000A2FA6"/>
    <w:rsid w:val="000A313E"/>
    <w:rsid w:val="000A41A4"/>
    <w:rsid w:val="000B65A5"/>
    <w:rsid w:val="000C05E5"/>
    <w:rsid w:val="000C36CB"/>
    <w:rsid w:val="000D2B6E"/>
    <w:rsid w:val="000D3A36"/>
    <w:rsid w:val="000D62DC"/>
    <w:rsid w:val="000E14F7"/>
    <w:rsid w:val="000E17A0"/>
    <w:rsid w:val="000E5E7A"/>
    <w:rsid w:val="000F70BE"/>
    <w:rsid w:val="000F775D"/>
    <w:rsid w:val="0010605A"/>
    <w:rsid w:val="00144ED7"/>
    <w:rsid w:val="00151AEE"/>
    <w:rsid w:val="00155E87"/>
    <w:rsid w:val="00157652"/>
    <w:rsid w:val="00167D55"/>
    <w:rsid w:val="00173F88"/>
    <w:rsid w:val="00174217"/>
    <w:rsid w:val="001800F3"/>
    <w:rsid w:val="00180CC9"/>
    <w:rsid w:val="00186212"/>
    <w:rsid w:val="001950D6"/>
    <w:rsid w:val="001954BA"/>
    <w:rsid w:val="00195CA6"/>
    <w:rsid w:val="001B288F"/>
    <w:rsid w:val="001B6106"/>
    <w:rsid w:val="001C7E1D"/>
    <w:rsid w:val="001E368C"/>
    <w:rsid w:val="001E5583"/>
    <w:rsid w:val="001F152E"/>
    <w:rsid w:val="00202828"/>
    <w:rsid w:val="00203176"/>
    <w:rsid w:val="00204DE7"/>
    <w:rsid w:val="00221F0F"/>
    <w:rsid w:val="00223413"/>
    <w:rsid w:val="0022383E"/>
    <w:rsid w:val="00230DFA"/>
    <w:rsid w:val="00235629"/>
    <w:rsid w:val="0025049F"/>
    <w:rsid w:val="0025418B"/>
    <w:rsid w:val="002613F3"/>
    <w:rsid w:val="00270E16"/>
    <w:rsid w:val="00276356"/>
    <w:rsid w:val="00290C9C"/>
    <w:rsid w:val="00292930"/>
    <w:rsid w:val="002A3263"/>
    <w:rsid w:val="002A50BB"/>
    <w:rsid w:val="002B0424"/>
    <w:rsid w:val="002B23A1"/>
    <w:rsid w:val="002D76D5"/>
    <w:rsid w:val="002F2A94"/>
    <w:rsid w:val="00303D42"/>
    <w:rsid w:val="00316407"/>
    <w:rsid w:val="0032591A"/>
    <w:rsid w:val="0032799D"/>
    <w:rsid w:val="0033224C"/>
    <w:rsid w:val="00353070"/>
    <w:rsid w:val="00362B6A"/>
    <w:rsid w:val="003655E6"/>
    <w:rsid w:val="00365ACC"/>
    <w:rsid w:val="00370749"/>
    <w:rsid w:val="00380BDE"/>
    <w:rsid w:val="00381386"/>
    <w:rsid w:val="00390025"/>
    <w:rsid w:val="003A22EA"/>
    <w:rsid w:val="003A23B4"/>
    <w:rsid w:val="003B0201"/>
    <w:rsid w:val="003B4EF5"/>
    <w:rsid w:val="003F0F0B"/>
    <w:rsid w:val="003F1B10"/>
    <w:rsid w:val="003F58D3"/>
    <w:rsid w:val="00402E20"/>
    <w:rsid w:val="0040707C"/>
    <w:rsid w:val="004151C6"/>
    <w:rsid w:val="0043068B"/>
    <w:rsid w:val="00431817"/>
    <w:rsid w:val="004333F3"/>
    <w:rsid w:val="00436503"/>
    <w:rsid w:val="00437B3F"/>
    <w:rsid w:val="00454F9C"/>
    <w:rsid w:val="0045645B"/>
    <w:rsid w:val="00456E69"/>
    <w:rsid w:val="004607CC"/>
    <w:rsid w:val="00461865"/>
    <w:rsid w:val="004666F4"/>
    <w:rsid w:val="00492617"/>
    <w:rsid w:val="004B021D"/>
    <w:rsid w:val="004B07C6"/>
    <w:rsid w:val="004D08BD"/>
    <w:rsid w:val="004D09A0"/>
    <w:rsid w:val="004D4C32"/>
    <w:rsid w:val="00517535"/>
    <w:rsid w:val="00530180"/>
    <w:rsid w:val="005311B4"/>
    <w:rsid w:val="00536A05"/>
    <w:rsid w:val="00536AD1"/>
    <w:rsid w:val="0056139D"/>
    <w:rsid w:val="00562029"/>
    <w:rsid w:val="0056264F"/>
    <w:rsid w:val="0056483E"/>
    <w:rsid w:val="00565CA4"/>
    <w:rsid w:val="005732C1"/>
    <w:rsid w:val="0057710A"/>
    <w:rsid w:val="0058483D"/>
    <w:rsid w:val="005866D4"/>
    <w:rsid w:val="005A3D2D"/>
    <w:rsid w:val="005A44C5"/>
    <w:rsid w:val="005A5BBC"/>
    <w:rsid w:val="005A6110"/>
    <w:rsid w:val="005C1C7C"/>
    <w:rsid w:val="005E4C8E"/>
    <w:rsid w:val="005E7679"/>
    <w:rsid w:val="005F2C22"/>
    <w:rsid w:val="005F617E"/>
    <w:rsid w:val="0060668C"/>
    <w:rsid w:val="006239D0"/>
    <w:rsid w:val="0063013A"/>
    <w:rsid w:val="00633193"/>
    <w:rsid w:val="006359A3"/>
    <w:rsid w:val="0064584A"/>
    <w:rsid w:val="0065253C"/>
    <w:rsid w:val="0066127F"/>
    <w:rsid w:val="00664FF5"/>
    <w:rsid w:val="006745AE"/>
    <w:rsid w:val="00680F6C"/>
    <w:rsid w:val="00682DC8"/>
    <w:rsid w:val="00691756"/>
    <w:rsid w:val="00695ABD"/>
    <w:rsid w:val="006A0D47"/>
    <w:rsid w:val="006B1562"/>
    <w:rsid w:val="006B7B05"/>
    <w:rsid w:val="006D4C57"/>
    <w:rsid w:val="006E6A4A"/>
    <w:rsid w:val="00701B45"/>
    <w:rsid w:val="00705B52"/>
    <w:rsid w:val="00707C70"/>
    <w:rsid w:val="00711099"/>
    <w:rsid w:val="007160F0"/>
    <w:rsid w:val="007222D8"/>
    <w:rsid w:val="00724D0F"/>
    <w:rsid w:val="00743B50"/>
    <w:rsid w:val="00751A0F"/>
    <w:rsid w:val="007547D8"/>
    <w:rsid w:val="00767127"/>
    <w:rsid w:val="007671C9"/>
    <w:rsid w:val="00774F59"/>
    <w:rsid w:val="0077728E"/>
    <w:rsid w:val="00777D4E"/>
    <w:rsid w:val="007852E0"/>
    <w:rsid w:val="00787230"/>
    <w:rsid w:val="007919BE"/>
    <w:rsid w:val="00795E8C"/>
    <w:rsid w:val="007A08E9"/>
    <w:rsid w:val="007B00E4"/>
    <w:rsid w:val="007B4756"/>
    <w:rsid w:val="007E0CDA"/>
    <w:rsid w:val="007F4AB4"/>
    <w:rsid w:val="007F68F5"/>
    <w:rsid w:val="008006CD"/>
    <w:rsid w:val="008062D7"/>
    <w:rsid w:val="00824857"/>
    <w:rsid w:val="008254F1"/>
    <w:rsid w:val="0086248B"/>
    <w:rsid w:val="00874551"/>
    <w:rsid w:val="00896122"/>
    <w:rsid w:val="008B7ADF"/>
    <w:rsid w:val="008D65ED"/>
    <w:rsid w:val="008E18C6"/>
    <w:rsid w:val="008F29DF"/>
    <w:rsid w:val="008F3C5A"/>
    <w:rsid w:val="008F4334"/>
    <w:rsid w:val="009041D0"/>
    <w:rsid w:val="00917764"/>
    <w:rsid w:val="00940C11"/>
    <w:rsid w:val="00945F8F"/>
    <w:rsid w:val="00961383"/>
    <w:rsid w:val="00961570"/>
    <w:rsid w:val="009633BD"/>
    <w:rsid w:val="00981EAC"/>
    <w:rsid w:val="009A16E1"/>
    <w:rsid w:val="009C770F"/>
    <w:rsid w:val="009D220F"/>
    <w:rsid w:val="009D3A0D"/>
    <w:rsid w:val="009F0D41"/>
    <w:rsid w:val="009F1364"/>
    <w:rsid w:val="009F2AE9"/>
    <w:rsid w:val="009F76E0"/>
    <w:rsid w:val="00A11456"/>
    <w:rsid w:val="00A230CF"/>
    <w:rsid w:val="00A37402"/>
    <w:rsid w:val="00A44708"/>
    <w:rsid w:val="00A51571"/>
    <w:rsid w:val="00A55596"/>
    <w:rsid w:val="00A61206"/>
    <w:rsid w:val="00A65913"/>
    <w:rsid w:val="00A71CD8"/>
    <w:rsid w:val="00A71F49"/>
    <w:rsid w:val="00A82187"/>
    <w:rsid w:val="00A8299C"/>
    <w:rsid w:val="00A93583"/>
    <w:rsid w:val="00AB4073"/>
    <w:rsid w:val="00AB5B43"/>
    <w:rsid w:val="00AB786B"/>
    <w:rsid w:val="00AC1238"/>
    <w:rsid w:val="00AC3A19"/>
    <w:rsid w:val="00AC600B"/>
    <w:rsid w:val="00AC6F9C"/>
    <w:rsid w:val="00AE58E0"/>
    <w:rsid w:val="00AF7A60"/>
    <w:rsid w:val="00B14F62"/>
    <w:rsid w:val="00B2462F"/>
    <w:rsid w:val="00B24F16"/>
    <w:rsid w:val="00B33CE1"/>
    <w:rsid w:val="00B4159D"/>
    <w:rsid w:val="00B42EEA"/>
    <w:rsid w:val="00B476EC"/>
    <w:rsid w:val="00B47F97"/>
    <w:rsid w:val="00B6115B"/>
    <w:rsid w:val="00B64A7D"/>
    <w:rsid w:val="00B71788"/>
    <w:rsid w:val="00B8636B"/>
    <w:rsid w:val="00B86C60"/>
    <w:rsid w:val="00B92961"/>
    <w:rsid w:val="00BA0DB3"/>
    <w:rsid w:val="00BA10AE"/>
    <w:rsid w:val="00BC12D2"/>
    <w:rsid w:val="00BC5412"/>
    <w:rsid w:val="00BC7B83"/>
    <w:rsid w:val="00BE589A"/>
    <w:rsid w:val="00BF031E"/>
    <w:rsid w:val="00BF3939"/>
    <w:rsid w:val="00BF57A9"/>
    <w:rsid w:val="00C119CC"/>
    <w:rsid w:val="00C133FC"/>
    <w:rsid w:val="00C22934"/>
    <w:rsid w:val="00C2669B"/>
    <w:rsid w:val="00C37F70"/>
    <w:rsid w:val="00C44A52"/>
    <w:rsid w:val="00C57358"/>
    <w:rsid w:val="00C6325D"/>
    <w:rsid w:val="00C71343"/>
    <w:rsid w:val="00C718EA"/>
    <w:rsid w:val="00C730E6"/>
    <w:rsid w:val="00C83A46"/>
    <w:rsid w:val="00C86D79"/>
    <w:rsid w:val="00C951B0"/>
    <w:rsid w:val="00C96329"/>
    <w:rsid w:val="00CA5D44"/>
    <w:rsid w:val="00CB4B37"/>
    <w:rsid w:val="00CC1BEA"/>
    <w:rsid w:val="00CD1AB7"/>
    <w:rsid w:val="00CE4B05"/>
    <w:rsid w:val="00CF7B87"/>
    <w:rsid w:val="00D05DA6"/>
    <w:rsid w:val="00D119F4"/>
    <w:rsid w:val="00D13302"/>
    <w:rsid w:val="00D13615"/>
    <w:rsid w:val="00D2132F"/>
    <w:rsid w:val="00D234DA"/>
    <w:rsid w:val="00D25156"/>
    <w:rsid w:val="00D306BF"/>
    <w:rsid w:val="00D35085"/>
    <w:rsid w:val="00D528E0"/>
    <w:rsid w:val="00D53C1B"/>
    <w:rsid w:val="00D661FE"/>
    <w:rsid w:val="00D7415B"/>
    <w:rsid w:val="00D74E71"/>
    <w:rsid w:val="00D74F16"/>
    <w:rsid w:val="00D835C5"/>
    <w:rsid w:val="00D90C33"/>
    <w:rsid w:val="00D94E9C"/>
    <w:rsid w:val="00DA0F6F"/>
    <w:rsid w:val="00DA68E9"/>
    <w:rsid w:val="00DC4F96"/>
    <w:rsid w:val="00DD7FC8"/>
    <w:rsid w:val="00DE1E3A"/>
    <w:rsid w:val="00DE437B"/>
    <w:rsid w:val="00DF0C4E"/>
    <w:rsid w:val="00E00CD7"/>
    <w:rsid w:val="00E047EB"/>
    <w:rsid w:val="00E44FC3"/>
    <w:rsid w:val="00E464E2"/>
    <w:rsid w:val="00E61F55"/>
    <w:rsid w:val="00E626A9"/>
    <w:rsid w:val="00E641FE"/>
    <w:rsid w:val="00E71476"/>
    <w:rsid w:val="00E7652A"/>
    <w:rsid w:val="00E945FE"/>
    <w:rsid w:val="00EA0261"/>
    <w:rsid w:val="00EB026E"/>
    <w:rsid w:val="00EC2FF2"/>
    <w:rsid w:val="00EE1703"/>
    <w:rsid w:val="00EE6477"/>
    <w:rsid w:val="00EF364A"/>
    <w:rsid w:val="00EF5AAB"/>
    <w:rsid w:val="00F07F90"/>
    <w:rsid w:val="00F123AF"/>
    <w:rsid w:val="00F24452"/>
    <w:rsid w:val="00F2458F"/>
    <w:rsid w:val="00F46D59"/>
    <w:rsid w:val="00F477C6"/>
    <w:rsid w:val="00F53816"/>
    <w:rsid w:val="00F57472"/>
    <w:rsid w:val="00F63989"/>
    <w:rsid w:val="00F75115"/>
    <w:rsid w:val="00F83923"/>
    <w:rsid w:val="00F966DB"/>
    <w:rsid w:val="00F974D2"/>
    <w:rsid w:val="00FB7463"/>
    <w:rsid w:val="00FE00B6"/>
    <w:rsid w:val="00FE3761"/>
    <w:rsid w:val="00FF48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0B515F09"/>
  <w15:docId w15:val="{556E7FE8-8295-4295-864A-C83472CD5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Body"/>
    <w:qFormat/>
    <w:rsid w:val="0022383E"/>
    <w:pPr>
      <w:spacing w:after="120" w:line="320" w:lineRule="atLeast"/>
    </w:pPr>
    <w:rPr>
      <w:rFonts w:ascii="Arial" w:hAnsi="Arial"/>
      <w:color w:val="333333"/>
      <w:szCs w:val="24"/>
    </w:rPr>
  </w:style>
  <w:style w:type="paragraph" w:styleId="Heading1">
    <w:name w:val="heading 1"/>
    <w:basedOn w:val="Normal"/>
    <w:next w:val="Normal"/>
    <w:link w:val="Heading1Char"/>
    <w:uiPriority w:val="9"/>
    <w:qFormat/>
    <w:rsid w:val="00707C70"/>
    <w:pPr>
      <w:keepNext/>
      <w:keepLines/>
      <w:widowControl w:val="0"/>
      <w:autoSpaceDE w:val="0"/>
      <w:autoSpaceDN w:val="0"/>
      <w:adjustRightInd w:val="0"/>
      <w:spacing w:before="480"/>
      <w:textAlignment w:val="center"/>
      <w:outlineLvl w:val="0"/>
    </w:pPr>
    <w:rPr>
      <w:rFonts w:ascii="Arial Bold" w:eastAsia="Times New Roman" w:hAnsi="Arial Bold"/>
      <w:bCs/>
      <w:color w:val="345A8A"/>
      <w:sz w:val="32"/>
      <w:szCs w:val="32"/>
    </w:rPr>
  </w:style>
  <w:style w:type="paragraph" w:styleId="Heading2">
    <w:name w:val="heading 2"/>
    <w:next w:val="Normal"/>
    <w:link w:val="Heading2Char"/>
    <w:rsid w:val="00707C70"/>
    <w:pPr>
      <w:spacing w:before="360"/>
      <w:outlineLvl w:val="1"/>
    </w:pPr>
    <w:rPr>
      <w:rFonts w:ascii="Arial" w:eastAsia="Times New Roman" w:hAnsi="Arial"/>
      <w:bCs/>
      <w:color w:val="345A8A"/>
      <w:sz w:val="28"/>
      <w:szCs w:val="32"/>
      <w:u w:val="single"/>
    </w:rPr>
  </w:style>
  <w:style w:type="paragraph" w:styleId="Heading3">
    <w:name w:val="heading 3"/>
    <w:basedOn w:val="Normal"/>
    <w:next w:val="Normal"/>
    <w:link w:val="Heading3Char"/>
    <w:rsid w:val="00707C70"/>
    <w:pPr>
      <w:keepNext/>
      <w:keepLines/>
      <w:spacing w:before="200" w:after="0"/>
      <w:outlineLvl w:val="2"/>
    </w:pPr>
    <w:rPr>
      <w:rFonts w:eastAsia="Times New Roman"/>
      <w:b/>
      <w:bCs/>
      <w:i/>
      <w:caps/>
      <w:color w:val="1F497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707C70"/>
    <w:rPr>
      <w:rFonts w:ascii="Arial" w:eastAsia="Times New Roman" w:hAnsi="Arial" w:cs="Times New Roman"/>
      <w:b/>
      <w:bCs/>
      <w:i/>
      <w:caps/>
      <w:color w:val="1F497D"/>
      <w:sz w:val="22"/>
    </w:rPr>
  </w:style>
  <w:style w:type="paragraph" w:customStyle="1" w:styleId="Bullets">
    <w:name w:val="Bullets"/>
    <w:basedOn w:val="Normal"/>
    <w:qFormat/>
    <w:rsid w:val="00437B3F"/>
    <w:pPr>
      <w:numPr>
        <w:numId w:val="12"/>
      </w:numPr>
      <w:ind w:left="720"/>
      <w:contextualSpacing/>
    </w:pPr>
    <w:rPr>
      <w:b/>
      <w:sz w:val="18"/>
    </w:rPr>
  </w:style>
  <w:style w:type="paragraph" w:styleId="Footer">
    <w:name w:val="footer"/>
    <w:basedOn w:val="Normal"/>
    <w:link w:val="FooterChar"/>
    <w:uiPriority w:val="99"/>
    <w:unhideWhenUsed/>
    <w:rsid w:val="000117B4"/>
    <w:pPr>
      <w:tabs>
        <w:tab w:val="center" w:pos="4320"/>
        <w:tab w:val="right" w:pos="8640"/>
      </w:tabs>
    </w:pPr>
    <w:rPr>
      <w:color w:val="204879"/>
      <w:sz w:val="16"/>
    </w:rPr>
  </w:style>
  <w:style w:type="character" w:customStyle="1" w:styleId="FooterChar">
    <w:name w:val="Footer Char"/>
    <w:link w:val="Footer"/>
    <w:uiPriority w:val="99"/>
    <w:rsid w:val="000117B4"/>
    <w:rPr>
      <w:rFonts w:ascii="Arial" w:hAnsi="Arial"/>
      <w:color w:val="204879"/>
      <w:sz w:val="16"/>
    </w:rPr>
  </w:style>
  <w:style w:type="character" w:customStyle="1" w:styleId="Heading2Char">
    <w:name w:val="Heading 2 Char"/>
    <w:link w:val="Heading2"/>
    <w:rsid w:val="00707C70"/>
    <w:rPr>
      <w:rFonts w:ascii="Arial" w:eastAsia="Times New Roman" w:hAnsi="Arial" w:cs="Times New Roman"/>
      <w:bCs/>
      <w:color w:val="345A8A"/>
      <w:sz w:val="28"/>
      <w:szCs w:val="32"/>
      <w:u w:val="single"/>
    </w:rPr>
  </w:style>
  <w:style w:type="character" w:customStyle="1" w:styleId="Heading1Char">
    <w:name w:val="Heading 1 Char"/>
    <w:link w:val="Heading1"/>
    <w:uiPriority w:val="9"/>
    <w:rsid w:val="00707C70"/>
    <w:rPr>
      <w:rFonts w:ascii="Arial Bold" w:eastAsia="Times New Roman" w:hAnsi="Arial Bold" w:cs="Times New Roman"/>
      <w:bCs/>
      <w:color w:val="345A8A"/>
      <w:sz w:val="32"/>
      <w:szCs w:val="32"/>
    </w:rPr>
  </w:style>
  <w:style w:type="character" w:styleId="PageNumber">
    <w:name w:val="page number"/>
    <w:rsid w:val="00FE00B6"/>
    <w:rPr>
      <w:rFonts w:ascii="Arial" w:hAnsi="Arial"/>
      <w:color w:val="1F497D"/>
      <w:sz w:val="18"/>
    </w:rPr>
  </w:style>
  <w:style w:type="table" w:customStyle="1" w:styleId="Table">
    <w:name w:val="Table"/>
    <w:basedOn w:val="TableNormal"/>
    <w:qFormat/>
    <w:rsid w:val="00707C70"/>
    <w:rPr>
      <w:rFonts w:ascii="Arial" w:hAnsi="Arial"/>
      <w:color w:val="595959"/>
      <w:sz w:val="18"/>
    </w:rPr>
    <w:tblPr>
      <w:tblStyleRowBandSize w:val="1"/>
    </w:tblPr>
    <w:tcPr>
      <w:vAlign w:val="center"/>
    </w:tcPr>
    <w:tblStylePr w:type="firstRow">
      <w:rPr>
        <w:rFonts w:ascii="Arial" w:hAnsi="Arial"/>
        <w:b/>
        <w:i w:val="0"/>
        <w:color w:val="auto"/>
        <w:sz w:val="18"/>
      </w:rPr>
      <w:tblPr/>
      <w:tcPr>
        <w:shd w:val="clear" w:color="auto" w:fill="8DB3E2"/>
      </w:tcPr>
    </w:tblStylePr>
    <w:tblStylePr w:type="band1Horz">
      <w:tblPr/>
      <w:tcPr>
        <w:shd w:val="clear" w:color="auto" w:fill="F2F2F2"/>
      </w:tcPr>
    </w:tblStylePr>
  </w:style>
  <w:style w:type="paragraph" w:styleId="Header">
    <w:name w:val="header"/>
    <w:basedOn w:val="Normal"/>
    <w:link w:val="HeaderChar"/>
    <w:rsid w:val="00707C70"/>
    <w:pPr>
      <w:tabs>
        <w:tab w:val="center" w:pos="4320"/>
        <w:tab w:val="right" w:pos="8640"/>
      </w:tabs>
      <w:spacing w:after="0" w:line="240" w:lineRule="auto"/>
    </w:pPr>
    <w:rPr>
      <w:b/>
      <w:caps/>
      <w:color w:val="1F497D"/>
      <w:sz w:val="44"/>
    </w:rPr>
  </w:style>
  <w:style w:type="character" w:customStyle="1" w:styleId="HeaderChar">
    <w:name w:val="Header Char"/>
    <w:link w:val="Header"/>
    <w:rsid w:val="00707C70"/>
    <w:rPr>
      <w:rFonts w:ascii="Arial" w:hAnsi="Arial"/>
      <w:b/>
      <w:caps/>
      <w:color w:val="1F497D"/>
      <w:sz w:val="44"/>
    </w:rPr>
  </w:style>
  <w:style w:type="paragraph" w:customStyle="1" w:styleId="TableHeadingText">
    <w:name w:val="Table Heading Text"/>
    <w:basedOn w:val="Normal"/>
    <w:qFormat/>
    <w:rsid w:val="00437B3F"/>
    <w:pPr>
      <w:spacing w:before="60" w:after="60" w:line="240" w:lineRule="auto"/>
    </w:pPr>
    <w:rPr>
      <w:rFonts w:ascii="Arial Bold" w:hAnsi="Arial Bold"/>
      <w:b/>
      <w:caps/>
      <w:sz w:val="18"/>
    </w:rPr>
  </w:style>
  <w:style w:type="paragraph" w:customStyle="1" w:styleId="TableBodyText">
    <w:name w:val="Table Body Text"/>
    <w:basedOn w:val="Normal"/>
    <w:qFormat/>
    <w:rsid w:val="00437B3F"/>
    <w:pPr>
      <w:spacing w:before="60" w:after="60" w:line="240" w:lineRule="auto"/>
    </w:pPr>
    <w:rPr>
      <w:sz w:val="18"/>
    </w:rPr>
  </w:style>
  <w:style w:type="paragraph" w:customStyle="1" w:styleId="BodyTextBold">
    <w:name w:val="Body Text Bold"/>
    <w:basedOn w:val="Normal"/>
    <w:qFormat/>
    <w:rsid w:val="0022383E"/>
    <w:rPr>
      <w:b/>
    </w:rPr>
  </w:style>
  <w:style w:type="paragraph" w:styleId="BalloonText">
    <w:name w:val="Balloon Text"/>
    <w:basedOn w:val="Normal"/>
    <w:link w:val="BalloonTextChar"/>
    <w:rsid w:val="007A0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08E9"/>
    <w:rPr>
      <w:rFonts w:ascii="Tahoma" w:hAnsi="Tahoma" w:cs="Tahoma"/>
      <w:color w:val="333333"/>
      <w:sz w:val="16"/>
      <w:szCs w:val="16"/>
    </w:rPr>
  </w:style>
  <w:style w:type="paragraph" w:customStyle="1" w:styleId="TableBody">
    <w:name w:val="Table Body"/>
    <w:link w:val="TableBodyChar"/>
    <w:rsid w:val="00AC600B"/>
    <w:pPr>
      <w:spacing w:before="60" w:after="60" w:line="260" w:lineRule="exact"/>
    </w:pPr>
    <w:rPr>
      <w:rFonts w:ascii="Times New Roman" w:eastAsia="Times New Roman" w:hAnsi="Times New Roman"/>
      <w:color w:val="000066"/>
      <w:sz w:val="24"/>
      <w:szCs w:val="24"/>
    </w:rPr>
  </w:style>
  <w:style w:type="paragraph" w:customStyle="1" w:styleId="Bullet">
    <w:name w:val="Bullet"/>
    <w:basedOn w:val="Normal"/>
    <w:link w:val="BulletChar"/>
    <w:qFormat/>
    <w:rsid w:val="00AC600B"/>
    <w:pPr>
      <w:numPr>
        <w:numId w:val="13"/>
      </w:numPr>
      <w:spacing w:before="60" w:after="60" w:line="240" w:lineRule="auto"/>
    </w:pPr>
    <w:rPr>
      <w:rFonts w:ascii="Calibri" w:eastAsia="Calibri" w:hAnsi="Calibri"/>
      <w:color w:val="000000"/>
      <w:sz w:val="24"/>
      <w:lang w:val="x-none" w:eastAsia="x-none"/>
    </w:rPr>
  </w:style>
  <w:style w:type="character" w:customStyle="1" w:styleId="BulletChar">
    <w:name w:val="Bullet Char"/>
    <w:link w:val="Bullet"/>
    <w:rsid w:val="00AC600B"/>
    <w:rPr>
      <w:rFonts w:ascii="Calibri" w:eastAsia="Calibri" w:hAnsi="Calibri"/>
      <w:color w:val="000000"/>
      <w:sz w:val="24"/>
      <w:szCs w:val="24"/>
      <w:lang w:val="x-none" w:eastAsia="x-none"/>
    </w:rPr>
  </w:style>
  <w:style w:type="character" w:customStyle="1" w:styleId="CharacterBold">
    <w:name w:val="Character Bold"/>
    <w:rsid w:val="00AC600B"/>
    <w:rPr>
      <w:b/>
    </w:rPr>
  </w:style>
  <w:style w:type="character" w:customStyle="1" w:styleId="TableBodyChar">
    <w:name w:val="Table Body Char"/>
    <w:link w:val="TableBody"/>
    <w:rsid w:val="00AC600B"/>
    <w:rPr>
      <w:rFonts w:ascii="Times New Roman" w:eastAsia="Times New Roman" w:hAnsi="Times New Roman"/>
      <w:color w:val="000066"/>
      <w:sz w:val="24"/>
      <w:szCs w:val="24"/>
    </w:rPr>
  </w:style>
  <w:style w:type="paragraph" w:styleId="Caption">
    <w:name w:val="caption"/>
    <w:basedOn w:val="Normal"/>
    <w:next w:val="Normal"/>
    <w:qFormat/>
    <w:rsid w:val="005E4C8E"/>
    <w:pPr>
      <w:spacing w:after="200" w:line="276" w:lineRule="auto"/>
    </w:pPr>
    <w:rPr>
      <w:rFonts w:ascii="Cambria" w:eastAsia="Calibri" w:hAnsi="Cambria"/>
      <w:b/>
      <w:bCs/>
      <w:color w:val="auto"/>
      <w:szCs w:val="20"/>
    </w:rPr>
  </w:style>
  <w:style w:type="paragraph" w:styleId="TOCHeading">
    <w:name w:val="TOC Heading"/>
    <w:basedOn w:val="Heading1"/>
    <w:next w:val="Normal"/>
    <w:uiPriority w:val="39"/>
    <w:unhideWhenUsed/>
    <w:qFormat/>
    <w:rsid w:val="00CC1BEA"/>
    <w:pPr>
      <w:widowControl/>
      <w:autoSpaceDE/>
      <w:autoSpaceDN/>
      <w:adjustRightInd/>
      <w:spacing w:after="0" w:line="276" w:lineRule="auto"/>
      <w:textAlignment w:val="auto"/>
      <w:outlineLvl w:val="9"/>
    </w:pPr>
    <w:rPr>
      <w:rFonts w:asciiTheme="majorHAnsi" w:eastAsiaTheme="majorEastAsia" w:hAnsiTheme="majorHAnsi" w:cstheme="majorBidi"/>
      <w:b/>
      <w:color w:val="365F91" w:themeColor="accent1" w:themeShade="BF"/>
      <w:sz w:val="28"/>
      <w:szCs w:val="28"/>
      <w:lang w:eastAsia="ja-JP"/>
    </w:rPr>
  </w:style>
  <w:style w:type="paragraph" w:styleId="TOC1">
    <w:name w:val="toc 1"/>
    <w:basedOn w:val="Normal"/>
    <w:next w:val="Normal"/>
    <w:autoRedefine/>
    <w:uiPriority w:val="39"/>
    <w:rsid w:val="00CC1BEA"/>
    <w:pPr>
      <w:spacing w:after="100"/>
    </w:pPr>
  </w:style>
  <w:style w:type="paragraph" w:styleId="TOC2">
    <w:name w:val="toc 2"/>
    <w:basedOn w:val="Normal"/>
    <w:next w:val="Normal"/>
    <w:autoRedefine/>
    <w:uiPriority w:val="39"/>
    <w:rsid w:val="00CC1BEA"/>
    <w:pPr>
      <w:spacing w:after="100"/>
      <w:ind w:left="200"/>
    </w:pPr>
  </w:style>
  <w:style w:type="paragraph" w:styleId="TOC3">
    <w:name w:val="toc 3"/>
    <w:basedOn w:val="Normal"/>
    <w:next w:val="Normal"/>
    <w:autoRedefine/>
    <w:uiPriority w:val="39"/>
    <w:rsid w:val="00CC1BEA"/>
    <w:pPr>
      <w:spacing w:after="100"/>
      <w:ind w:left="400"/>
    </w:pPr>
  </w:style>
  <w:style w:type="character" w:styleId="Hyperlink">
    <w:name w:val="Hyperlink"/>
    <w:basedOn w:val="DefaultParagraphFont"/>
    <w:uiPriority w:val="99"/>
    <w:unhideWhenUsed/>
    <w:rsid w:val="00CC1BEA"/>
    <w:rPr>
      <w:color w:val="0000FF" w:themeColor="hyperlink"/>
      <w:u w:val="single"/>
    </w:rPr>
  </w:style>
  <w:style w:type="paragraph" w:styleId="TableofFigures">
    <w:name w:val="table of figures"/>
    <w:basedOn w:val="Normal"/>
    <w:next w:val="Normal"/>
    <w:uiPriority w:val="99"/>
    <w:rsid w:val="00AC1238"/>
    <w:pPr>
      <w:spacing w:after="0"/>
    </w:pPr>
  </w:style>
  <w:style w:type="character" w:styleId="LineNumber">
    <w:name w:val="line number"/>
    <w:basedOn w:val="DefaultParagraphFont"/>
    <w:rsid w:val="00C2669B"/>
  </w:style>
  <w:style w:type="paragraph" w:styleId="DocumentMap">
    <w:name w:val="Document Map"/>
    <w:basedOn w:val="Normal"/>
    <w:link w:val="DocumentMapChar"/>
    <w:rsid w:val="00536A0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536A05"/>
    <w:rPr>
      <w:rFonts w:ascii="Tahoma" w:hAnsi="Tahoma" w:cs="Tahoma"/>
      <w:color w:val="333333"/>
      <w:sz w:val="16"/>
      <w:szCs w:val="16"/>
    </w:rPr>
  </w:style>
  <w:style w:type="paragraph" w:styleId="ListParagraph">
    <w:name w:val="List Paragraph"/>
    <w:basedOn w:val="Normal"/>
    <w:uiPriority w:val="34"/>
    <w:qFormat/>
    <w:rsid w:val="00896122"/>
    <w:pPr>
      <w:spacing w:after="200" w:line="276" w:lineRule="auto"/>
      <w:ind w:left="720"/>
      <w:contextualSpacing/>
    </w:pPr>
    <w:rPr>
      <w:rFonts w:asciiTheme="minorHAnsi" w:eastAsiaTheme="minorHAnsi" w:hAnsiTheme="minorHAnsi" w:cstheme="minorBidi"/>
      <w:color w:val="auto"/>
      <w:sz w:val="22"/>
      <w:szCs w:val="22"/>
    </w:rPr>
  </w:style>
  <w:style w:type="table" w:styleId="TableGrid">
    <w:name w:val="Table Grid"/>
    <w:basedOn w:val="TableNormal"/>
    <w:rsid w:val="00D7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Accent1">
    <w:name w:val="Colorful Grid Accent 1"/>
    <w:basedOn w:val="TableNormal"/>
    <w:rsid w:val="00D74F16"/>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unhideWhenUsed/>
    <w:rsid w:val="00705B52"/>
    <w:pPr>
      <w:spacing w:before="100" w:beforeAutospacing="1" w:after="100" w:afterAutospacing="1" w:line="240" w:lineRule="auto"/>
    </w:pPr>
    <w:rPr>
      <w:rFonts w:ascii="Times New Roman" w:eastAsiaTheme="minorEastAsia" w:hAnsi="Times New Roman"/>
      <w:color w:val="auto"/>
      <w:sz w:val="24"/>
    </w:rPr>
  </w:style>
  <w:style w:type="character" w:styleId="CommentReference">
    <w:name w:val="annotation reference"/>
    <w:basedOn w:val="DefaultParagraphFont"/>
    <w:rsid w:val="00195CA6"/>
    <w:rPr>
      <w:sz w:val="16"/>
      <w:szCs w:val="16"/>
    </w:rPr>
  </w:style>
  <w:style w:type="paragraph" w:styleId="CommentText">
    <w:name w:val="annotation text"/>
    <w:basedOn w:val="Normal"/>
    <w:link w:val="CommentTextChar"/>
    <w:rsid w:val="00195CA6"/>
    <w:pPr>
      <w:spacing w:line="240" w:lineRule="auto"/>
    </w:pPr>
    <w:rPr>
      <w:szCs w:val="20"/>
    </w:rPr>
  </w:style>
  <w:style w:type="character" w:customStyle="1" w:styleId="CommentTextChar">
    <w:name w:val="Comment Text Char"/>
    <w:basedOn w:val="DefaultParagraphFont"/>
    <w:link w:val="CommentText"/>
    <w:rsid w:val="00195CA6"/>
    <w:rPr>
      <w:rFonts w:ascii="Arial" w:hAnsi="Arial"/>
      <w:color w:val="333333"/>
    </w:rPr>
  </w:style>
  <w:style w:type="paragraph" w:styleId="CommentSubject">
    <w:name w:val="annotation subject"/>
    <w:basedOn w:val="CommentText"/>
    <w:next w:val="CommentText"/>
    <w:link w:val="CommentSubjectChar"/>
    <w:rsid w:val="00195CA6"/>
    <w:rPr>
      <w:b/>
      <w:bCs/>
    </w:rPr>
  </w:style>
  <w:style w:type="character" w:customStyle="1" w:styleId="CommentSubjectChar">
    <w:name w:val="Comment Subject Char"/>
    <w:basedOn w:val="CommentTextChar"/>
    <w:link w:val="CommentSubject"/>
    <w:rsid w:val="00195CA6"/>
    <w:rPr>
      <w:rFonts w:ascii="Arial" w:hAnsi="Arial"/>
      <w:b/>
      <w:bCs/>
      <w:color w:val="3333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466961">
      <w:bodyDiv w:val="1"/>
      <w:marLeft w:val="0"/>
      <w:marRight w:val="0"/>
      <w:marTop w:val="0"/>
      <w:marBottom w:val="0"/>
      <w:divBdr>
        <w:top w:val="none" w:sz="0" w:space="0" w:color="auto"/>
        <w:left w:val="none" w:sz="0" w:space="0" w:color="auto"/>
        <w:bottom w:val="none" w:sz="0" w:space="0" w:color="auto"/>
        <w:right w:val="none" w:sz="0" w:space="0" w:color="auto"/>
      </w:divBdr>
      <w:divsChild>
        <w:div w:id="1277718365">
          <w:marLeft w:val="446"/>
          <w:marRight w:val="0"/>
          <w:marTop w:val="0"/>
          <w:marBottom w:val="100"/>
          <w:divBdr>
            <w:top w:val="none" w:sz="0" w:space="0" w:color="auto"/>
            <w:left w:val="none" w:sz="0" w:space="0" w:color="auto"/>
            <w:bottom w:val="none" w:sz="0" w:space="0" w:color="auto"/>
            <w:right w:val="none" w:sz="0" w:space="0" w:color="auto"/>
          </w:divBdr>
        </w:div>
        <w:div w:id="1503278121">
          <w:marLeft w:val="446"/>
          <w:marRight w:val="0"/>
          <w:marTop w:val="0"/>
          <w:marBottom w:val="60"/>
          <w:divBdr>
            <w:top w:val="none" w:sz="0" w:space="0" w:color="auto"/>
            <w:left w:val="none" w:sz="0" w:space="0" w:color="auto"/>
            <w:bottom w:val="none" w:sz="0" w:space="0" w:color="auto"/>
            <w:right w:val="none" w:sz="0" w:space="0" w:color="auto"/>
          </w:divBdr>
        </w:div>
        <w:div w:id="554858850">
          <w:marLeft w:val="1166"/>
          <w:marRight w:val="0"/>
          <w:marTop w:val="0"/>
          <w:marBottom w:val="60"/>
          <w:divBdr>
            <w:top w:val="none" w:sz="0" w:space="0" w:color="auto"/>
            <w:left w:val="none" w:sz="0" w:space="0" w:color="auto"/>
            <w:bottom w:val="none" w:sz="0" w:space="0" w:color="auto"/>
            <w:right w:val="none" w:sz="0" w:space="0" w:color="auto"/>
          </w:divBdr>
        </w:div>
        <w:div w:id="1367214823">
          <w:marLeft w:val="1166"/>
          <w:marRight w:val="0"/>
          <w:marTop w:val="0"/>
          <w:marBottom w:val="60"/>
          <w:divBdr>
            <w:top w:val="none" w:sz="0" w:space="0" w:color="auto"/>
            <w:left w:val="none" w:sz="0" w:space="0" w:color="auto"/>
            <w:bottom w:val="none" w:sz="0" w:space="0" w:color="auto"/>
            <w:right w:val="none" w:sz="0" w:space="0" w:color="auto"/>
          </w:divBdr>
        </w:div>
        <w:div w:id="1448281684">
          <w:marLeft w:val="1166"/>
          <w:marRight w:val="0"/>
          <w:marTop w:val="0"/>
          <w:marBottom w:val="60"/>
          <w:divBdr>
            <w:top w:val="none" w:sz="0" w:space="0" w:color="auto"/>
            <w:left w:val="none" w:sz="0" w:space="0" w:color="auto"/>
            <w:bottom w:val="none" w:sz="0" w:space="0" w:color="auto"/>
            <w:right w:val="none" w:sz="0" w:space="0" w:color="auto"/>
          </w:divBdr>
        </w:div>
        <w:div w:id="1086073068">
          <w:marLeft w:val="446"/>
          <w:marRight w:val="0"/>
          <w:marTop w:val="0"/>
          <w:marBottom w:val="100"/>
          <w:divBdr>
            <w:top w:val="none" w:sz="0" w:space="0" w:color="auto"/>
            <w:left w:val="none" w:sz="0" w:space="0" w:color="auto"/>
            <w:bottom w:val="none" w:sz="0" w:space="0" w:color="auto"/>
            <w:right w:val="none" w:sz="0" w:space="0" w:color="auto"/>
          </w:divBdr>
        </w:div>
      </w:divsChild>
    </w:div>
    <w:div w:id="902184177">
      <w:bodyDiv w:val="1"/>
      <w:marLeft w:val="0"/>
      <w:marRight w:val="0"/>
      <w:marTop w:val="0"/>
      <w:marBottom w:val="0"/>
      <w:divBdr>
        <w:top w:val="none" w:sz="0" w:space="0" w:color="auto"/>
        <w:left w:val="none" w:sz="0" w:space="0" w:color="auto"/>
        <w:bottom w:val="none" w:sz="0" w:space="0" w:color="auto"/>
        <w:right w:val="none" w:sz="0" w:space="0" w:color="auto"/>
      </w:divBdr>
      <w:divsChild>
        <w:div w:id="1537624795">
          <w:marLeft w:val="446"/>
          <w:marRight w:val="0"/>
          <w:marTop w:val="0"/>
          <w:marBottom w:val="100"/>
          <w:divBdr>
            <w:top w:val="none" w:sz="0" w:space="0" w:color="auto"/>
            <w:left w:val="none" w:sz="0" w:space="0" w:color="auto"/>
            <w:bottom w:val="none" w:sz="0" w:space="0" w:color="auto"/>
            <w:right w:val="none" w:sz="0" w:space="0" w:color="auto"/>
          </w:divBdr>
        </w:div>
        <w:div w:id="1317032869">
          <w:marLeft w:val="446"/>
          <w:marRight w:val="0"/>
          <w:marTop w:val="0"/>
          <w:marBottom w:val="100"/>
          <w:divBdr>
            <w:top w:val="none" w:sz="0" w:space="0" w:color="auto"/>
            <w:left w:val="none" w:sz="0" w:space="0" w:color="auto"/>
            <w:bottom w:val="none" w:sz="0" w:space="0" w:color="auto"/>
            <w:right w:val="none" w:sz="0" w:space="0" w:color="auto"/>
          </w:divBdr>
        </w:div>
        <w:div w:id="2142576360">
          <w:marLeft w:val="446"/>
          <w:marRight w:val="0"/>
          <w:marTop w:val="0"/>
          <w:marBottom w:val="100"/>
          <w:divBdr>
            <w:top w:val="none" w:sz="0" w:space="0" w:color="auto"/>
            <w:left w:val="none" w:sz="0" w:space="0" w:color="auto"/>
            <w:bottom w:val="none" w:sz="0" w:space="0" w:color="auto"/>
            <w:right w:val="none" w:sz="0" w:space="0" w:color="auto"/>
          </w:divBdr>
        </w:div>
        <w:div w:id="849371488">
          <w:marLeft w:val="446"/>
          <w:marRight w:val="0"/>
          <w:marTop w:val="0"/>
          <w:marBottom w:val="100"/>
          <w:divBdr>
            <w:top w:val="none" w:sz="0" w:space="0" w:color="auto"/>
            <w:left w:val="none" w:sz="0" w:space="0" w:color="auto"/>
            <w:bottom w:val="none" w:sz="0" w:space="0" w:color="auto"/>
            <w:right w:val="none" w:sz="0" w:space="0" w:color="auto"/>
          </w:divBdr>
        </w:div>
      </w:divsChild>
    </w:div>
    <w:div w:id="1680766999">
      <w:bodyDiv w:val="1"/>
      <w:marLeft w:val="0"/>
      <w:marRight w:val="0"/>
      <w:marTop w:val="0"/>
      <w:marBottom w:val="0"/>
      <w:divBdr>
        <w:top w:val="none" w:sz="0" w:space="0" w:color="auto"/>
        <w:left w:val="none" w:sz="0" w:space="0" w:color="auto"/>
        <w:bottom w:val="none" w:sz="0" w:space="0" w:color="auto"/>
        <w:right w:val="none" w:sz="0" w:space="0" w:color="auto"/>
      </w:divBdr>
      <w:divsChild>
        <w:div w:id="659961868">
          <w:marLeft w:val="446"/>
          <w:marRight w:val="0"/>
          <w:marTop w:val="0"/>
          <w:marBottom w:val="100"/>
          <w:divBdr>
            <w:top w:val="none" w:sz="0" w:space="0" w:color="auto"/>
            <w:left w:val="none" w:sz="0" w:space="0" w:color="auto"/>
            <w:bottom w:val="none" w:sz="0" w:space="0" w:color="auto"/>
            <w:right w:val="none" w:sz="0" w:space="0" w:color="auto"/>
          </w:divBdr>
        </w:div>
        <w:div w:id="1308322481">
          <w:marLeft w:val="446"/>
          <w:marRight w:val="0"/>
          <w:marTop w:val="0"/>
          <w:marBottom w:val="60"/>
          <w:divBdr>
            <w:top w:val="none" w:sz="0" w:space="0" w:color="auto"/>
            <w:left w:val="none" w:sz="0" w:space="0" w:color="auto"/>
            <w:bottom w:val="none" w:sz="0" w:space="0" w:color="auto"/>
            <w:right w:val="none" w:sz="0" w:space="0" w:color="auto"/>
          </w:divBdr>
        </w:div>
        <w:div w:id="1117719538">
          <w:marLeft w:val="1166"/>
          <w:marRight w:val="0"/>
          <w:marTop w:val="0"/>
          <w:marBottom w:val="60"/>
          <w:divBdr>
            <w:top w:val="none" w:sz="0" w:space="0" w:color="auto"/>
            <w:left w:val="none" w:sz="0" w:space="0" w:color="auto"/>
            <w:bottom w:val="none" w:sz="0" w:space="0" w:color="auto"/>
            <w:right w:val="none" w:sz="0" w:space="0" w:color="auto"/>
          </w:divBdr>
        </w:div>
        <w:div w:id="1537620461">
          <w:marLeft w:val="1166"/>
          <w:marRight w:val="0"/>
          <w:marTop w:val="0"/>
          <w:marBottom w:val="60"/>
          <w:divBdr>
            <w:top w:val="none" w:sz="0" w:space="0" w:color="auto"/>
            <w:left w:val="none" w:sz="0" w:space="0" w:color="auto"/>
            <w:bottom w:val="none" w:sz="0" w:space="0" w:color="auto"/>
            <w:right w:val="none" w:sz="0" w:space="0" w:color="auto"/>
          </w:divBdr>
        </w:div>
        <w:div w:id="1564827108">
          <w:marLeft w:val="1166"/>
          <w:marRight w:val="0"/>
          <w:marTop w:val="0"/>
          <w:marBottom w:val="60"/>
          <w:divBdr>
            <w:top w:val="none" w:sz="0" w:space="0" w:color="auto"/>
            <w:left w:val="none" w:sz="0" w:space="0" w:color="auto"/>
            <w:bottom w:val="none" w:sz="0" w:space="0" w:color="auto"/>
            <w:right w:val="none" w:sz="0" w:space="0" w:color="auto"/>
          </w:divBdr>
        </w:div>
        <w:div w:id="152648067">
          <w:marLeft w:val="446"/>
          <w:marRight w:val="0"/>
          <w:marTop w:val="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fontTable" Target="fontTable.xml"/><Relationship Id="rId20" Type="http://schemas.openxmlformats.org/officeDocument/2006/relationships/header" Target="header6.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4.JPG"/><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A312DB0F112C4DA3A31D7D8E7C74A0" ma:contentTypeVersion="8" ma:contentTypeDescription="Create a new document." ma:contentTypeScope="" ma:versionID="bc1c5734bb784b78adc43a78957b8815">
  <xsd:schema xmlns:xsd="http://www.w3.org/2001/XMLSchema" xmlns:xs="http://www.w3.org/2001/XMLSchema" xmlns:p="http://schemas.microsoft.com/office/2006/metadata/properties" xmlns:ns2="aeda0243-be46-4d9c-b4de-ca89c3d1b083" targetNamespace="http://schemas.microsoft.com/office/2006/metadata/properties" ma:root="true" ma:fieldsID="ff40a73b2dc4cf85402bf973392e6f43" ns2:_="">
    <xsd:import namespace="aeda0243-be46-4d9c-b4de-ca89c3d1b08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a0243-be46-4d9c-b4de-ca89c3d1b08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t:contentTypeSchema xmlns:ct="http://schemas.microsoft.com/office/2006/metadata/contentType" xmlns:ma="http://schemas.microsoft.com/office/2006/metadata/properties/metaAttributes" ct:_="" ma:_="" ma:contentTypeName="Document" ma:contentTypeID="0x01010045160E24195B024CB9EDFF333ABE4C4F" ma:contentTypeVersion="0" ma:contentTypeDescription="Create a new document." ma:contentTypeScope="" ma:versionID="29c211770b33a271f6d5485f08e4ee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8BE9A-D1B3-4663-AE3A-AA1BFBB1E103}">
  <ds:schemaRefs>
    <ds:schemaRef ds:uri="http://schemas.microsoft.com/sharepoint/v3/contenttype/forms"/>
  </ds:schemaRefs>
</ds:datastoreItem>
</file>

<file path=customXml/itemProps2.xml><?xml version="1.0" encoding="utf-8"?>
<ds:datastoreItem xmlns:ds="http://schemas.openxmlformats.org/officeDocument/2006/customXml" ds:itemID="{77C3C7AF-E45E-44A5-B540-D479A907C9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a0243-be46-4d9c-b4de-ca89c3d1b0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BF8B84-117E-4F5F-B1AF-88E1019A2AA1}"/>
</file>

<file path=customXml/itemProps4.xml><?xml version="1.0" encoding="utf-8"?>
<ds:datastoreItem xmlns:ds="http://schemas.openxmlformats.org/officeDocument/2006/customXml" ds:itemID="{9A4E1D75-7E13-432C-9459-52F7D286B89E}">
  <ds:schemaRefs>
    <ds:schemaRef ds:uri="http://purl.org/dc/elements/1.1/"/>
    <ds:schemaRef ds:uri="http://schemas.openxmlformats.org/package/2006/metadata/core-properties"/>
    <ds:schemaRef ds:uri="http://schemas.microsoft.com/office/2006/documentManagement/types"/>
    <ds:schemaRef ds:uri="http://purl.org/dc/dcmitype/"/>
    <ds:schemaRef ds:uri="http://purl.org/dc/terms/"/>
    <ds:schemaRef ds:uri="aeda0243-be46-4d9c-b4de-ca89c3d1b083"/>
    <ds:schemaRef ds:uri="http://schemas.microsoft.com/office/infopath/2007/PartnerControls"/>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95DCF60C-A090-43CA-B208-004457F38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1812</Words>
  <Characters>10334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LMD Agency</Company>
  <LinksUpToDate>false</LinksUpToDate>
  <CharactersWithSpaces>12122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Krista Wildt</dc:creator>
  <cp:lastModifiedBy>Chipman, Charles</cp:lastModifiedBy>
  <cp:revision>2</cp:revision>
  <cp:lastPrinted>2012-01-17T19:16:00Z</cp:lastPrinted>
  <dcterms:created xsi:type="dcterms:W3CDTF">2021-08-04T13:20:00Z</dcterms:created>
  <dcterms:modified xsi:type="dcterms:W3CDTF">2021-08-04T13:20:00Z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0x01010045160E24195B024CB9EDFF333ABE4C4F</vt:lpwstr>
  </property>
  <property fmtid="{D5CDD505-2E9C-101B-9397-08002B2CF9AE}" pid="3" name="_dlc_DocIdItemGuid">
    <vt:lpwstr>c15cecfe-fb28-4174-b990-1573e9f39a45</vt:lpwstr>
  </property>
  <property fmtid="{D5CDD505-2E9C-101B-9397-08002B2CF9AE}" pid="4" name="Order">
    <vt:r8>9700</vt:r8>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ies>
</file>