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60F" w:rsidRPr="00C35D95" w:rsidRDefault="00530B10" w:rsidP="00C35D95">
      <w:pPr>
        <w:pStyle w:val="Heading2"/>
      </w:pPr>
      <w:proofErr w:type="spellStart"/>
      <w:r w:rsidRPr="00C35D95">
        <w:t>MilOps</w:t>
      </w:r>
      <w:proofErr w:type="spellEnd"/>
      <w:r w:rsidRPr="00C35D95">
        <w:t xml:space="preserve"> NIEM Change Request Process</w:t>
      </w:r>
    </w:p>
    <w:p w:rsidR="00530B10" w:rsidRDefault="00530B10"/>
    <w:p w:rsidR="00530B10" w:rsidRDefault="00530B10">
      <w:r>
        <w:rPr>
          <w:noProof/>
        </w:rPr>
        <w:drawing>
          <wp:inline distT="0" distB="0" distL="0" distR="0" wp14:anchorId="12ADF0A6" wp14:editId="48F3FF87">
            <wp:extent cx="5943600" cy="354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10" w:rsidRDefault="00530B10"/>
    <w:p w:rsidR="00530B10" w:rsidRDefault="00530B10"/>
    <w:p w:rsidR="00530B10" w:rsidRDefault="00530B10" w:rsidP="00530B1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Stakeholder requests </w:t>
      </w:r>
      <w:proofErr w:type="spellStart"/>
      <w:r>
        <w:rPr>
          <w:rFonts w:ascii="Calibri" w:hAnsi="Calibri" w:cs="Calibri"/>
          <w:sz w:val="22"/>
          <w:szCs w:val="22"/>
        </w:rPr>
        <w:t>MilOps</w:t>
      </w:r>
      <w:proofErr w:type="spellEnd"/>
      <w:r>
        <w:rPr>
          <w:rFonts w:ascii="Calibri" w:hAnsi="Calibri" w:cs="Calibri"/>
          <w:sz w:val="22"/>
          <w:szCs w:val="22"/>
        </w:rPr>
        <w:t xml:space="preserve"> tech Support.</w:t>
      </w:r>
    </w:p>
    <w:p w:rsidR="00530B10" w:rsidRDefault="00530B10" w:rsidP="00530B1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GTRI develop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the Change Request (CR) and Impact Solutions Assessment (ISA).</w:t>
      </w:r>
    </w:p>
    <w:p w:rsidR="00530B10" w:rsidRDefault="00530B10" w:rsidP="00530B1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MilOps</w:t>
      </w:r>
      <w:proofErr w:type="spellEnd"/>
      <w:r>
        <w:rPr>
          <w:rFonts w:ascii="Calibri" w:hAnsi="Calibri" w:cs="Calibri"/>
          <w:sz w:val="22"/>
          <w:szCs w:val="22"/>
        </w:rPr>
        <w:t xml:space="preserve"> Tech Lead </w:t>
      </w:r>
      <w:r w:rsidR="00C35D95">
        <w:rPr>
          <w:rFonts w:ascii="Calibri" w:hAnsi="Calibri" w:cs="Calibri"/>
          <w:sz w:val="22"/>
          <w:szCs w:val="22"/>
        </w:rPr>
        <w:t xml:space="preserve">(Frank </w:t>
      </w:r>
      <w:proofErr w:type="spellStart"/>
      <w:r w:rsidR="00C35D95">
        <w:rPr>
          <w:rFonts w:ascii="Calibri" w:hAnsi="Calibri" w:cs="Calibri"/>
          <w:sz w:val="22"/>
          <w:szCs w:val="22"/>
        </w:rPr>
        <w:t>Kluznik</w:t>
      </w:r>
      <w:proofErr w:type="spellEnd"/>
      <w:r w:rsidR="00C35D95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review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 the draft CR</w:t>
      </w:r>
      <w:r>
        <w:rPr>
          <w:rFonts w:ascii="Calibri" w:hAnsi="Calibri" w:cs="Calibri"/>
          <w:sz w:val="22"/>
          <w:szCs w:val="22"/>
        </w:rPr>
        <w:t xml:space="preserve"> and ISA w/ requester </w:t>
      </w:r>
      <w:r>
        <w:rPr>
          <w:rFonts w:ascii="Calibri" w:hAnsi="Calibri" w:cs="Calibri"/>
          <w:sz w:val="22"/>
          <w:szCs w:val="22"/>
        </w:rPr>
        <w:t xml:space="preserve">and update as appropriate.  Once </w:t>
      </w:r>
      <w:r>
        <w:rPr>
          <w:rFonts w:ascii="Calibri" w:hAnsi="Calibri" w:cs="Calibri"/>
          <w:sz w:val="22"/>
          <w:szCs w:val="22"/>
        </w:rPr>
        <w:t>requester</w:t>
      </w:r>
      <w:r>
        <w:rPr>
          <w:rFonts w:ascii="Calibri" w:hAnsi="Calibri" w:cs="Calibri"/>
          <w:sz w:val="22"/>
          <w:szCs w:val="22"/>
        </w:rPr>
        <w:t xml:space="preserve"> approve</w:t>
      </w:r>
      <w:r>
        <w:rPr>
          <w:rFonts w:ascii="Calibri" w:hAnsi="Calibri" w:cs="Calibri"/>
          <w:sz w:val="22"/>
          <w:szCs w:val="22"/>
        </w:rPr>
        <w:t>s</w:t>
      </w:r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MilOps</w:t>
      </w:r>
      <w:proofErr w:type="spellEnd"/>
      <w:r>
        <w:rPr>
          <w:rFonts w:ascii="Calibri" w:hAnsi="Calibri" w:cs="Calibri"/>
          <w:sz w:val="22"/>
          <w:szCs w:val="22"/>
        </w:rPr>
        <w:t xml:space="preserve"> tech will</w:t>
      </w:r>
      <w:r>
        <w:rPr>
          <w:rFonts w:ascii="Calibri" w:hAnsi="Calibri" w:cs="Calibri"/>
          <w:sz w:val="22"/>
          <w:szCs w:val="22"/>
        </w:rPr>
        <w:t xml:space="preserve"> submit it to </w:t>
      </w:r>
      <w:proofErr w:type="spellStart"/>
      <w:r w:rsidR="00C35D95">
        <w:rPr>
          <w:rFonts w:ascii="Calibri" w:hAnsi="Calibri" w:cs="Calibri"/>
          <w:sz w:val="22"/>
          <w:szCs w:val="22"/>
        </w:rPr>
        <w:t>MilIOps</w:t>
      </w:r>
      <w:proofErr w:type="spellEnd"/>
      <w:r w:rsidR="00C35D95">
        <w:rPr>
          <w:rFonts w:ascii="Calibri" w:hAnsi="Calibri" w:cs="Calibri"/>
          <w:sz w:val="22"/>
          <w:szCs w:val="22"/>
        </w:rPr>
        <w:t xml:space="preserve"> Domain Stewards </w:t>
      </w:r>
      <w:bookmarkStart w:id="0" w:name="_GoBack"/>
      <w:bookmarkEnd w:id="0"/>
      <w:r w:rsidR="00C35D95">
        <w:rPr>
          <w:rFonts w:ascii="Calibri" w:hAnsi="Calibri" w:cs="Calibri"/>
          <w:sz w:val="22"/>
          <w:szCs w:val="22"/>
        </w:rPr>
        <w:t>(Heather/Ralph)</w:t>
      </w:r>
      <w:r>
        <w:rPr>
          <w:rFonts w:ascii="Calibri" w:hAnsi="Calibri" w:cs="Calibri"/>
          <w:sz w:val="22"/>
          <w:szCs w:val="22"/>
        </w:rPr>
        <w:t xml:space="preserve"> on behalf</w:t>
      </w:r>
      <w:r>
        <w:rPr>
          <w:rFonts w:ascii="Calibri" w:hAnsi="Calibri" w:cs="Calibri"/>
          <w:sz w:val="22"/>
          <w:szCs w:val="22"/>
        </w:rPr>
        <w:t xml:space="preserve"> of the requestor</w:t>
      </w:r>
      <w:r>
        <w:rPr>
          <w:rFonts w:ascii="Calibri" w:hAnsi="Calibri" w:cs="Calibri"/>
          <w:sz w:val="22"/>
          <w:szCs w:val="22"/>
        </w:rPr>
        <w:t xml:space="preserve">.  </w:t>
      </w:r>
    </w:p>
    <w:p w:rsidR="00530B10" w:rsidRDefault="00530B10" w:rsidP="00530B1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CR/ISA is then distributed along with supporting artifacts to the </w:t>
      </w:r>
      <w:proofErr w:type="spellStart"/>
      <w:r>
        <w:rPr>
          <w:rFonts w:ascii="Calibri" w:hAnsi="Calibri" w:cs="Calibri"/>
          <w:sz w:val="22"/>
          <w:szCs w:val="22"/>
        </w:rPr>
        <w:t>MilOps</w:t>
      </w:r>
      <w:proofErr w:type="spellEnd"/>
      <w:r>
        <w:rPr>
          <w:rFonts w:ascii="Calibri" w:hAnsi="Calibri" w:cs="Calibri"/>
          <w:sz w:val="22"/>
          <w:szCs w:val="22"/>
        </w:rPr>
        <w:t xml:space="preserve"> CCB distribution list at a Distro C level, and everyone is provided 30 days to review and comment.</w:t>
      </w:r>
    </w:p>
    <w:p w:rsidR="00530B10" w:rsidRDefault="00530B10" w:rsidP="00530B1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the end of the 30 day period, a Technical Design Review (TDR) is held via TELCON, and </w:t>
      </w:r>
      <w:proofErr w:type="spellStart"/>
      <w:r>
        <w:rPr>
          <w:rFonts w:ascii="Calibri" w:hAnsi="Calibri" w:cs="Calibri"/>
          <w:sz w:val="22"/>
          <w:szCs w:val="22"/>
        </w:rPr>
        <w:t>MilOps</w:t>
      </w:r>
      <w:proofErr w:type="spellEnd"/>
      <w:r>
        <w:rPr>
          <w:rFonts w:ascii="Calibri" w:hAnsi="Calibri" w:cs="Calibri"/>
          <w:sz w:val="22"/>
          <w:szCs w:val="22"/>
        </w:rPr>
        <w:t xml:space="preserve"> tech lead and GTRI</w:t>
      </w:r>
      <w:r>
        <w:rPr>
          <w:rFonts w:ascii="Calibri" w:hAnsi="Calibri" w:cs="Calibri"/>
          <w:sz w:val="22"/>
          <w:szCs w:val="22"/>
        </w:rPr>
        <w:t xml:space="preserve"> answer any questions.  Sometime there are discussions which result in modifications to the CR.  </w:t>
      </w:r>
    </w:p>
    <w:p w:rsidR="00530B10" w:rsidRDefault="00530B10" w:rsidP="00530B1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Once everyone agrees to the CR/ISA, it is then presented at the next quarterly </w:t>
      </w:r>
      <w:proofErr w:type="spellStart"/>
      <w:r>
        <w:rPr>
          <w:rFonts w:ascii="Calibri" w:hAnsi="Calibri" w:cs="Calibri"/>
          <w:sz w:val="22"/>
          <w:szCs w:val="22"/>
        </w:rPr>
        <w:t>MilOps</w:t>
      </w:r>
      <w:proofErr w:type="spellEnd"/>
      <w:r>
        <w:rPr>
          <w:rFonts w:ascii="Calibri" w:hAnsi="Calibri" w:cs="Calibri"/>
          <w:sz w:val="22"/>
          <w:szCs w:val="22"/>
        </w:rPr>
        <w:t xml:space="preserve"> CCB (e.g., Dec) and approved.  </w:t>
      </w:r>
    </w:p>
    <w:p w:rsidR="00530B10" w:rsidRDefault="00530B10" w:rsidP="00530B1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changes will then be incorporated into the next NIEM release (e.g., NIEM v4.2).</w:t>
      </w:r>
    </w:p>
    <w:p w:rsidR="00530B10" w:rsidRDefault="00530B10" w:rsidP="00530B10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the future </w:t>
      </w:r>
      <w:r>
        <w:rPr>
          <w:rFonts w:ascii="Calibri" w:hAnsi="Calibri" w:cs="Calibri"/>
          <w:sz w:val="22"/>
          <w:szCs w:val="22"/>
        </w:rPr>
        <w:t xml:space="preserve">requestor will </w:t>
      </w:r>
      <w:r>
        <w:rPr>
          <w:rFonts w:ascii="Calibri" w:hAnsi="Calibri" w:cs="Calibri"/>
          <w:sz w:val="22"/>
          <w:szCs w:val="22"/>
        </w:rPr>
        <w:t xml:space="preserve">be notified of any change proposals submitted against </w:t>
      </w:r>
      <w:r>
        <w:rPr>
          <w:rFonts w:ascii="Calibri" w:hAnsi="Calibri" w:cs="Calibri"/>
          <w:sz w:val="22"/>
          <w:szCs w:val="22"/>
        </w:rPr>
        <w:t>their</w:t>
      </w:r>
      <w:r>
        <w:rPr>
          <w:rFonts w:ascii="Calibri" w:hAnsi="Calibri" w:cs="Calibri"/>
          <w:sz w:val="22"/>
          <w:szCs w:val="22"/>
        </w:rPr>
        <w:t xml:space="preserve"> semantic content.  </w:t>
      </w:r>
    </w:p>
    <w:p w:rsidR="00530B10" w:rsidRDefault="00530B10" w:rsidP="00530B10">
      <w:pPr>
        <w:pStyle w:val="ListParagraph"/>
        <w:numPr>
          <w:ilvl w:val="0"/>
          <w:numId w:val="1"/>
        </w:numPr>
      </w:pPr>
      <w:r>
        <w:rPr>
          <w:rFonts w:ascii="Calibri" w:hAnsi="Calibri" w:cs="Calibri"/>
          <w:sz w:val="22"/>
          <w:szCs w:val="22"/>
        </w:rPr>
        <w:t xml:space="preserve"> It will be important for </w:t>
      </w:r>
      <w:r>
        <w:rPr>
          <w:rFonts w:ascii="Calibri" w:hAnsi="Calibri" w:cs="Calibri"/>
          <w:sz w:val="22"/>
          <w:szCs w:val="22"/>
        </w:rPr>
        <w:t xml:space="preserve">the requestor </w:t>
      </w:r>
      <w:r>
        <w:rPr>
          <w:rFonts w:ascii="Calibri" w:hAnsi="Calibri" w:cs="Calibri"/>
          <w:sz w:val="22"/>
          <w:szCs w:val="22"/>
        </w:rPr>
        <w:t xml:space="preserve">to participate during the TDR and </w:t>
      </w:r>
      <w:r>
        <w:rPr>
          <w:rFonts w:ascii="Calibri" w:hAnsi="Calibri" w:cs="Calibri"/>
          <w:sz w:val="22"/>
          <w:szCs w:val="22"/>
        </w:rPr>
        <w:t>the following</w:t>
      </w:r>
      <w:r>
        <w:rPr>
          <w:rFonts w:ascii="Calibri" w:hAnsi="Calibri" w:cs="Calibri"/>
          <w:sz w:val="22"/>
          <w:szCs w:val="22"/>
        </w:rPr>
        <w:t xml:space="preserve"> CCB.  </w:t>
      </w:r>
      <w:r>
        <w:t xml:space="preserve"> </w:t>
      </w:r>
    </w:p>
    <w:p w:rsidR="00530B10" w:rsidRDefault="00530B10"/>
    <w:sectPr w:rsidR="0053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238BD"/>
    <w:multiLevelType w:val="hybridMultilevel"/>
    <w:tmpl w:val="83C24D56"/>
    <w:lvl w:ilvl="0" w:tplc="7C006AF4">
      <w:start w:val="1"/>
      <w:numFmt w:val="decimal"/>
      <w:lvlText w:val="%1."/>
      <w:lvlJc w:val="left"/>
      <w:pPr>
        <w:ind w:left="615" w:hanging="360"/>
      </w:pPr>
    </w:lvl>
    <w:lvl w:ilvl="1" w:tplc="04090019">
      <w:start w:val="1"/>
      <w:numFmt w:val="lowerLetter"/>
      <w:lvlText w:val="%2."/>
      <w:lvlJc w:val="left"/>
      <w:pPr>
        <w:ind w:left="1335" w:hanging="360"/>
      </w:pPr>
    </w:lvl>
    <w:lvl w:ilvl="2" w:tplc="0409001B">
      <w:start w:val="1"/>
      <w:numFmt w:val="lowerRoman"/>
      <w:lvlText w:val="%3."/>
      <w:lvlJc w:val="right"/>
      <w:pPr>
        <w:ind w:left="2055" w:hanging="180"/>
      </w:pPr>
    </w:lvl>
    <w:lvl w:ilvl="3" w:tplc="0409000F">
      <w:start w:val="1"/>
      <w:numFmt w:val="decimal"/>
      <w:lvlText w:val="%4."/>
      <w:lvlJc w:val="left"/>
      <w:pPr>
        <w:ind w:left="2775" w:hanging="360"/>
      </w:pPr>
    </w:lvl>
    <w:lvl w:ilvl="4" w:tplc="04090019">
      <w:start w:val="1"/>
      <w:numFmt w:val="lowerLetter"/>
      <w:lvlText w:val="%5."/>
      <w:lvlJc w:val="left"/>
      <w:pPr>
        <w:ind w:left="3495" w:hanging="360"/>
      </w:pPr>
    </w:lvl>
    <w:lvl w:ilvl="5" w:tplc="0409001B">
      <w:start w:val="1"/>
      <w:numFmt w:val="lowerRoman"/>
      <w:lvlText w:val="%6."/>
      <w:lvlJc w:val="right"/>
      <w:pPr>
        <w:ind w:left="4215" w:hanging="180"/>
      </w:pPr>
    </w:lvl>
    <w:lvl w:ilvl="6" w:tplc="0409000F">
      <w:start w:val="1"/>
      <w:numFmt w:val="decimal"/>
      <w:lvlText w:val="%7."/>
      <w:lvlJc w:val="left"/>
      <w:pPr>
        <w:ind w:left="4935" w:hanging="360"/>
      </w:pPr>
    </w:lvl>
    <w:lvl w:ilvl="7" w:tplc="04090019">
      <w:start w:val="1"/>
      <w:numFmt w:val="lowerLetter"/>
      <w:lvlText w:val="%8."/>
      <w:lvlJc w:val="left"/>
      <w:pPr>
        <w:ind w:left="5655" w:hanging="360"/>
      </w:pPr>
    </w:lvl>
    <w:lvl w:ilvl="8" w:tplc="0409001B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B10"/>
    <w:rsid w:val="00530B10"/>
    <w:rsid w:val="00C16654"/>
    <w:rsid w:val="00C35D95"/>
    <w:rsid w:val="00EC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57FF"/>
  <w15:chartTrackingRefBased/>
  <w15:docId w15:val="{B1EFE772-038F-4F63-8302-A17209B83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5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B10"/>
    <w:pPr>
      <w:spacing w:after="0" w:line="240" w:lineRule="auto"/>
      <w:ind w:left="720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5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5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7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160E24195B024CB9EDFF333ABE4C4F" ma:contentTypeVersion="0" ma:contentTypeDescription="Create a new document." ma:contentTypeScope="" ma:versionID="29c211770b33a271f6d5485f08e4ee7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6712A4-873E-4245-A268-81852F7A54D3}"/>
</file>

<file path=customXml/itemProps2.xml><?xml version="1.0" encoding="utf-8"?>
<ds:datastoreItem xmlns:ds="http://schemas.openxmlformats.org/officeDocument/2006/customXml" ds:itemID="{03D6EF72-C01A-4B3A-BB71-B3762A6B89CE}"/>
</file>

<file path=customXml/itemProps3.xml><?xml version="1.0" encoding="utf-8"?>
<ds:datastoreItem xmlns:ds="http://schemas.openxmlformats.org/officeDocument/2006/customXml" ds:itemID="{58FDE1F9-0AC0-4761-B411-D8E29759A6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Defense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Louis, Shunda R CTR (US)</dc:creator>
  <cp:keywords/>
  <dc:description/>
  <cp:lastModifiedBy>Louis, Shunda R CTR (US)</cp:lastModifiedBy>
  <cp:revision>1</cp:revision>
  <dcterms:created xsi:type="dcterms:W3CDTF">2018-10-04T12:54:00Z</dcterms:created>
  <dcterms:modified xsi:type="dcterms:W3CDTF">2018-10-04T13:08:00Z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0x01010045160E24195B024CB9EDFF333ABE4C4F</vt:lpwstr>
  </property>
</Properties>
</file>