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0949201"/>
        <w:docPartObj>
          <w:docPartGallery w:val="Cover Pages"/>
          <w:docPartUnique/>
        </w:docPartObj>
      </w:sdtPr>
      <w:sdtEndPr/>
      <w:sdtContent>
        <w:p w14:paraId="0C0B93CD" w14:textId="77777777" w:rsidR="009614F2" w:rsidRDefault="009614F2" w:rsidP="009614F2">
          <w:r>
            <w:rPr>
              <w:noProof/>
            </w:rPr>
            <mc:AlternateContent>
              <mc:Choice Requires="wps">
                <w:drawing>
                  <wp:anchor distT="0" distB="0" distL="182880" distR="182880" simplePos="0" relativeHeight="251659264" behindDoc="0" locked="0" layoutInCell="1" allowOverlap="1" wp14:anchorId="2DE48D79" wp14:editId="34142DAE">
                    <wp:simplePos x="0" y="0"/>
                    <wp:positionH relativeFrom="margin">
                      <wp:posOffset>-400050</wp:posOffset>
                    </wp:positionH>
                    <wp:positionV relativeFrom="page">
                      <wp:posOffset>5453062</wp:posOffset>
                    </wp:positionV>
                    <wp:extent cx="7014845" cy="3886200"/>
                    <wp:effectExtent l="0" t="0" r="14605" b="0"/>
                    <wp:wrapSquare wrapText="bothSides"/>
                    <wp:docPr id="131" name="Text Box 131"/>
                    <wp:cNvGraphicFramePr/>
                    <a:graphic xmlns:a="http://schemas.openxmlformats.org/drawingml/2006/main">
                      <a:graphicData uri="http://schemas.microsoft.com/office/word/2010/wordprocessingShape">
                        <wps:wsp>
                          <wps:cNvSpPr txBox="1"/>
                          <wps:spPr>
                            <a:xfrm>
                              <a:off x="0" y="0"/>
                              <a:ext cx="7014845" cy="3886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BF684F" w14:textId="2879A118" w:rsidR="00344655" w:rsidRDefault="00344655" w:rsidP="009614F2">
                                <w:pPr>
                                  <w:pStyle w:val="NoSpacing"/>
                                  <w:spacing w:before="40" w:after="560" w:line="216" w:lineRule="auto"/>
                                  <w:rPr>
                                    <w:color w:val="5B9BD5" w:themeColor="accent1"/>
                                    <w:sz w:val="72"/>
                                    <w:szCs w:val="72"/>
                                  </w:rPr>
                                </w:pPr>
                                <w:r w:rsidRPr="003236FD">
                                  <w:rPr>
                                    <w:color w:val="5B9BD5" w:themeColor="accent1"/>
                                    <w:sz w:val="72"/>
                                    <w:szCs w:val="72"/>
                                  </w:rPr>
                                  <w:t xml:space="preserve">Power BI Solution Template </w:t>
                                </w:r>
                                <w:r>
                                  <w:rPr>
                                    <w:color w:val="5B9BD5" w:themeColor="accent1"/>
                                    <w:sz w:val="72"/>
                                    <w:szCs w:val="72"/>
                                  </w:rPr>
                                  <w:t>Deployment</w:t>
                                </w:r>
                                <w:r w:rsidRPr="003236FD">
                                  <w:rPr>
                                    <w:color w:val="5B9BD5" w:themeColor="accent1"/>
                                    <w:sz w:val="72"/>
                                    <w:szCs w:val="72"/>
                                  </w:rPr>
                                  <w:t xml:space="preserve"> Guide - </w:t>
                                </w:r>
                                <w:r>
                                  <w:rPr>
                                    <w:color w:val="5B9BD5" w:themeColor="accent1"/>
                                    <w:sz w:val="72"/>
                                    <w:szCs w:val="72"/>
                                  </w:rPr>
                                  <w:t>Sales Management v1.1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DE48D79" id="_x0000_t202" coordsize="21600,21600" o:spt="202" path="m,l,21600r21600,l21600,xe">
                    <v:stroke joinstyle="miter"/>
                    <v:path gradientshapeok="t" o:connecttype="rect"/>
                  </v:shapetype>
                  <v:shape id="Text Box 131" o:spid="_x0000_s1026" type="#_x0000_t202" style="position:absolute;margin-left:-31.5pt;margin-top:429.35pt;width:552.35pt;height:306pt;z-index:251659264;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" filled="f" stroked="f" strokeweight=".5pt">
                    <v:textbox inset="0,0,0,0">
                      <w:txbxContent>
                        <w:p w14:paraId="25BF684F" w14:textId="2879A118" w:rsidR="00344655" w:rsidRDefault="00344655" w:rsidP="009614F2">
                          <w:pPr>
                            <w:pStyle w:val="NoSpacing"/>
                            <w:spacing w:before="40" w:after="560" w:line="216" w:lineRule="auto"/>
                            <w:rPr>
                              <w:color w:val="5B9BD5" w:themeColor="accent1"/>
                              <w:sz w:val="72"/>
                              <w:szCs w:val="72"/>
                            </w:rPr>
                          </w:pPr>
                          <w:r w:rsidRPr="003236FD">
                            <w:rPr>
                              <w:color w:val="5B9BD5" w:themeColor="accent1"/>
                              <w:sz w:val="72"/>
                              <w:szCs w:val="72"/>
                            </w:rPr>
                            <w:t xml:space="preserve">Power BI Solution Template </w:t>
                          </w:r>
                          <w:r>
                            <w:rPr>
                              <w:color w:val="5B9BD5" w:themeColor="accent1"/>
                              <w:sz w:val="72"/>
                              <w:szCs w:val="72"/>
                            </w:rPr>
                            <w:t>Deployment</w:t>
                          </w:r>
                          <w:r w:rsidRPr="003236FD">
                            <w:rPr>
                              <w:color w:val="5B9BD5" w:themeColor="accent1"/>
                              <w:sz w:val="72"/>
                              <w:szCs w:val="72"/>
                            </w:rPr>
                            <w:t xml:space="preserve"> Guide - </w:t>
                          </w:r>
                          <w:r>
                            <w:rPr>
                              <w:color w:val="5B9BD5" w:themeColor="accent1"/>
                              <w:sz w:val="72"/>
                              <w:szCs w:val="72"/>
                            </w:rPr>
                            <w:t>Sales Management v1.1</w:t>
                          </w:r>
                        </w:p>
                      </w:txbxContent>
                    </v:textbox>
                    <w10:wrap type="square" anchorx="margin" anchory="page"/>
                  </v:shape>
                </w:pict>
              </mc:Fallback>
            </mc:AlternateContent>
          </w:r>
          <w:r>
            <w:br w:type="page"/>
          </w:r>
        </w:p>
      </w:sdtContent>
    </w:sdt>
    <w:sdt>
      <w:sdtPr>
        <w:rPr>
          <w:rFonts w:ascii="Calibri" w:eastAsia="Times New Roman" w:hAnsi="Calibri" w:cs="Times New Roman"/>
          <w:color w:val="auto"/>
          <w:sz w:val="22"/>
          <w:szCs w:val="22"/>
        </w:rPr>
        <w:id w:val="-1723053644"/>
        <w:docPartObj>
          <w:docPartGallery w:val="Table of Contents"/>
          <w:docPartUnique/>
        </w:docPartObj>
      </w:sdtPr>
      <w:sdtEndPr>
        <w:rPr>
          <w:b/>
          <w:bCs/>
          <w:noProof/>
        </w:rPr>
      </w:sdtEndPr>
      <w:sdtContent>
        <w:p w14:paraId="3331E169" w14:textId="77777777" w:rsidR="0036025F" w:rsidRDefault="0036025F">
          <w:pPr>
            <w:pStyle w:val="TOCHeading"/>
          </w:pPr>
          <w:r>
            <w:t>Table of Contents</w:t>
          </w:r>
        </w:p>
        <w:p w14:paraId="1BA14CFE" w14:textId="77777777" w:rsidR="00CC0282" w:rsidRDefault="0036025F">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6313580" w:history="1">
            <w:r w:rsidR="00CC0282" w:rsidRPr="00D655A8">
              <w:rPr>
                <w:rStyle w:val="Hyperlink"/>
                <w:noProof/>
              </w:rPr>
              <w:t>Overview</w:t>
            </w:r>
            <w:r w:rsidR="00CC0282">
              <w:rPr>
                <w:noProof/>
                <w:webHidden/>
              </w:rPr>
              <w:tab/>
            </w:r>
            <w:r w:rsidR="00CC0282">
              <w:rPr>
                <w:noProof/>
                <w:webHidden/>
              </w:rPr>
              <w:fldChar w:fldCharType="begin"/>
            </w:r>
            <w:r w:rsidR="00CC0282">
              <w:rPr>
                <w:noProof/>
                <w:webHidden/>
              </w:rPr>
              <w:instrText xml:space="preserve"> PAGEREF _Toc446313580 \h </w:instrText>
            </w:r>
            <w:r w:rsidR="00CC0282">
              <w:rPr>
                <w:noProof/>
                <w:webHidden/>
              </w:rPr>
            </w:r>
            <w:r w:rsidR="00CC0282">
              <w:rPr>
                <w:noProof/>
                <w:webHidden/>
              </w:rPr>
              <w:fldChar w:fldCharType="separate"/>
            </w:r>
            <w:r w:rsidR="00CC0282">
              <w:rPr>
                <w:noProof/>
                <w:webHidden/>
              </w:rPr>
              <w:t>2</w:t>
            </w:r>
            <w:r w:rsidR="00CC0282">
              <w:rPr>
                <w:noProof/>
                <w:webHidden/>
              </w:rPr>
              <w:fldChar w:fldCharType="end"/>
            </w:r>
          </w:hyperlink>
        </w:p>
        <w:p w14:paraId="16136991" w14:textId="77777777" w:rsidR="00CC0282" w:rsidRDefault="00D44A55">
          <w:pPr>
            <w:pStyle w:val="TOC1"/>
            <w:tabs>
              <w:tab w:val="right" w:leader="dot" w:pos="9350"/>
            </w:tabs>
            <w:rPr>
              <w:rFonts w:asciiTheme="minorHAnsi" w:eastAsiaTheme="minorEastAsia" w:hAnsiTheme="minorHAnsi" w:cstheme="minorBidi"/>
              <w:noProof/>
            </w:rPr>
          </w:pPr>
          <w:hyperlink w:anchor="_Toc446313581" w:history="1">
            <w:r w:rsidR="00CC0282" w:rsidRPr="00D655A8">
              <w:rPr>
                <w:rStyle w:val="Hyperlink"/>
                <w:b/>
                <w:noProof/>
              </w:rPr>
              <w:t>Option 1 – Power BI Model</w:t>
            </w:r>
            <w:r w:rsidR="00CC0282">
              <w:rPr>
                <w:noProof/>
                <w:webHidden/>
              </w:rPr>
              <w:tab/>
            </w:r>
            <w:r w:rsidR="00CC0282">
              <w:rPr>
                <w:noProof/>
                <w:webHidden/>
              </w:rPr>
              <w:fldChar w:fldCharType="begin"/>
            </w:r>
            <w:r w:rsidR="00CC0282">
              <w:rPr>
                <w:noProof/>
                <w:webHidden/>
              </w:rPr>
              <w:instrText xml:space="preserve"> PAGEREF _Toc446313581 \h </w:instrText>
            </w:r>
            <w:r w:rsidR="00CC0282">
              <w:rPr>
                <w:noProof/>
                <w:webHidden/>
              </w:rPr>
            </w:r>
            <w:r w:rsidR="00CC0282">
              <w:rPr>
                <w:noProof/>
                <w:webHidden/>
              </w:rPr>
              <w:fldChar w:fldCharType="separate"/>
            </w:r>
            <w:r w:rsidR="00CC0282">
              <w:rPr>
                <w:noProof/>
                <w:webHidden/>
              </w:rPr>
              <w:t>2</w:t>
            </w:r>
            <w:r w:rsidR="00CC0282">
              <w:rPr>
                <w:noProof/>
                <w:webHidden/>
              </w:rPr>
              <w:fldChar w:fldCharType="end"/>
            </w:r>
          </w:hyperlink>
        </w:p>
        <w:p w14:paraId="01C5A97C" w14:textId="77777777" w:rsidR="00CC0282" w:rsidRDefault="00D44A55">
          <w:pPr>
            <w:pStyle w:val="TOC2"/>
            <w:tabs>
              <w:tab w:val="right" w:leader="dot" w:pos="9350"/>
            </w:tabs>
            <w:rPr>
              <w:rFonts w:asciiTheme="minorHAnsi" w:eastAsiaTheme="minorEastAsia" w:hAnsiTheme="minorHAnsi" w:cstheme="minorBidi"/>
              <w:noProof/>
            </w:rPr>
          </w:pPr>
          <w:hyperlink w:anchor="_Toc446313582" w:history="1">
            <w:r w:rsidR="00CC0282" w:rsidRPr="00D655A8">
              <w:rPr>
                <w:rStyle w:val="Hyperlink"/>
                <w:noProof/>
              </w:rPr>
              <w:t>Option 1 Prerequisites</w:t>
            </w:r>
            <w:r w:rsidR="00CC0282">
              <w:rPr>
                <w:noProof/>
                <w:webHidden/>
              </w:rPr>
              <w:tab/>
            </w:r>
            <w:r w:rsidR="00CC0282">
              <w:rPr>
                <w:noProof/>
                <w:webHidden/>
              </w:rPr>
              <w:fldChar w:fldCharType="begin"/>
            </w:r>
            <w:r w:rsidR="00CC0282">
              <w:rPr>
                <w:noProof/>
                <w:webHidden/>
              </w:rPr>
              <w:instrText xml:space="preserve"> PAGEREF _Toc446313582 \h </w:instrText>
            </w:r>
            <w:r w:rsidR="00CC0282">
              <w:rPr>
                <w:noProof/>
                <w:webHidden/>
              </w:rPr>
            </w:r>
            <w:r w:rsidR="00CC0282">
              <w:rPr>
                <w:noProof/>
                <w:webHidden/>
              </w:rPr>
              <w:fldChar w:fldCharType="separate"/>
            </w:r>
            <w:r w:rsidR="00CC0282">
              <w:rPr>
                <w:noProof/>
                <w:webHidden/>
              </w:rPr>
              <w:t>2</w:t>
            </w:r>
            <w:r w:rsidR="00CC0282">
              <w:rPr>
                <w:noProof/>
                <w:webHidden/>
              </w:rPr>
              <w:fldChar w:fldCharType="end"/>
            </w:r>
          </w:hyperlink>
        </w:p>
        <w:p w14:paraId="1703AA4E" w14:textId="77777777" w:rsidR="00CC0282" w:rsidRDefault="00D44A55">
          <w:pPr>
            <w:pStyle w:val="TOC2"/>
            <w:tabs>
              <w:tab w:val="right" w:leader="dot" w:pos="9350"/>
            </w:tabs>
            <w:rPr>
              <w:rFonts w:asciiTheme="minorHAnsi" w:eastAsiaTheme="minorEastAsia" w:hAnsiTheme="minorHAnsi" w:cstheme="minorBidi"/>
              <w:noProof/>
            </w:rPr>
          </w:pPr>
          <w:hyperlink w:anchor="_Toc446313583" w:history="1">
            <w:r w:rsidR="00CC0282" w:rsidRPr="00D655A8">
              <w:rPr>
                <w:rStyle w:val="Hyperlink"/>
                <w:noProof/>
              </w:rPr>
              <w:t>Step 1: Configure the INI file</w:t>
            </w:r>
            <w:r w:rsidR="00CC0282">
              <w:rPr>
                <w:noProof/>
                <w:webHidden/>
              </w:rPr>
              <w:tab/>
            </w:r>
            <w:r w:rsidR="00CC0282">
              <w:rPr>
                <w:noProof/>
                <w:webHidden/>
              </w:rPr>
              <w:fldChar w:fldCharType="begin"/>
            </w:r>
            <w:r w:rsidR="00CC0282">
              <w:rPr>
                <w:noProof/>
                <w:webHidden/>
              </w:rPr>
              <w:instrText xml:space="preserve"> PAGEREF _Toc446313583 \h </w:instrText>
            </w:r>
            <w:r w:rsidR="00CC0282">
              <w:rPr>
                <w:noProof/>
                <w:webHidden/>
              </w:rPr>
            </w:r>
            <w:r w:rsidR="00CC0282">
              <w:rPr>
                <w:noProof/>
                <w:webHidden/>
              </w:rPr>
              <w:fldChar w:fldCharType="separate"/>
            </w:r>
            <w:r w:rsidR="00CC0282">
              <w:rPr>
                <w:noProof/>
                <w:webHidden/>
              </w:rPr>
              <w:t>3</w:t>
            </w:r>
            <w:r w:rsidR="00CC0282">
              <w:rPr>
                <w:noProof/>
                <w:webHidden/>
              </w:rPr>
              <w:fldChar w:fldCharType="end"/>
            </w:r>
          </w:hyperlink>
        </w:p>
        <w:p w14:paraId="02A924EB" w14:textId="77777777" w:rsidR="00CC0282" w:rsidRDefault="00D44A55">
          <w:pPr>
            <w:pStyle w:val="TOC3"/>
            <w:tabs>
              <w:tab w:val="right" w:leader="dot" w:pos="9350"/>
            </w:tabs>
            <w:rPr>
              <w:rFonts w:asciiTheme="minorHAnsi" w:eastAsiaTheme="minorEastAsia" w:hAnsiTheme="minorHAnsi" w:cstheme="minorBidi"/>
              <w:noProof/>
            </w:rPr>
          </w:pPr>
          <w:hyperlink w:anchor="_Toc446313584" w:history="1">
            <w:r w:rsidR="00CC0282" w:rsidRPr="00D655A8">
              <w:rPr>
                <w:rStyle w:val="Hyperlink"/>
                <w:noProof/>
              </w:rPr>
              <w:t>Basic INI Contents</w:t>
            </w:r>
            <w:r w:rsidR="00CC0282">
              <w:rPr>
                <w:noProof/>
                <w:webHidden/>
              </w:rPr>
              <w:tab/>
            </w:r>
            <w:r w:rsidR="00CC0282">
              <w:rPr>
                <w:noProof/>
                <w:webHidden/>
              </w:rPr>
              <w:fldChar w:fldCharType="begin"/>
            </w:r>
            <w:r w:rsidR="00CC0282">
              <w:rPr>
                <w:noProof/>
                <w:webHidden/>
              </w:rPr>
              <w:instrText xml:space="preserve"> PAGEREF _Toc446313584 \h </w:instrText>
            </w:r>
            <w:r w:rsidR="00CC0282">
              <w:rPr>
                <w:noProof/>
                <w:webHidden/>
              </w:rPr>
            </w:r>
            <w:r w:rsidR="00CC0282">
              <w:rPr>
                <w:noProof/>
                <w:webHidden/>
              </w:rPr>
              <w:fldChar w:fldCharType="separate"/>
            </w:r>
            <w:r w:rsidR="00CC0282">
              <w:rPr>
                <w:noProof/>
                <w:webHidden/>
              </w:rPr>
              <w:t>3</w:t>
            </w:r>
            <w:r w:rsidR="00CC0282">
              <w:rPr>
                <w:noProof/>
                <w:webHidden/>
              </w:rPr>
              <w:fldChar w:fldCharType="end"/>
            </w:r>
          </w:hyperlink>
        </w:p>
        <w:p w14:paraId="2DFA06CA" w14:textId="77777777" w:rsidR="00CC0282" w:rsidRDefault="00D44A55">
          <w:pPr>
            <w:pStyle w:val="TOC3"/>
            <w:tabs>
              <w:tab w:val="right" w:leader="dot" w:pos="9350"/>
            </w:tabs>
            <w:rPr>
              <w:rFonts w:asciiTheme="minorHAnsi" w:eastAsiaTheme="minorEastAsia" w:hAnsiTheme="minorHAnsi" w:cstheme="minorBidi"/>
              <w:noProof/>
            </w:rPr>
          </w:pPr>
          <w:hyperlink w:anchor="_Toc446313585" w:history="1">
            <w:r w:rsidR="00CC0282" w:rsidRPr="00D655A8">
              <w:rPr>
                <w:rStyle w:val="Hyperlink"/>
                <w:noProof/>
              </w:rPr>
              <w:t>Informatica INI Contents</w:t>
            </w:r>
            <w:r w:rsidR="00CC0282">
              <w:rPr>
                <w:noProof/>
                <w:webHidden/>
              </w:rPr>
              <w:tab/>
            </w:r>
            <w:r w:rsidR="00CC0282">
              <w:rPr>
                <w:noProof/>
                <w:webHidden/>
              </w:rPr>
              <w:fldChar w:fldCharType="begin"/>
            </w:r>
            <w:r w:rsidR="00CC0282">
              <w:rPr>
                <w:noProof/>
                <w:webHidden/>
              </w:rPr>
              <w:instrText xml:space="preserve"> PAGEREF _Toc446313585 \h </w:instrText>
            </w:r>
            <w:r w:rsidR="00CC0282">
              <w:rPr>
                <w:noProof/>
                <w:webHidden/>
              </w:rPr>
            </w:r>
            <w:r w:rsidR="00CC0282">
              <w:rPr>
                <w:noProof/>
                <w:webHidden/>
              </w:rPr>
              <w:fldChar w:fldCharType="separate"/>
            </w:r>
            <w:r w:rsidR="00CC0282">
              <w:rPr>
                <w:noProof/>
                <w:webHidden/>
              </w:rPr>
              <w:t>3</w:t>
            </w:r>
            <w:r w:rsidR="00CC0282">
              <w:rPr>
                <w:noProof/>
                <w:webHidden/>
              </w:rPr>
              <w:fldChar w:fldCharType="end"/>
            </w:r>
          </w:hyperlink>
        </w:p>
        <w:p w14:paraId="6BE34ECC" w14:textId="77777777" w:rsidR="00CC0282" w:rsidRDefault="00D44A55">
          <w:pPr>
            <w:pStyle w:val="TOC3"/>
            <w:tabs>
              <w:tab w:val="right" w:leader="dot" w:pos="9350"/>
            </w:tabs>
            <w:rPr>
              <w:rFonts w:asciiTheme="minorHAnsi" w:eastAsiaTheme="minorEastAsia" w:hAnsiTheme="minorHAnsi" w:cstheme="minorBidi"/>
              <w:noProof/>
            </w:rPr>
          </w:pPr>
          <w:hyperlink w:anchor="_Toc446313586" w:history="1">
            <w:r w:rsidR="00CC0282" w:rsidRPr="00D655A8">
              <w:rPr>
                <w:rStyle w:val="Hyperlink"/>
                <w:noProof/>
              </w:rPr>
              <w:t>Scribe INI Contents</w:t>
            </w:r>
            <w:r w:rsidR="00CC0282">
              <w:rPr>
                <w:noProof/>
                <w:webHidden/>
              </w:rPr>
              <w:tab/>
            </w:r>
            <w:r w:rsidR="00CC0282">
              <w:rPr>
                <w:noProof/>
                <w:webHidden/>
              </w:rPr>
              <w:fldChar w:fldCharType="begin"/>
            </w:r>
            <w:r w:rsidR="00CC0282">
              <w:rPr>
                <w:noProof/>
                <w:webHidden/>
              </w:rPr>
              <w:instrText xml:space="preserve"> PAGEREF _Toc446313586 \h </w:instrText>
            </w:r>
            <w:r w:rsidR="00CC0282">
              <w:rPr>
                <w:noProof/>
                <w:webHidden/>
              </w:rPr>
            </w:r>
            <w:r w:rsidR="00CC0282">
              <w:rPr>
                <w:noProof/>
                <w:webHidden/>
              </w:rPr>
              <w:fldChar w:fldCharType="separate"/>
            </w:r>
            <w:r w:rsidR="00CC0282">
              <w:rPr>
                <w:noProof/>
                <w:webHidden/>
              </w:rPr>
              <w:t>4</w:t>
            </w:r>
            <w:r w:rsidR="00CC0282">
              <w:rPr>
                <w:noProof/>
                <w:webHidden/>
              </w:rPr>
              <w:fldChar w:fldCharType="end"/>
            </w:r>
          </w:hyperlink>
        </w:p>
        <w:p w14:paraId="0A52C9AB" w14:textId="77777777" w:rsidR="00CC0282" w:rsidRDefault="00D44A55">
          <w:pPr>
            <w:pStyle w:val="TOC2"/>
            <w:tabs>
              <w:tab w:val="right" w:leader="dot" w:pos="9350"/>
            </w:tabs>
            <w:rPr>
              <w:rFonts w:asciiTheme="minorHAnsi" w:eastAsiaTheme="minorEastAsia" w:hAnsiTheme="minorHAnsi" w:cstheme="minorBidi"/>
              <w:noProof/>
            </w:rPr>
          </w:pPr>
          <w:hyperlink w:anchor="_Toc446313587" w:history="1">
            <w:r w:rsidR="00CC0282" w:rsidRPr="00D655A8">
              <w:rPr>
                <w:rStyle w:val="Hyperlink"/>
                <w:noProof/>
              </w:rPr>
              <w:t>Step 2: Run setup.ps1</w:t>
            </w:r>
            <w:r w:rsidR="00CC0282">
              <w:rPr>
                <w:noProof/>
                <w:webHidden/>
              </w:rPr>
              <w:tab/>
            </w:r>
            <w:r w:rsidR="00CC0282">
              <w:rPr>
                <w:noProof/>
                <w:webHidden/>
              </w:rPr>
              <w:fldChar w:fldCharType="begin"/>
            </w:r>
            <w:r w:rsidR="00CC0282">
              <w:rPr>
                <w:noProof/>
                <w:webHidden/>
              </w:rPr>
              <w:instrText xml:space="preserve"> PAGEREF _Toc446313587 \h </w:instrText>
            </w:r>
            <w:r w:rsidR="00CC0282">
              <w:rPr>
                <w:noProof/>
                <w:webHidden/>
              </w:rPr>
            </w:r>
            <w:r w:rsidR="00CC0282">
              <w:rPr>
                <w:noProof/>
                <w:webHidden/>
              </w:rPr>
              <w:fldChar w:fldCharType="separate"/>
            </w:r>
            <w:r w:rsidR="00CC0282">
              <w:rPr>
                <w:noProof/>
                <w:webHidden/>
              </w:rPr>
              <w:t>4</w:t>
            </w:r>
            <w:r w:rsidR="00CC0282">
              <w:rPr>
                <w:noProof/>
                <w:webHidden/>
              </w:rPr>
              <w:fldChar w:fldCharType="end"/>
            </w:r>
          </w:hyperlink>
        </w:p>
        <w:p w14:paraId="250F6BC8" w14:textId="77777777" w:rsidR="00CC0282" w:rsidRDefault="00D44A55">
          <w:pPr>
            <w:pStyle w:val="TOC2"/>
            <w:tabs>
              <w:tab w:val="right" w:leader="dot" w:pos="9350"/>
            </w:tabs>
            <w:rPr>
              <w:rFonts w:asciiTheme="minorHAnsi" w:eastAsiaTheme="minorEastAsia" w:hAnsiTheme="minorHAnsi" w:cstheme="minorBidi"/>
              <w:noProof/>
            </w:rPr>
          </w:pPr>
          <w:hyperlink w:anchor="_Toc446313588" w:history="1">
            <w:r w:rsidR="00CC0282" w:rsidRPr="00D655A8">
              <w:rPr>
                <w:rStyle w:val="Hyperlink"/>
                <w:noProof/>
              </w:rPr>
              <w:t>Step 3: Post Deployment</w:t>
            </w:r>
            <w:r w:rsidR="00CC0282">
              <w:rPr>
                <w:noProof/>
                <w:webHidden/>
              </w:rPr>
              <w:tab/>
            </w:r>
            <w:r w:rsidR="00CC0282">
              <w:rPr>
                <w:noProof/>
                <w:webHidden/>
              </w:rPr>
              <w:fldChar w:fldCharType="begin"/>
            </w:r>
            <w:r w:rsidR="00CC0282">
              <w:rPr>
                <w:noProof/>
                <w:webHidden/>
              </w:rPr>
              <w:instrText xml:space="preserve"> PAGEREF _Toc446313588 \h </w:instrText>
            </w:r>
            <w:r w:rsidR="00CC0282">
              <w:rPr>
                <w:noProof/>
                <w:webHidden/>
              </w:rPr>
            </w:r>
            <w:r w:rsidR="00CC0282">
              <w:rPr>
                <w:noProof/>
                <w:webHidden/>
              </w:rPr>
              <w:fldChar w:fldCharType="separate"/>
            </w:r>
            <w:r w:rsidR="00CC0282">
              <w:rPr>
                <w:noProof/>
                <w:webHidden/>
              </w:rPr>
              <w:t>5</w:t>
            </w:r>
            <w:r w:rsidR="00CC0282">
              <w:rPr>
                <w:noProof/>
                <w:webHidden/>
              </w:rPr>
              <w:fldChar w:fldCharType="end"/>
            </w:r>
          </w:hyperlink>
        </w:p>
        <w:p w14:paraId="5BA69625" w14:textId="77777777" w:rsidR="00CC0282" w:rsidRDefault="00D44A55">
          <w:pPr>
            <w:pStyle w:val="TOC2"/>
            <w:tabs>
              <w:tab w:val="right" w:leader="dot" w:pos="9350"/>
            </w:tabs>
            <w:rPr>
              <w:rFonts w:asciiTheme="minorHAnsi" w:eastAsiaTheme="minorEastAsia" w:hAnsiTheme="minorHAnsi" w:cstheme="minorBidi"/>
              <w:noProof/>
            </w:rPr>
          </w:pPr>
          <w:hyperlink w:anchor="_Toc446313589" w:history="1">
            <w:r w:rsidR="00CC0282" w:rsidRPr="00D655A8">
              <w:rPr>
                <w:rStyle w:val="Hyperlink"/>
                <w:noProof/>
              </w:rPr>
              <w:t>Step 4: Configure the Enterprise Gateway</w:t>
            </w:r>
            <w:r w:rsidR="00CC0282">
              <w:rPr>
                <w:noProof/>
                <w:webHidden/>
              </w:rPr>
              <w:tab/>
            </w:r>
            <w:r w:rsidR="00CC0282">
              <w:rPr>
                <w:noProof/>
                <w:webHidden/>
              </w:rPr>
              <w:fldChar w:fldCharType="begin"/>
            </w:r>
            <w:r w:rsidR="00CC0282">
              <w:rPr>
                <w:noProof/>
                <w:webHidden/>
              </w:rPr>
              <w:instrText xml:space="preserve"> PAGEREF _Toc446313589 \h </w:instrText>
            </w:r>
            <w:r w:rsidR="00CC0282">
              <w:rPr>
                <w:noProof/>
                <w:webHidden/>
              </w:rPr>
            </w:r>
            <w:r w:rsidR="00CC0282">
              <w:rPr>
                <w:noProof/>
                <w:webHidden/>
              </w:rPr>
              <w:fldChar w:fldCharType="separate"/>
            </w:r>
            <w:r w:rsidR="00CC0282">
              <w:rPr>
                <w:noProof/>
                <w:webHidden/>
              </w:rPr>
              <w:t>5</w:t>
            </w:r>
            <w:r w:rsidR="00CC0282">
              <w:rPr>
                <w:noProof/>
                <w:webHidden/>
              </w:rPr>
              <w:fldChar w:fldCharType="end"/>
            </w:r>
          </w:hyperlink>
        </w:p>
        <w:p w14:paraId="20DAF604" w14:textId="77777777" w:rsidR="00CC0282" w:rsidRDefault="00D44A55">
          <w:pPr>
            <w:pStyle w:val="TOC2"/>
            <w:tabs>
              <w:tab w:val="right" w:leader="dot" w:pos="9350"/>
            </w:tabs>
            <w:rPr>
              <w:rFonts w:asciiTheme="minorHAnsi" w:eastAsiaTheme="minorEastAsia" w:hAnsiTheme="minorHAnsi" w:cstheme="minorBidi"/>
              <w:noProof/>
            </w:rPr>
          </w:pPr>
          <w:hyperlink w:anchor="_Toc446313590" w:history="1">
            <w:r w:rsidR="00CC0282" w:rsidRPr="00D655A8">
              <w:rPr>
                <w:rStyle w:val="Hyperlink"/>
                <w:noProof/>
              </w:rPr>
              <w:t>Step 5: Setting up the Dashboards using Power BI</w:t>
            </w:r>
            <w:r w:rsidR="00CC0282">
              <w:rPr>
                <w:noProof/>
                <w:webHidden/>
              </w:rPr>
              <w:tab/>
            </w:r>
            <w:r w:rsidR="00CC0282">
              <w:rPr>
                <w:noProof/>
                <w:webHidden/>
              </w:rPr>
              <w:fldChar w:fldCharType="begin"/>
            </w:r>
            <w:r w:rsidR="00CC0282">
              <w:rPr>
                <w:noProof/>
                <w:webHidden/>
              </w:rPr>
              <w:instrText xml:space="preserve"> PAGEREF _Toc446313590 \h </w:instrText>
            </w:r>
            <w:r w:rsidR="00CC0282">
              <w:rPr>
                <w:noProof/>
                <w:webHidden/>
              </w:rPr>
            </w:r>
            <w:r w:rsidR="00CC0282">
              <w:rPr>
                <w:noProof/>
                <w:webHidden/>
              </w:rPr>
              <w:fldChar w:fldCharType="separate"/>
            </w:r>
            <w:r w:rsidR="00CC0282">
              <w:rPr>
                <w:noProof/>
                <w:webHidden/>
              </w:rPr>
              <w:t>5</w:t>
            </w:r>
            <w:r w:rsidR="00CC0282">
              <w:rPr>
                <w:noProof/>
                <w:webHidden/>
              </w:rPr>
              <w:fldChar w:fldCharType="end"/>
            </w:r>
          </w:hyperlink>
        </w:p>
        <w:p w14:paraId="0B1CB280" w14:textId="77777777" w:rsidR="00CC0282" w:rsidRDefault="00D44A55">
          <w:pPr>
            <w:pStyle w:val="TOC2"/>
            <w:tabs>
              <w:tab w:val="right" w:leader="dot" w:pos="9350"/>
            </w:tabs>
            <w:rPr>
              <w:rFonts w:asciiTheme="minorHAnsi" w:eastAsiaTheme="minorEastAsia" w:hAnsiTheme="minorHAnsi" w:cstheme="minorBidi"/>
              <w:noProof/>
            </w:rPr>
          </w:pPr>
          <w:hyperlink w:anchor="_Toc446313591" w:history="1">
            <w:r w:rsidR="00CC0282" w:rsidRPr="00D655A8">
              <w:rPr>
                <w:rStyle w:val="Hyperlink"/>
                <w:noProof/>
              </w:rPr>
              <w:t>Step 6: Publish the report to PowerBI.com</w:t>
            </w:r>
            <w:r w:rsidR="00CC0282">
              <w:rPr>
                <w:noProof/>
                <w:webHidden/>
              </w:rPr>
              <w:tab/>
            </w:r>
            <w:r w:rsidR="00CC0282">
              <w:rPr>
                <w:noProof/>
                <w:webHidden/>
              </w:rPr>
              <w:fldChar w:fldCharType="begin"/>
            </w:r>
            <w:r w:rsidR="00CC0282">
              <w:rPr>
                <w:noProof/>
                <w:webHidden/>
              </w:rPr>
              <w:instrText xml:space="preserve"> PAGEREF _Toc446313591 \h </w:instrText>
            </w:r>
            <w:r w:rsidR="00CC0282">
              <w:rPr>
                <w:noProof/>
                <w:webHidden/>
              </w:rPr>
            </w:r>
            <w:r w:rsidR="00CC0282">
              <w:rPr>
                <w:noProof/>
                <w:webHidden/>
              </w:rPr>
              <w:fldChar w:fldCharType="separate"/>
            </w:r>
            <w:r w:rsidR="00CC0282">
              <w:rPr>
                <w:noProof/>
                <w:webHidden/>
              </w:rPr>
              <w:t>7</w:t>
            </w:r>
            <w:r w:rsidR="00CC0282">
              <w:rPr>
                <w:noProof/>
                <w:webHidden/>
              </w:rPr>
              <w:fldChar w:fldCharType="end"/>
            </w:r>
          </w:hyperlink>
        </w:p>
        <w:p w14:paraId="66F89112" w14:textId="77777777" w:rsidR="00CC0282" w:rsidRDefault="00D44A55">
          <w:pPr>
            <w:pStyle w:val="TOC1"/>
            <w:tabs>
              <w:tab w:val="right" w:leader="dot" w:pos="9350"/>
            </w:tabs>
            <w:rPr>
              <w:rFonts w:asciiTheme="minorHAnsi" w:eastAsiaTheme="minorEastAsia" w:hAnsiTheme="minorHAnsi" w:cstheme="minorBidi"/>
              <w:noProof/>
            </w:rPr>
          </w:pPr>
          <w:hyperlink w:anchor="_Toc446313592" w:history="1">
            <w:r w:rsidR="00CC0282" w:rsidRPr="00D655A8">
              <w:rPr>
                <w:rStyle w:val="Hyperlink"/>
                <w:b/>
                <w:noProof/>
              </w:rPr>
              <w:t>Option 2 – SQL Server Analysis Services Model</w:t>
            </w:r>
            <w:r w:rsidR="00CC0282">
              <w:rPr>
                <w:noProof/>
                <w:webHidden/>
              </w:rPr>
              <w:tab/>
            </w:r>
            <w:r w:rsidR="00CC0282">
              <w:rPr>
                <w:noProof/>
                <w:webHidden/>
              </w:rPr>
              <w:fldChar w:fldCharType="begin"/>
            </w:r>
            <w:r w:rsidR="00CC0282">
              <w:rPr>
                <w:noProof/>
                <w:webHidden/>
              </w:rPr>
              <w:instrText xml:space="preserve"> PAGEREF _Toc446313592 \h </w:instrText>
            </w:r>
            <w:r w:rsidR="00CC0282">
              <w:rPr>
                <w:noProof/>
                <w:webHidden/>
              </w:rPr>
            </w:r>
            <w:r w:rsidR="00CC0282">
              <w:rPr>
                <w:noProof/>
                <w:webHidden/>
              </w:rPr>
              <w:fldChar w:fldCharType="separate"/>
            </w:r>
            <w:r w:rsidR="00CC0282">
              <w:rPr>
                <w:noProof/>
                <w:webHidden/>
              </w:rPr>
              <w:t>7</w:t>
            </w:r>
            <w:r w:rsidR="00CC0282">
              <w:rPr>
                <w:noProof/>
                <w:webHidden/>
              </w:rPr>
              <w:fldChar w:fldCharType="end"/>
            </w:r>
          </w:hyperlink>
        </w:p>
        <w:p w14:paraId="68E23EB2" w14:textId="77777777" w:rsidR="00CC0282" w:rsidRDefault="00D44A55">
          <w:pPr>
            <w:pStyle w:val="TOC2"/>
            <w:tabs>
              <w:tab w:val="right" w:leader="dot" w:pos="9350"/>
            </w:tabs>
            <w:rPr>
              <w:rFonts w:asciiTheme="minorHAnsi" w:eastAsiaTheme="minorEastAsia" w:hAnsiTheme="minorHAnsi" w:cstheme="minorBidi"/>
              <w:noProof/>
            </w:rPr>
          </w:pPr>
          <w:hyperlink w:anchor="_Toc446313593" w:history="1">
            <w:r w:rsidR="00CC0282" w:rsidRPr="00D655A8">
              <w:rPr>
                <w:rStyle w:val="Hyperlink"/>
                <w:noProof/>
              </w:rPr>
              <w:t>Prerequisites</w:t>
            </w:r>
            <w:r w:rsidR="00CC0282">
              <w:rPr>
                <w:noProof/>
                <w:webHidden/>
              </w:rPr>
              <w:tab/>
            </w:r>
            <w:r w:rsidR="00CC0282">
              <w:rPr>
                <w:noProof/>
                <w:webHidden/>
              </w:rPr>
              <w:fldChar w:fldCharType="begin"/>
            </w:r>
            <w:r w:rsidR="00CC0282">
              <w:rPr>
                <w:noProof/>
                <w:webHidden/>
              </w:rPr>
              <w:instrText xml:space="preserve"> PAGEREF _Toc446313593 \h </w:instrText>
            </w:r>
            <w:r w:rsidR="00CC0282">
              <w:rPr>
                <w:noProof/>
                <w:webHidden/>
              </w:rPr>
            </w:r>
            <w:r w:rsidR="00CC0282">
              <w:rPr>
                <w:noProof/>
                <w:webHidden/>
              </w:rPr>
              <w:fldChar w:fldCharType="separate"/>
            </w:r>
            <w:r w:rsidR="00CC0282">
              <w:rPr>
                <w:noProof/>
                <w:webHidden/>
              </w:rPr>
              <w:t>7</w:t>
            </w:r>
            <w:r w:rsidR="00CC0282">
              <w:rPr>
                <w:noProof/>
                <w:webHidden/>
              </w:rPr>
              <w:fldChar w:fldCharType="end"/>
            </w:r>
          </w:hyperlink>
        </w:p>
        <w:p w14:paraId="4A8C26BA" w14:textId="77777777" w:rsidR="00CC0282" w:rsidRDefault="00D44A55">
          <w:pPr>
            <w:pStyle w:val="TOC2"/>
            <w:tabs>
              <w:tab w:val="right" w:leader="dot" w:pos="9350"/>
            </w:tabs>
            <w:rPr>
              <w:rFonts w:asciiTheme="minorHAnsi" w:eastAsiaTheme="minorEastAsia" w:hAnsiTheme="minorHAnsi" w:cstheme="minorBidi"/>
              <w:noProof/>
            </w:rPr>
          </w:pPr>
          <w:hyperlink w:anchor="_Toc446313594" w:history="1">
            <w:r w:rsidR="00CC0282" w:rsidRPr="00D655A8">
              <w:rPr>
                <w:rStyle w:val="Hyperlink"/>
                <w:noProof/>
              </w:rPr>
              <w:t>Step 1: Configure the INI file</w:t>
            </w:r>
            <w:r w:rsidR="00CC0282">
              <w:rPr>
                <w:noProof/>
                <w:webHidden/>
              </w:rPr>
              <w:tab/>
            </w:r>
            <w:r w:rsidR="00CC0282">
              <w:rPr>
                <w:noProof/>
                <w:webHidden/>
              </w:rPr>
              <w:fldChar w:fldCharType="begin"/>
            </w:r>
            <w:r w:rsidR="00CC0282">
              <w:rPr>
                <w:noProof/>
                <w:webHidden/>
              </w:rPr>
              <w:instrText xml:space="preserve"> PAGEREF _Toc446313594 \h </w:instrText>
            </w:r>
            <w:r w:rsidR="00CC0282">
              <w:rPr>
                <w:noProof/>
                <w:webHidden/>
              </w:rPr>
            </w:r>
            <w:r w:rsidR="00CC0282">
              <w:rPr>
                <w:noProof/>
                <w:webHidden/>
              </w:rPr>
              <w:fldChar w:fldCharType="separate"/>
            </w:r>
            <w:r w:rsidR="00CC0282">
              <w:rPr>
                <w:noProof/>
                <w:webHidden/>
              </w:rPr>
              <w:t>8</w:t>
            </w:r>
            <w:r w:rsidR="00CC0282">
              <w:rPr>
                <w:noProof/>
                <w:webHidden/>
              </w:rPr>
              <w:fldChar w:fldCharType="end"/>
            </w:r>
          </w:hyperlink>
        </w:p>
        <w:p w14:paraId="7DB69545" w14:textId="77777777" w:rsidR="00CC0282" w:rsidRDefault="00D44A55">
          <w:pPr>
            <w:pStyle w:val="TOC3"/>
            <w:tabs>
              <w:tab w:val="right" w:leader="dot" w:pos="9350"/>
            </w:tabs>
            <w:rPr>
              <w:rFonts w:asciiTheme="minorHAnsi" w:eastAsiaTheme="minorEastAsia" w:hAnsiTheme="minorHAnsi" w:cstheme="minorBidi"/>
              <w:noProof/>
            </w:rPr>
          </w:pPr>
          <w:hyperlink w:anchor="_Toc446313595" w:history="1">
            <w:r w:rsidR="00CC0282" w:rsidRPr="00D655A8">
              <w:rPr>
                <w:rStyle w:val="Hyperlink"/>
                <w:noProof/>
              </w:rPr>
              <w:t>Base INI Contents</w:t>
            </w:r>
            <w:r w:rsidR="00CC0282">
              <w:rPr>
                <w:noProof/>
                <w:webHidden/>
              </w:rPr>
              <w:tab/>
            </w:r>
            <w:r w:rsidR="00CC0282">
              <w:rPr>
                <w:noProof/>
                <w:webHidden/>
              </w:rPr>
              <w:fldChar w:fldCharType="begin"/>
            </w:r>
            <w:r w:rsidR="00CC0282">
              <w:rPr>
                <w:noProof/>
                <w:webHidden/>
              </w:rPr>
              <w:instrText xml:space="preserve"> PAGEREF _Toc446313595 \h </w:instrText>
            </w:r>
            <w:r w:rsidR="00CC0282">
              <w:rPr>
                <w:noProof/>
                <w:webHidden/>
              </w:rPr>
            </w:r>
            <w:r w:rsidR="00CC0282">
              <w:rPr>
                <w:noProof/>
                <w:webHidden/>
              </w:rPr>
              <w:fldChar w:fldCharType="separate"/>
            </w:r>
            <w:r w:rsidR="00CC0282">
              <w:rPr>
                <w:noProof/>
                <w:webHidden/>
              </w:rPr>
              <w:t>8</w:t>
            </w:r>
            <w:r w:rsidR="00CC0282">
              <w:rPr>
                <w:noProof/>
                <w:webHidden/>
              </w:rPr>
              <w:fldChar w:fldCharType="end"/>
            </w:r>
          </w:hyperlink>
        </w:p>
        <w:p w14:paraId="608960E4" w14:textId="77777777" w:rsidR="00CC0282" w:rsidRDefault="00D44A55">
          <w:pPr>
            <w:pStyle w:val="TOC3"/>
            <w:tabs>
              <w:tab w:val="right" w:leader="dot" w:pos="9350"/>
            </w:tabs>
            <w:rPr>
              <w:rFonts w:asciiTheme="minorHAnsi" w:eastAsiaTheme="minorEastAsia" w:hAnsiTheme="minorHAnsi" w:cstheme="minorBidi"/>
              <w:noProof/>
            </w:rPr>
          </w:pPr>
          <w:hyperlink w:anchor="_Toc446313596" w:history="1">
            <w:r w:rsidR="00CC0282" w:rsidRPr="00D655A8">
              <w:rPr>
                <w:rStyle w:val="Hyperlink"/>
                <w:noProof/>
              </w:rPr>
              <w:t>Informatica INI Contents</w:t>
            </w:r>
            <w:r w:rsidR="00CC0282">
              <w:rPr>
                <w:noProof/>
                <w:webHidden/>
              </w:rPr>
              <w:tab/>
            </w:r>
            <w:r w:rsidR="00CC0282">
              <w:rPr>
                <w:noProof/>
                <w:webHidden/>
              </w:rPr>
              <w:fldChar w:fldCharType="begin"/>
            </w:r>
            <w:r w:rsidR="00CC0282">
              <w:rPr>
                <w:noProof/>
                <w:webHidden/>
              </w:rPr>
              <w:instrText xml:space="preserve"> PAGEREF _Toc446313596 \h </w:instrText>
            </w:r>
            <w:r w:rsidR="00CC0282">
              <w:rPr>
                <w:noProof/>
                <w:webHidden/>
              </w:rPr>
            </w:r>
            <w:r w:rsidR="00CC0282">
              <w:rPr>
                <w:noProof/>
                <w:webHidden/>
              </w:rPr>
              <w:fldChar w:fldCharType="separate"/>
            </w:r>
            <w:r w:rsidR="00CC0282">
              <w:rPr>
                <w:noProof/>
                <w:webHidden/>
              </w:rPr>
              <w:t>8</w:t>
            </w:r>
            <w:r w:rsidR="00CC0282">
              <w:rPr>
                <w:noProof/>
                <w:webHidden/>
              </w:rPr>
              <w:fldChar w:fldCharType="end"/>
            </w:r>
          </w:hyperlink>
        </w:p>
        <w:p w14:paraId="1156E92B" w14:textId="77777777" w:rsidR="00CC0282" w:rsidRDefault="00D44A55">
          <w:pPr>
            <w:pStyle w:val="TOC3"/>
            <w:tabs>
              <w:tab w:val="right" w:leader="dot" w:pos="9350"/>
            </w:tabs>
            <w:rPr>
              <w:rFonts w:asciiTheme="minorHAnsi" w:eastAsiaTheme="minorEastAsia" w:hAnsiTheme="minorHAnsi" w:cstheme="minorBidi"/>
              <w:noProof/>
            </w:rPr>
          </w:pPr>
          <w:hyperlink w:anchor="_Toc446313597" w:history="1">
            <w:r w:rsidR="00CC0282" w:rsidRPr="00D655A8">
              <w:rPr>
                <w:rStyle w:val="Hyperlink"/>
                <w:noProof/>
              </w:rPr>
              <w:t>Scribe INI Contents</w:t>
            </w:r>
            <w:r w:rsidR="00CC0282">
              <w:rPr>
                <w:noProof/>
                <w:webHidden/>
              </w:rPr>
              <w:tab/>
            </w:r>
            <w:r w:rsidR="00CC0282">
              <w:rPr>
                <w:noProof/>
                <w:webHidden/>
              </w:rPr>
              <w:fldChar w:fldCharType="begin"/>
            </w:r>
            <w:r w:rsidR="00CC0282">
              <w:rPr>
                <w:noProof/>
                <w:webHidden/>
              </w:rPr>
              <w:instrText xml:space="preserve"> PAGEREF _Toc446313597 \h </w:instrText>
            </w:r>
            <w:r w:rsidR="00CC0282">
              <w:rPr>
                <w:noProof/>
                <w:webHidden/>
              </w:rPr>
            </w:r>
            <w:r w:rsidR="00CC0282">
              <w:rPr>
                <w:noProof/>
                <w:webHidden/>
              </w:rPr>
              <w:fldChar w:fldCharType="separate"/>
            </w:r>
            <w:r w:rsidR="00CC0282">
              <w:rPr>
                <w:noProof/>
                <w:webHidden/>
              </w:rPr>
              <w:t>9</w:t>
            </w:r>
            <w:r w:rsidR="00CC0282">
              <w:rPr>
                <w:noProof/>
                <w:webHidden/>
              </w:rPr>
              <w:fldChar w:fldCharType="end"/>
            </w:r>
          </w:hyperlink>
        </w:p>
        <w:p w14:paraId="4E3BBE08" w14:textId="77777777" w:rsidR="00CC0282" w:rsidRDefault="00D44A55">
          <w:pPr>
            <w:pStyle w:val="TOC2"/>
            <w:tabs>
              <w:tab w:val="right" w:leader="dot" w:pos="9350"/>
            </w:tabs>
            <w:rPr>
              <w:rFonts w:asciiTheme="minorHAnsi" w:eastAsiaTheme="minorEastAsia" w:hAnsiTheme="minorHAnsi" w:cstheme="minorBidi"/>
              <w:noProof/>
            </w:rPr>
          </w:pPr>
          <w:hyperlink w:anchor="_Toc446313598" w:history="1">
            <w:r w:rsidR="00CC0282" w:rsidRPr="00D655A8">
              <w:rPr>
                <w:rStyle w:val="Hyperlink"/>
                <w:noProof/>
              </w:rPr>
              <w:t>Step 2: Run setup.ps1</w:t>
            </w:r>
            <w:r w:rsidR="00CC0282">
              <w:rPr>
                <w:noProof/>
                <w:webHidden/>
              </w:rPr>
              <w:tab/>
            </w:r>
            <w:r w:rsidR="00CC0282">
              <w:rPr>
                <w:noProof/>
                <w:webHidden/>
              </w:rPr>
              <w:fldChar w:fldCharType="begin"/>
            </w:r>
            <w:r w:rsidR="00CC0282">
              <w:rPr>
                <w:noProof/>
                <w:webHidden/>
              </w:rPr>
              <w:instrText xml:space="preserve"> PAGEREF _Toc446313598 \h </w:instrText>
            </w:r>
            <w:r w:rsidR="00CC0282">
              <w:rPr>
                <w:noProof/>
                <w:webHidden/>
              </w:rPr>
            </w:r>
            <w:r w:rsidR="00CC0282">
              <w:rPr>
                <w:noProof/>
                <w:webHidden/>
              </w:rPr>
              <w:fldChar w:fldCharType="separate"/>
            </w:r>
            <w:r w:rsidR="00CC0282">
              <w:rPr>
                <w:noProof/>
                <w:webHidden/>
              </w:rPr>
              <w:t>9</w:t>
            </w:r>
            <w:r w:rsidR="00CC0282">
              <w:rPr>
                <w:noProof/>
                <w:webHidden/>
              </w:rPr>
              <w:fldChar w:fldCharType="end"/>
            </w:r>
          </w:hyperlink>
        </w:p>
        <w:p w14:paraId="64F62793" w14:textId="77777777" w:rsidR="00CC0282" w:rsidRDefault="00D44A55">
          <w:pPr>
            <w:pStyle w:val="TOC2"/>
            <w:tabs>
              <w:tab w:val="right" w:leader="dot" w:pos="9350"/>
            </w:tabs>
            <w:rPr>
              <w:rFonts w:asciiTheme="minorHAnsi" w:eastAsiaTheme="minorEastAsia" w:hAnsiTheme="minorHAnsi" w:cstheme="minorBidi"/>
              <w:noProof/>
            </w:rPr>
          </w:pPr>
          <w:hyperlink w:anchor="_Toc446313599" w:history="1">
            <w:r w:rsidR="00CC0282" w:rsidRPr="00D655A8">
              <w:rPr>
                <w:rStyle w:val="Hyperlink"/>
                <w:noProof/>
              </w:rPr>
              <w:t>Step 3: Post Deployment</w:t>
            </w:r>
            <w:r w:rsidR="00CC0282">
              <w:rPr>
                <w:noProof/>
                <w:webHidden/>
              </w:rPr>
              <w:tab/>
            </w:r>
            <w:r w:rsidR="00CC0282">
              <w:rPr>
                <w:noProof/>
                <w:webHidden/>
              </w:rPr>
              <w:fldChar w:fldCharType="begin"/>
            </w:r>
            <w:r w:rsidR="00CC0282">
              <w:rPr>
                <w:noProof/>
                <w:webHidden/>
              </w:rPr>
              <w:instrText xml:space="preserve"> PAGEREF _Toc446313599 \h </w:instrText>
            </w:r>
            <w:r w:rsidR="00CC0282">
              <w:rPr>
                <w:noProof/>
                <w:webHidden/>
              </w:rPr>
            </w:r>
            <w:r w:rsidR="00CC0282">
              <w:rPr>
                <w:noProof/>
                <w:webHidden/>
              </w:rPr>
              <w:fldChar w:fldCharType="separate"/>
            </w:r>
            <w:r w:rsidR="00CC0282">
              <w:rPr>
                <w:noProof/>
                <w:webHidden/>
              </w:rPr>
              <w:t>10</w:t>
            </w:r>
            <w:r w:rsidR="00CC0282">
              <w:rPr>
                <w:noProof/>
                <w:webHidden/>
              </w:rPr>
              <w:fldChar w:fldCharType="end"/>
            </w:r>
          </w:hyperlink>
        </w:p>
        <w:p w14:paraId="5259171B" w14:textId="77777777" w:rsidR="00CC0282" w:rsidRDefault="00D44A55">
          <w:pPr>
            <w:pStyle w:val="TOC2"/>
            <w:tabs>
              <w:tab w:val="right" w:leader="dot" w:pos="9350"/>
            </w:tabs>
            <w:rPr>
              <w:rFonts w:asciiTheme="minorHAnsi" w:eastAsiaTheme="minorEastAsia" w:hAnsiTheme="minorHAnsi" w:cstheme="minorBidi"/>
              <w:noProof/>
            </w:rPr>
          </w:pPr>
          <w:hyperlink w:anchor="_Toc446313600" w:history="1">
            <w:r w:rsidR="00CC0282" w:rsidRPr="00D655A8">
              <w:rPr>
                <w:rStyle w:val="Hyperlink"/>
                <w:noProof/>
              </w:rPr>
              <w:t>Step 4: Configure the Enterprise Gateway</w:t>
            </w:r>
            <w:r w:rsidR="00CC0282">
              <w:rPr>
                <w:noProof/>
                <w:webHidden/>
              </w:rPr>
              <w:tab/>
            </w:r>
            <w:r w:rsidR="00CC0282">
              <w:rPr>
                <w:noProof/>
                <w:webHidden/>
              </w:rPr>
              <w:fldChar w:fldCharType="begin"/>
            </w:r>
            <w:r w:rsidR="00CC0282">
              <w:rPr>
                <w:noProof/>
                <w:webHidden/>
              </w:rPr>
              <w:instrText xml:space="preserve"> PAGEREF _Toc446313600 \h </w:instrText>
            </w:r>
            <w:r w:rsidR="00CC0282">
              <w:rPr>
                <w:noProof/>
                <w:webHidden/>
              </w:rPr>
            </w:r>
            <w:r w:rsidR="00CC0282">
              <w:rPr>
                <w:noProof/>
                <w:webHidden/>
              </w:rPr>
              <w:fldChar w:fldCharType="separate"/>
            </w:r>
            <w:r w:rsidR="00CC0282">
              <w:rPr>
                <w:noProof/>
                <w:webHidden/>
              </w:rPr>
              <w:t>10</w:t>
            </w:r>
            <w:r w:rsidR="00CC0282">
              <w:rPr>
                <w:noProof/>
                <w:webHidden/>
              </w:rPr>
              <w:fldChar w:fldCharType="end"/>
            </w:r>
          </w:hyperlink>
        </w:p>
        <w:p w14:paraId="3ED84572" w14:textId="77777777" w:rsidR="00CC0282" w:rsidRDefault="00D44A55">
          <w:pPr>
            <w:pStyle w:val="TOC2"/>
            <w:tabs>
              <w:tab w:val="right" w:leader="dot" w:pos="9350"/>
            </w:tabs>
            <w:rPr>
              <w:rFonts w:asciiTheme="minorHAnsi" w:eastAsiaTheme="minorEastAsia" w:hAnsiTheme="minorHAnsi" w:cstheme="minorBidi"/>
              <w:noProof/>
            </w:rPr>
          </w:pPr>
          <w:hyperlink w:anchor="_Toc446313601" w:history="1">
            <w:r w:rsidR="00CC0282" w:rsidRPr="00D655A8">
              <w:rPr>
                <w:rStyle w:val="Hyperlink"/>
                <w:noProof/>
              </w:rPr>
              <w:t>Step 5: Setting up the Dashboards using Power BI</w:t>
            </w:r>
            <w:r w:rsidR="00CC0282">
              <w:rPr>
                <w:noProof/>
                <w:webHidden/>
              </w:rPr>
              <w:tab/>
            </w:r>
            <w:r w:rsidR="00CC0282">
              <w:rPr>
                <w:noProof/>
                <w:webHidden/>
              </w:rPr>
              <w:fldChar w:fldCharType="begin"/>
            </w:r>
            <w:r w:rsidR="00CC0282">
              <w:rPr>
                <w:noProof/>
                <w:webHidden/>
              </w:rPr>
              <w:instrText xml:space="preserve"> PAGEREF _Toc446313601 \h </w:instrText>
            </w:r>
            <w:r w:rsidR="00CC0282">
              <w:rPr>
                <w:noProof/>
                <w:webHidden/>
              </w:rPr>
            </w:r>
            <w:r w:rsidR="00CC0282">
              <w:rPr>
                <w:noProof/>
                <w:webHidden/>
              </w:rPr>
              <w:fldChar w:fldCharType="separate"/>
            </w:r>
            <w:r w:rsidR="00CC0282">
              <w:rPr>
                <w:noProof/>
                <w:webHidden/>
              </w:rPr>
              <w:t>10</w:t>
            </w:r>
            <w:r w:rsidR="00CC0282">
              <w:rPr>
                <w:noProof/>
                <w:webHidden/>
              </w:rPr>
              <w:fldChar w:fldCharType="end"/>
            </w:r>
          </w:hyperlink>
        </w:p>
        <w:p w14:paraId="09ECE9B4" w14:textId="77777777" w:rsidR="00CC0282" w:rsidRDefault="00D44A55">
          <w:pPr>
            <w:pStyle w:val="TOC1"/>
            <w:tabs>
              <w:tab w:val="right" w:leader="dot" w:pos="9350"/>
            </w:tabs>
            <w:rPr>
              <w:rFonts w:asciiTheme="minorHAnsi" w:eastAsiaTheme="minorEastAsia" w:hAnsiTheme="minorHAnsi" w:cstheme="minorBidi"/>
              <w:noProof/>
            </w:rPr>
          </w:pPr>
          <w:hyperlink w:anchor="_Toc446313602" w:history="1">
            <w:r w:rsidR="00CC0282" w:rsidRPr="00D655A8">
              <w:rPr>
                <w:rStyle w:val="Hyperlink"/>
                <w:noProof/>
              </w:rPr>
              <w:t>Addendum A: Populating Actual and Quota Values</w:t>
            </w:r>
            <w:r w:rsidR="00CC0282">
              <w:rPr>
                <w:noProof/>
                <w:webHidden/>
              </w:rPr>
              <w:tab/>
            </w:r>
            <w:r w:rsidR="00CC0282">
              <w:rPr>
                <w:noProof/>
                <w:webHidden/>
              </w:rPr>
              <w:fldChar w:fldCharType="begin"/>
            </w:r>
            <w:r w:rsidR="00CC0282">
              <w:rPr>
                <w:noProof/>
                <w:webHidden/>
              </w:rPr>
              <w:instrText xml:space="preserve"> PAGEREF _Toc446313602 \h </w:instrText>
            </w:r>
            <w:r w:rsidR="00CC0282">
              <w:rPr>
                <w:noProof/>
                <w:webHidden/>
              </w:rPr>
            </w:r>
            <w:r w:rsidR="00CC0282">
              <w:rPr>
                <w:noProof/>
                <w:webHidden/>
              </w:rPr>
              <w:fldChar w:fldCharType="separate"/>
            </w:r>
            <w:r w:rsidR="00CC0282">
              <w:rPr>
                <w:noProof/>
                <w:webHidden/>
              </w:rPr>
              <w:t>11</w:t>
            </w:r>
            <w:r w:rsidR="00CC0282">
              <w:rPr>
                <w:noProof/>
                <w:webHidden/>
              </w:rPr>
              <w:fldChar w:fldCharType="end"/>
            </w:r>
          </w:hyperlink>
        </w:p>
        <w:p w14:paraId="60CE5636" w14:textId="77777777" w:rsidR="0036025F" w:rsidRDefault="0036025F">
          <w:r>
            <w:rPr>
              <w:b/>
              <w:bCs/>
              <w:noProof/>
            </w:rPr>
            <w:fldChar w:fldCharType="end"/>
          </w:r>
        </w:p>
      </w:sdtContent>
    </w:sdt>
    <w:p w14:paraId="66CE3BD1" w14:textId="77777777" w:rsidR="0036025F" w:rsidRDefault="0036025F">
      <w:pPr>
        <w:spacing w:line="259" w:lineRule="auto"/>
        <w:rPr>
          <w:rFonts w:asciiTheme="majorHAnsi" w:eastAsiaTheme="majorEastAsia" w:hAnsiTheme="majorHAnsi" w:cstheme="majorBidi"/>
          <w:color w:val="2E74B5" w:themeColor="accent1" w:themeShade="BF"/>
          <w:sz w:val="32"/>
          <w:szCs w:val="32"/>
        </w:rPr>
      </w:pPr>
      <w:r>
        <w:br w:type="page"/>
      </w:r>
    </w:p>
    <w:p w14:paraId="10D9B7D7" w14:textId="77777777" w:rsidR="009614F2" w:rsidRPr="00C80B56" w:rsidRDefault="009614F2" w:rsidP="00020CF7">
      <w:pPr>
        <w:pStyle w:val="Heading1"/>
      </w:pPr>
      <w:bookmarkStart w:id="0" w:name="_Toc446313580"/>
      <w:r>
        <w:lastRenderedPageBreak/>
        <w:t>Overview</w:t>
      </w:r>
      <w:bookmarkEnd w:id="0"/>
    </w:p>
    <w:p w14:paraId="0B6E70B3" w14:textId="50F5FF6C" w:rsidR="00A8662C" w:rsidRDefault="00A8662C" w:rsidP="009614F2">
      <w:r>
        <w:t>The Power BI Sales Management Solution Template reduces the time to implement a Power BI solution on Dynamics CRM or Salesforce. This document provides instructions for deploying the solution template.</w:t>
      </w:r>
    </w:p>
    <w:p w14:paraId="26E64258" w14:textId="165CA699" w:rsidR="009614F2" w:rsidRDefault="009614F2" w:rsidP="009614F2">
      <w:r>
        <w:t>Two deployment options are available dependi</w:t>
      </w:r>
      <w:r w:rsidR="00C04E19">
        <w:t xml:space="preserve">ng on customer requirements. Both approaches benefit from fast ETL loads </w:t>
      </w:r>
      <w:r w:rsidR="00D56D43">
        <w:t xml:space="preserve">with </w:t>
      </w:r>
      <w:r w:rsidR="00C04E19">
        <w:t xml:space="preserve">incremental updates. Where they differ is </w:t>
      </w:r>
      <w:r w:rsidR="00A8662C">
        <w:t>where the model and data reside</w:t>
      </w:r>
      <w:r w:rsidR="00C04E19">
        <w:t xml:space="preserve">. </w:t>
      </w:r>
    </w:p>
    <w:p w14:paraId="6A8BF019" w14:textId="77777777" w:rsidR="009614F2" w:rsidRDefault="009614F2" w:rsidP="00C04E19">
      <w:pPr>
        <w:pStyle w:val="ListBullet"/>
        <w:numPr>
          <w:ilvl w:val="0"/>
          <w:numId w:val="0"/>
        </w:numPr>
        <w:ind w:left="360" w:hanging="360"/>
        <w:rPr>
          <w:b/>
        </w:rPr>
      </w:pPr>
      <w:r>
        <w:rPr>
          <w:b/>
        </w:rPr>
        <w:t>Option 1</w:t>
      </w:r>
      <w:r w:rsidRPr="007958A2">
        <w:rPr>
          <w:b/>
        </w:rPr>
        <w:t xml:space="preserve"> </w:t>
      </w:r>
      <w:r>
        <w:rPr>
          <w:b/>
        </w:rPr>
        <w:t>–</w:t>
      </w:r>
      <w:r w:rsidRPr="007958A2">
        <w:rPr>
          <w:b/>
        </w:rPr>
        <w:t xml:space="preserve"> </w:t>
      </w:r>
      <w:r w:rsidR="00A8662C">
        <w:rPr>
          <w:b/>
        </w:rPr>
        <w:t>Power BI Model</w:t>
      </w:r>
    </w:p>
    <w:p w14:paraId="1586EFE3" w14:textId="731E44C0" w:rsidR="001917D6" w:rsidRDefault="001917D6" w:rsidP="00C04E19">
      <w:pPr>
        <w:pStyle w:val="ListBullet"/>
        <w:numPr>
          <w:ilvl w:val="0"/>
          <w:numId w:val="0"/>
        </w:numPr>
      </w:pPr>
      <w:r>
        <w:t>In the Power B</w:t>
      </w:r>
      <w:r w:rsidR="007F0A81">
        <w:t>I</w:t>
      </w:r>
      <w:r>
        <w:t xml:space="preserve"> Model, t</w:t>
      </w:r>
      <w:r w:rsidR="00C04E19" w:rsidRPr="00C04E19">
        <w:t>he model</w:t>
      </w:r>
      <w:r w:rsidR="00C04E19">
        <w:t xml:space="preserve"> and data</w:t>
      </w:r>
      <w:r w:rsidR="00C04E19" w:rsidRPr="00C04E19">
        <w:t xml:space="preserve"> </w:t>
      </w:r>
      <w:r w:rsidR="00C04E19">
        <w:t xml:space="preserve">reside within the .pbix file. When published to PowerBI.com, the data can be refreshed from the </w:t>
      </w:r>
      <w:r>
        <w:t>source. Advantages of the Power BI Model approach include Cortana integration and natural language querying. The model data volume is limited to 250</w:t>
      </w:r>
      <w:r w:rsidR="007A7D3F">
        <w:t xml:space="preserve"> </w:t>
      </w:r>
      <w:r>
        <w:t xml:space="preserve">MB (although this is </w:t>
      </w:r>
      <w:r w:rsidR="009E2A13">
        <w:t xml:space="preserve">the </w:t>
      </w:r>
      <w:r>
        <w:t>compressed figure – this restriction only becomes a factor for large CRM implementations</w:t>
      </w:r>
      <w:r w:rsidR="00794907">
        <w:t>).</w:t>
      </w:r>
    </w:p>
    <w:p w14:paraId="74AD9427" w14:textId="77777777" w:rsidR="00C04E19" w:rsidRPr="0005002C" w:rsidRDefault="00C04E19" w:rsidP="00C04E19">
      <w:pPr>
        <w:pStyle w:val="ListBullet"/>
        <w:numPr>
          <w:ilvl w:val="0"/>
          <w:numId w:val="0"/>
        </w:numPr>
      </w:pPr>
    </w:p>
    <w:p w14:paraId="4219A151" w14:textId="77777777" w:rsidR="009614F2" w:rsidRDefault="009614F2" w:rsidP="00C04E19">
      <w:pPr>
        <w:pStyle w:val="ListBullet"/>
        <w:numPr>
          <w:ilvl w:val="0"/>
          <w:numId w:val="0"/>
        </w:numPr>
        <w:ind w:left="360" w:hanging="360"/>
        <w:rPr>
          <w:b/>
        </w:rPr>
      </w:pPr>
      <w:r>
        <w:rPr>
          <w:b/>
        </w:rPr>
        <w:t>Option 2</w:t>
      </w:r>
      <w:r w:rsidRPr="007958A2">
        <w:rPr>
          <w:b/>
        </w:rPr>
        <w:t xml:space="preserve"> </w:t>
      </w:r>
      <w:r>
        <w:rPr>
          <w:b/>
        </w:rPr>
        <w:t>–</w:t>
      </w:r>
      <w:r w:rsidRPr="007958A2">
        <w:rPr>
          <w:b/>
        </w:rPr>
        <w:t xml:space="preserve"> </w:t>
      </w:r>
      <w:r w:rsidR="00A8662C">
        <w:rPr>
          <w:b/>
        </w:rPr>
        <w:t>SSAS Model</w:t>
      </w:r>
    </w:p>
    <w:p w14:paraId="6C4E71B8" w14:textId="77777777" w:rsidR="001917D6" w:rsidRDefault="001917D6" w:rsidP="001917D6">
      <w:pPr>
        <w:pStyle w:val="ListBullet"/>
        <w:numPr>
          <w:ilvl w:val="0"/>
          <w:numId w:val="0"/>
        </w:numPr>
      </w:pPr>
      <w:r w:rsidRPr="001917D6">
        <w:t xml:space="preserve">With this approach, the data and model </w:t>
      </w:r>
      <w:r>
        <w:t>reside in an instance of SQL Server Analysis Services separate from Power BI. This is recommended when data volumes exceed the 250MB limit or when performance requirements exceed what Power BI can provide.</w:t>
      </w:r>
    </w:p>
    <w:p w14:paraId="186DA31F" w14:textId="77777777" w:rsidR="001917D6" w:rsidRDefault="001917D6" w:rsidP="001917D6">
      <w:pPr>
        <w:pStyle w:val="ListBullet"/>
        <w:numPr>
          <w:ilvl w:val="0"/>
          <w:numId w:val="0"/>
        </w:numPr>
      </w:pPr>
    </w:p>
    <w:p w14:paraId="411798BB" w14:textId="6B406532" w:rsidR="00AD412B" w:rsidRDefault="001917D6" w:rsidP="007531EA">
      <w:pPr>
        <w:pStyle w:val="ListBullet"/>
        <w:numPr>
          <w:ilvl w:val="0"/>
          <w:numId w:val="0"/>
        </w:numPr>
      </w:pPr>
      <w:r>
        <w:t>The SSAS Model also supports row level security with rules derived from the source application</w:t>
      </w:r>
      <w:r w:rsidR="00EB4AE2">
        <w:t xml:space="preserve"> (t</w:t>
      </w:r>
      <w:r>
        <w:t xml:space="preserve">his </w:t>
      </w:r>
      <w:r w:rsidR="00EB4AE2">
        <w:t xml:space="preserve">feature </w:t>
      </w:r>
      <w:r>
        <w:t>will be supported in the Power BI Model in the summer of 2016).</w:t>
      </w:r>
    </w:p>
    <w:p w14:paraId="414B07D0" w14:textId="77777777" w:rsidR="00AD412B" w:rsidRDefault="00AD412B" w:rsidP="00AD412B">
      <w:pPr>
        <w:pStyle w:val="Heading1"/>
      </w:pPr>
      <w:bookmarkStart w:id="1" w:name="_Toc446313581"/>
      <w:r>
        <w:rPr>
          <w:b/>
        </w:rPr>
        <w:t>Option 1</w:t>
      </w:r>
      <w:r w:rsidRPr="007958A2">
        <w:rPr>
          <w:b/>
        </w:rPr>
        <w:t xml:space="preserve"> </w:t>
      </w:r>
      <w:r>
        <w:rPr>
          <w:b/>
        </w:rPr>
        <w:t>–</w:t>
      </w:r>
      <w:r w:rsidRPr="007958A2">
        <w:rPr>
          <w:b/>
        </w:rPr>
        <w:t xml:space="preserve"> </w:t>
      </w:r>
      <w:r>
        <w:rPr>
          <w:b/>
        </w:rPr>
        <w:t>Power BI Model</w:t>
      </w:r>
      <w:bookmarkEnd w:id="1"/>
    </w:p>
    <w:p w14:paraId="76779425" w14:textId="28335323" w:rsidR="00AD412B" w:rsidRDefault="00AD412B" w:rsidP="00AD412B">
      <w:pPr>
        <w:pStyle w:val="Heading2"/>
      </w:pPr>
      <w:bookmarkStart w:id="2" w:name="_Toc446313582"/>
      <w:r>
        <w:t>Prerequisites</w:t>
      </w:r>
      <w:bookmarkEnd w:id="2"/>
    </w:p>
    <w:p w14:paraId="647B4A9F" w14:textId="77777777" w:rsidR="00AD412B" w:rsidRPr="007531EA" w:rsidRDefault="007531EA" w:rsidP="00AD412B">
      <w:pPr>
        <w:pStyle w:val="ListBullet"/>
        <w:numPr>
          <w:ilvl w:val="0"/>
          <w:numId w:val="0"/>
        </w:numPr>
      </w:pPr>
      <w:r w:rsidRPr="007531EA">
        <w:t>The following software must be available:</w:t>
      </w:r>
    </w:p>
    <w:p w14:paraId="68EAA747" w14:textId="77777777" w:rsidR="00AD412B" w:rsidRDefault="00AD412B" w:rsidP="00AD412B">
      <w:pPr>
        <w:pStyle w:val="ListBullet"/>
        <w:numPr>
          <w:ilvl w:val="0"/>
          <w:numId w:val="14"/>
        </w:numPr>
      </w:pPr>
      <w:r>
        <w:t>A Power BI Pro subscription</w:t>
      </w:r>
      <w:r w:rsidR="00EB4AE2">
        <w:t>.</w:t>
      </w:r>
    </w:p>
    <w:p w14:paraId="0D202FC1" w14:textId="77777777" w:rsidR="00AD412B" w:rsidRDefault="00AD412B" w:rsidP="00AD412B">
      <w:pPr>
        <w:pStyle w:val="ListBullet"/>
        <w:numPr>
          <w:ilvl w:val="0"/>
          <w:numId w:val="14"/>
        </w:numPr>
      </w:pPr>
      <w:r>
        <w:t>Salesforce data source requirements:</w:t>
      </w:r>
    </w:p>
    <w:p w14:paraId="26D4B43D" w14:textId="77777777" w:rsidR="00AD412B" w:rsidRDefault="00AD412B" w:rsidP="00AD412B">
      <w:pPr>
        <w:pStyle w:val="ListBullet"/>
        <w:numPr>
          <w:ilvl w:val="1"/>
          <w:numId w:val="14"/>
        </w:numPr>
      </w:pPr>
      <w:r>
        <w:t xml:space="preserve">An </w:t>
      </w:r>
      <w:hyperlink r:id="rId7" w:history="1">
        <w:r w:rsidRPr="00327BAC">
          <w:rPr>
            <w:rStyle w:val="Hyperlink"/>
          </w:rPr>
          <w:t>Informatica account</w:t>
        </w:r>
      </w:hyperlink>
      <w:r>
        <w:t>.</w:t>
      </w:r>
    </w:p>
    <w:p w14:paraId="491359AF" w14:textId="77777777" w:rsidR="00AD412B" w:rsidRDefault="00AD412B" w:rsidP="00AD412B">
      <w:pPr>
        <w:pStyle w:val="ListBullet"/>
        <w:numPr>
          <w:ilvl w:val="1"/>
          <w:numId w:val="14"/>
        </w:numPr>
      </w:pPr>
      <w:r>
        <w:t xml:space="preserve">An on premise </w:t>
      </w:r>
      <w:hyperlink r:id="rId8" w:history="1">
        <w:r w:rsidRPr="00327BAC">
          <w:rPr>
            <w:rStyle w:val="Hyperlink"/>
          </w:rPr>
          <w:t>Informatica Agent</w:t>
        </w:r>
      </w:hyperlink>
      <w:r>
        <w:t>.</w:t>
      </w:r>
    </w:p>
    <w:p w14:paraId="06645A08" w14:textId="77777777" w:rsidR="00AD412B" w:rsidRPr="002C1163" w:rsidRDefault="00AD412B" w:rsidP="00AD412B">
      <w:pPr>
        <w:pStyle w:val="ListBullet"/>
        <w:numPr>
          <w:ilvl w:val="0"/>
          <w:numId w:val="14"/>
        </w:numPr>
      </w:pPr>
      <w:r w:rsidRPr="002C1163">
        <w:t xml:space="preserve">Dynamics CRM </w:t>
      </w:r>
      <w:r>
        <w:t>data source requirements</w:t>
      </w:r>
      <w:r w:rsidRPr="002C1163">
        <w:t>:</w:t>
      </w:r>
    </w:p>
    <w:p w14:paraId="52DE9502" w14:textId="77777777" w:rsidR="00AD412B" w:rsidRDefault="00D44A55" w:rsidP="00AD412B">
      <w:pPr>
        <w:pStyle w:val="ListBullet"/>
        <w:numPr>
          <w:ilvl w:val="1"/>
          <w:numId w:val="14"/>
        </w:numPr>
      </w:pPr>
      <w:hyperlink r:id="rId9" w:history="1">
        <w:r w:rsidR="00AD412B" w:rsidRPr="00045272">
          <w:rPr>
            <w:rStyle w:val="Hyperlink"/>
          </w:rPr>
          <w:t>Scribe Online account</w:t>
        </w:r>
      </w:hyperlink>
      <w:r w:rsidR="00AD412B">
        <w:t xml:space="preserve"> is required</w:t>
      </w:r>
      <w:r w:rsidR="0098255B">
        <w:t>.</w:t>
      </w:r>
    </w:p>
    <w:p w14:paraId="40075F18" w14:textId="77777777" w:rsidR="00AD412B" w:rsidRDefault="00AD412B" w:rsidP="00AD412B">
      <w:pPr>
        <w:pStyle w:val="ListBullet"/>
        <w:numPr>
          <w:ilvl w:val="1"/>
          <w:numId w:val="14"/>
        </w:numPr>
      </w:pPr>
      <w:r>
        <w:t xml:space="preserve">On premise </w:t>
      </w:r>
      <w:hyperlink r:id="rId10" w:history="1">
        <w:r w:rsidRPr="00AC2135">
          <w:rPr>
            <w:rStyle w:val="Hyperlink"/>
          </w:rPr>
          <w:t xml:space="preserve">Scribe </w:t>
        </w:r>
        <w:r w:rsidRPr="00AC2135">
          <w:rPr>
            <w:rStyle w:val="Hyperlink"/>
          </w:rPr>
          <w:t>Agent</w:t>
        </w:r>
      </w:hyperlink>
      <w:r>
        <w:t xml:space="preserve"> must be installed</w:t>
      </w:r>
      <w:r w:rsidR="0098255B">
        <w:t>.</w:t>
      </w:r>
    </w:p>
    <w:p w14:paraId="75D7EEBD" w14:textId="77777777" w:rsidR="00AD412B" w:rsidRDefault="00AD412B" w:rsidP="00AD412B">
      <w:pPr>
        <w:pStyle w:val="ListBullet"/>
        <w:numPr>
          <w:ilvl w:val="1"/>
          <w:numId w:val="14"/>
        </w:numPr>
      </w:pPr>
      <w:r>
        <w:t>Scribe API access range must include the server’s IP Address (Organization tab -&gt; Security).</w:t>
      </w:r>
    </w:p>
    <w:p w14:paraId="77EEAC63" w14:textId="77777777" w:rsidR="00AD412B" w:rsidRDefault="00AD412B" w:rsidP="00AD412B">
      <w:pPr>
        <w:pStyle w:val="ListBullet"/>
        <w:numPr>
          <w:ilvl w:val="1"/>
          <w:numId w:val="14"/>
        </w:numPr>
      </w:pPr>
      <w:r>
        <w:t>Scribe Replication Services must be enabled.</w:t>
      </w:r>
    </w:p>
    <w:p w14:paraId="1A58492E" w14:textId="77777777" w:rsidR="00AD412B" w:rsidRDefault="00AD412B" w:rsidP="00AD412B">
      <w:pPr>
        <w:pStyle w:val="ListBullet"/>
        <w:numPr>
          <w:ilvl w:val="1"/>
          <w:numId w:val="14"/>
        </w:numPr>
      </w:pPr>
      <w:r>
        <w:t>Scribe Dynamics CRM and SQL Server Database connectors must be enabled.</w:t>
      </w:r>
    </w:p>
    <w:p w14:paraId="47FC1CE3" w14:textId="77777777" w:rsidR="00AD412B" w:rsidRDefault="00AD412B" w:rsidP="00AD412B">
      <w:pPr>
        <w:pStyle w:val="ListBullet"/>
        <w:numPr>
          <w:ilvl w:val="0"/>
          <w:numId w:val="0"/>
        </w:numPr>
      </w:pPr>
    </w:p>
    <w:p w14:paraId="2DED0CA1" w14:textId="145E9D8F" w:rsidR="00AD412B" w:rsidRDefault="00AD412B" w:rsidP="00AD412B">
      <w:pPr>
        <w:pStyle w:val="ListBullet"/>
        <w:numPr>
          <w:ilvl w:val="0"/>
          <w:numId w:val="14"/>
        </w:numPr>
      </w:pPr>
      <w:r>
        <w:t>A destination database</w:t>
      </w:r>
      <w:r w:rsidR="006C3BA5">
        <w:t xml:space="preserve"> - either</w:t>
      </w:r>
      <w:r>
        <w:t>:</w:t>
      </w:r>
    </w:p>
    <w:p w14:paraId="7A0A3FFF" w14:textId="77777777" w:rsidR="00AD412B" w:rsidRDefault="00AD412B" w:rsidP="00AD412B">
      <w:pPr>
        <w:pStyle w:val="ListBullet"/>
        <w:numPr>
          <w:ilvl w:val="1"/>
          <w:numId w:val="14"/>
        </w:numPr>
      </w:pPr>
      <w:r>
        <w:t>Azure SQL DB, or</w:t>
      </w:r>
    </w:p>
    <w:p w14:paraId="76460CB9" w14:textId="77777777" w:rsidR="00AD412B" w:rsidRDefault="00AD412B" w:rsidP="00AD412B">
      <w:pPr>
        <w:pStyle w:val="ListBullet"/>
        <w:numPr>
          <w:ilvl w:val="1"/>
          <w:numId w:val="14"/>
        </w:numPr>
      </w:pPr>
      <w:r>
        <w:t>SQL Server 2012 service pack 3 or later</w:t>
      </w:r>
    </w:p>
    <w:p w14:paraId="78631568" w14:textId="77777777" w:rsidR="00AD412B" w:rsidRDefault="00AD412B" w:rsidP="00AD412B">
      <w:pPr>
        <w:pStyle w:val="ListBullet"/>
        <w:numPr>
          <w:ilvl w:val="0"/>
          <w:numId w:val="14"/>
        </w:numPr>
      </w:pPr>
      <w:r>
        <w:t xml:space="preserve">PowerShell version 3 or later must be available on the machine where the installation script is run. </w:t>
      </w:r>
    </w:p>
    <w:p w14:paraId="0C392EE5" w14:textId="77777777" w:rsidR="00AD412B" w:rsidRDefault="00AD412B" w:rsidP="00AD412B">
      <w:r>
        <w:t>The following are provided alongside this guide:</w:t>
      </w:r>
    </w:p>
    <w:p w14:paraId="08C8C144" w14:textId="77777777" w:rsidR="00AD412B" w:rsidRDefault="00AD412B" w:rsidP="00AD412B">
      <w:pPr>
        <w:pStyle w:val="ListBullet"/>
        <w:tabs>
          <w:tab w:val="clear" w:pos="360"/>
          <w:tab w:val="num" w:pos="720"/>
        </w:tabs>
        <w:ind w:left="720"/>
      </w:pPr>
      <w:r>
        <w:lastRenderedPageBreak/>
        <w:t>Automated Deployment Script (setup.ps1).</w:t>
      </w:r>
    </w:p>
    <w:p w14:paraId="18AAF86A" w14:textId="77777777" w:rsidR="00AD412B" w:rsidRDefault="00AD412B" w:rsidP="00AD412B">
      <w:pPr>
        <w:pStyle w:val="ListBullet"/>
        <w:tabs>
          <w:tab w:val="clear" w:pos="360"/>
          <w:tab w:val="num" w:pos="720"/>
        </w:tabs>
        <w:ind w:left="720"/>
      </w:pPr>
      <w:r>
        <w:t>Configurable INI file for setup (Scripts\sample.ini).</w:t>
      </w:r>
    </w:p>
    <w:p w14:paraId="7208C283" w14:textId="77777777" w:rsidR="00AD412B" w:rsidRDefault="00AD412B" w:rsidP="00AD412B">
      <w:pPr>
        <w:pStyle w:val="ListBullet"/>
        <w:tabs>
          <w:tab w:val="clear" w:pos="360"/>
          <w:tab w:val="num" w:pos="720"/>
        </w:tabs>
        <w:ind w:left="720"/>
      </w:pPr>
      <w:r>
        <w:t>Database Deployment Scripts (DBScripts)</w:t>
      </w:r>
      <w:r w:rsidR="005B4E5B">
        <w:t>.</w:t>
      </w:r>
    </w:p>
    <w:p w14:paraId="551B0AC8" w14:textId="0CCF28DB" w:rsidR="00AD412B" w:rsidRDefault="00AD412B" w:rsidP="00AD412B">
      <w:pPr>
        <w:pStyle w:val="ListBullet"/>
        <w:tabs>
          <w:tab w:val="clear" w:pos="360"/>
          <w:tab w:val="num" w:pos="720"/>
        </w:tabs>
        <w:ind w:left="720"/>
      </w:pPr>
      <w:r>
        <w:t>Documentation (Documents)</w:t>
      </w:r>
      <w:r w:rsidR="005B4E5B">
        <w:t>.</w:t>
      </w:r>
    </w:p>
    <w:p w14:paraId="097989C7" w14:textId="77777777" w:rsidR="00AD412B" w:rsidRDefault="00AD412B" w:rsidP="00AD412B">
      <w:pPr>
        <w:pStyle w:val="ListBullet"/>
        <w:tabs>
          <w:tab w:val="clear" w:pos="360"/>
          <w:tab w:val="num" w:pos="720"/>
        </w:tabs>
        <w:ind w:left="720"/>
      </w:pPr>
      <w:r>
        <w:t>Power BI .pbix file (PowerBIReport\SalesManagementReportwithData.pbix).</w:t>
      </w:r>
    </w:p>
    <w:p w14:paraId="16A75915" w14:textId="77777777" w:rsidR="00AD412B" w:rsidRDefault="00AD412B" w:rsidP="00AD412B">
      <w:r>
        <w:t>Details of how to deploy the Power BI Solution Template with the prerequisites and the material provided separately follows.</w:t>
      </w:r>
    </w:p>
    <w:p w14:paraId="2D11408A" w14:textId="4208666B" w:rsidR="00AD412B" w:rsidRDefault="00AD412B" w:rsidP="007531EA">
      <w:pPr>
        <w:pStyle w:val="Heading2"/>
      </w:pPr>
      <w:bookmarkStart w:id="3" w:name="_Toc446313583"/>
      <w:r>
        <w:t xml:space="preserve">Step 1: Configure the </w:t>
      </w:r>
      <w:r w:rsidR="00CC0329">
        <w:t xml:space="preserve">base </w:t>
      </w:r>
      <w:r>
        <w:t>INI file</w:t>
      </w:r>
      <w:bookmarkEnd w:id="3"/>
      <w:r w:rsidR="00CC0329">
        <w:t xml:space="preserve"> settings</w:t>
      </w:r>
    </w:p>
    <w:p w14:paraId="09E5B3AB" w14:textId="77777777" w:rsidR="00AD412B" w:rsidRDefault="00AD412B" w:rsidP="00AD412B">
      <w:r>
        <w:t>A sample INI file has been provided (Scripts\sample.ini) alongside the setup.ps1 script to configure the Solution.</w:t>
      </w:r>
    </w:p>
    <w:p w14:paraId="4C2A702D" w14:textId="77777777" w:rsidR="00AD412B" w:rsidRPr="0045370C" w:rsidRDefault="000411D9" w:rsidP="007531EA">
      <w:pPr>
        <w:pStyle w:val="Heading3"/>
      </w:pPr>
      <w:bookmarkStart w:id="4" w:name="_Toc446313584"/>
      <w:r>
        <w:t xml:space="preserve">Basic </w:t>
      </w:r>
      <w:r w:rsidR="00AD412B">
        <w:t xml:space="preserve">INI </w:t>
      </w:r>
      <w:r>
        <w:t>Contents</w:t>
      </w:r>
      <w:bookmarkEnd w:id="4"/>
    </w:p>
    <w:tbl>
      <w:tblPr>
        <w:tblStyle w:val="TableGrid"/>
        <w:tblW w:w="0" w:type="auto"/>
        <w:tblLook w:val="04A0" w:firstRow="1" w:lastRow="0" w:firstColumn="1" w:lastColumn="0" w:noHBand="0" w:noVBand="1"/>
      </w:tblPr>
      <w:tblGrid>
        <w:gridCol w:w="4675"/>
        <w:gridCol w:w="4675"/>
      </w:tblGrid>
      <w:tr w:rsidR="00AD412B" w14:paraId="77BDC2FB" w14:textId="77777777" w:rsidTr="00AD412B">
        <w:tc>
          <w:tcPr>
            <w:tcW w:w="4675" w:type="dxa"/>
          </w:tcPr>
          <w:p w14:paraId="131E4C03" w14:textId="77777777" w:rsidR="00AD412B" w:rsidRPr="0027507A" w:rsidRDefault="00AD412B" w:rsidP="00AD412B">
            <w:pPr>
              <w:jc w:val="center"/>
              <w:rPr>
                <w:b/>
              </w:rPr>
            </w:pPr>
            <w:r w:rsidRPr="0027507A">
              <w:rPr>
                <w:b/>
              </w:rPr>
              <w:t>Key/Value</w:t>
            </w:r>
          </w:p>
        </w:tc>
        <w:tc>
          <w:tcPr>
            <w:tcW w:w="4675" w:type="dxa"/>
          </w:tcPr>
          <w:p w14:paraId="0C56C484" w14:textId="77777777" w:rsidR="00AD412B" w:rsidRPr="0027507A" w:rsidRDefault="00AD412B" w:rsidP="00AD412B">
            <w:pPr>
              <w:jc w:val="center"/>
              <w:rPr>
                <w:b/>
              </w:rPr>
            </w:pPr>
            <w:r w:rsidRPr="0027507A">
              <w:rPr>
                <w:b/>
              </w:rPr>
              <w:t>Meaning</w:t>
            </w:r>
          </w:p>
        </w:tc>
      </w:tr>
      <w:tr w:rsidR="00AD412B" w14:paraId="7A6A3D8A" w14:textId="77777777" w:rsidTr="00AD412B">
        <w:tc>
          <w:tcPr>
            <w:tcW w:w="4675" w:type="dxa"/>
          </w:tcPr>
          <w:p w14:paraId="45EE1EE1" w14:textId="77777777" w:rsidR="00AD412B" w:rsidRDefault="00AD412B" w:rsidP="00AD412B">
            <w:r>
              <w:t>sql_server=[server</w:t>
            </w:r>
            <w:r w:rsidR="00C62527">
              <w:t xml:space="preserve"> </w:t>
            </w:r>
            <w:r>
              <w:t>name]</w:t>
            </w:r>
          </w:p>
        </w:tc>
        <w:tc>
          <w:tcPr>
            <w:tcW w:w="4675" w:type="dxa"/>
          </w:tcPr>
          <w:p w14:paraId="5B2375C7" w14:textId="025F0BFD" w:rsidR="00AD412B" w:rsidRDefault="00AD412B" w:rsidP="00AD412B">
            <w:r>
              <w:t>SQL Server host and instance name to use (in the form of &lt;host&gt;\&lt;instance&gt;, or &lt;instance&gt; for on premises connections)</w:t>
            </w:r>
          </w:p>
        </w:tc>
      </w:tr>
      <w:tr w:rsidR="00AD412B" w14:paraId="4AD4298A" w14:textId="77777777" w:rsidTr="00AD412B">
        <w:tc>
          <w:tcPr>
            <w:tcW w:w="4675" w:type="dxa"/>
          </w:tcPr>
          <w:p w14:paraId="58C7C6B3" w14:textId="77777777" w:rsidR="00AD412B" w:rsidRDefault="00AD412B" w:rsidP="00AD412B">
            <w:r>
              <w:t>sql_database=[database name]</w:t>
            </w:r>
          </w:p>
        </w:tc>
        <w:tc>
          <w:tcPr>
            <w:tcW w:w="4675" w:type="dxa"/>
          </w:tcPr>
          <w:p w14:paraId="031EACB4" w14:textId="77777777" w:rsidR="00AD412B" w:rsidRDefault="00AD412B" w:rsidP="00AD412B">
            <w:r>
              <w:t>SQL Server database name to create</w:t>
            </w:r>
          </w:p>
        </w:tc>
      </w:tr>
      <w:tr w:rsidR="00AD412B" w14:paraId="68D38CB1" w14:textId="77777777" w:rsidTr="00AD412B">
        <w:tc>
          <w:tcPr>
            <w:tcW w:w="4675" w:type="dxa"/>
          </w:tcPr>
          <w:p w14:paraId="484A7D29" w14:textId="77777777" w:rsidR="00AD412B" w:rsidRDefault="00AD412B" w:rsidP="00AD412B">
            <w:r>
              <w:t>sql_user_id=[username]</w:t>
            </w:r>
          </w:p>
          <w:p w14:paraId="6CB05932" w14:textId="77777777" w:rsidR="00AD412B" w:rsidRDefault="00AD412B" w:rsidP="00AD412B">
            <w:r>
              <w:t>sql_password=[password]</w:t>
            </w:r>
          </w:p>
        </w:tc>
        <w:tc>
          <w:tcPr>
            <w:tcW w:w="4675" w:type="dxa"/>
          </w:tcPr>
          <w:p w14:paraId="445AC20F" w14:textId="77777777" w:rsidR="00AD412B" w:rsidRDefault="00AD412B" w:rsidP="00AD412B">
            <w:r>
              <w:t>SQL Server username and password for SQL Server Authentication (comment or remove these two lines to use integrated authentication)</w:t>
            </w:r>
          </w:p>
        </w:tc>
      </w:tr>
      <w:tr w:rsidR="00AD412B" w14:paraId="4C8AA8BF" w14:textId="77777777" w:rsidTr="00AD412B">
        <w:tc>
          <w:tcPr>
            <w:tcW w:w="4675" w:type="dxa"/>
          </w:tcPr>
          <w:p w14:paraId="16C95AF0" w14:textId="77777777" w:rsidR="00AD412B" w:rsidRDefault="00AD412B" w:rsidP="00AD412B">
            <w:r>
              <w:t>use_ssas= [ true | false ]</w:t>
            </w:r>
          </w:p>
        </w:tc>
        <w:tc>
          <w:tcPr>
            <w:tcW w:w="4675" w:type="dxa"/>
          </w:tcPr>
          <w:p w14:paraId="0C484BA5" w14:textId="0A9B5D43" w:rsidR="00AD412B" w:rsidRPr="00D35918" w:rsidRDefault="00CC0329" w:rsidP="00CC0329">
            <w:pPr>
              <w:rPr>
                <w:b/>
              </w:rPr>
            </w:pPr>
            <w:r>
              <w:rPr>
                <w:b/>
                <w:u w:val="single"/>
              </w:rPr>
              <w:t xml:space="preserve">Special </w:t>
            </w:r>
            <w:r w:rsidRPr="00CC0329">
              <w:rPr>
                <w:b/>
                <w:u w:val="single"/>
              </w:rPr>
              <w:t>Note</w:t>
            </w:r>
            <w:r>
              <w:rPr>
                <w:b/>
              </w:rPr>
              <w:t xml:space="preserve">: </w:t>
            </w:r>
            <w:r>
              <w:t>S</w:t>
            </w:r>
            <w:r w:rsidR="00D35918" w:rsidRPr="00CC0329">
              <w:t xml:space="preserve">et </w:t>
            </w:r>
            <w:r w:rsidR="00AD412B" w:rsidRPr="00CC0329">
              <w:t>this to false for</w:t>
            </w:r>
            <w:r>
              <w:t xml:space="preserve"> Power BI </w:t>
            </w:r>
            <w:r w:rsidR="00AD412B" w:rsidRPr="00CC0329">
              <w:t xml:space="preserve"> deployments </w:t>
            </w:r>
          </w:p>
        </w:tc>
      </w:tr>
      <w:tr w:rsidR="00AD412B" w14:paraId="2A2BD7C2" w14:textId="77777777" w:rsidTr="00AD412B">
        <w:tc>
          <w:tcPr>
            <w:tcW w:w="4675" w:type="dxa"/>
          </w:tcPr>
          <w:p w14:paraId="7E787CE0" w14:textId="7B160ACC" w:rsidR="00AD412B" w:rsidRDefault="00AD412B" w:rsidP="00AD412B">
            <w:r>
              <w:t>ssas_server=[server</w:t>
            </w:r>
            <w:r w:rsidR="003362F7">
              <w:t xml:space="preserve"> </w:t>
            </w:r>
            <w:r>
              <w:t>name]</w:t>
            </w:r>
          </w:p>
        </w:tc>
        <w:tc>
          <w:tcPr>
            <w:tcW w:w="4675" w:type="dxa"/>
          </w:tcPr>
          <w:p w14:paraId="6F5BA73E" w14:textId="77777777" w:rsidR="00AD412B" w:rsidRPr="00AD412B" w:rsidRDefault="00AD412B" w:rsidP="00AD412B">
            <w:r w:rsidRPr="00AD412B">
              <w:t>Not applicable for this option</w:t>
            </w:r>
          </w:p>
        </w:tc>
      </w:tr>
      <w:tr w:rsidR="00AD412B" w14:paraId="0859712C" w14:textId="77777777" w:rsidTr="00AD412B">
        <w:tc>
          <w:tcPr>
            <w:tcW w:w="4675" w:type="dxa"/>
          </w:tcPr>
          <w:p w14:paraId="6F00E60B" w14:textId="77777777" w:rsidR="00AD412B" w:rsidRDefault="00AD412B" w:rsidP="00AD412B">
            <w:r>
              <w:t>ssas_database=[AS database name]</w:t>
            </w:r>
          </w:p>
        </w:tc>
        <w:tc>
          <w:tcPr>
            <w:tcW w:w="4675" w:type="dxa"/>
          </w:tcPr>
          <w:p w14:paraId="10863986" w14:textId="77777777" w:rsidR="00AD412B" w:rsidRPr="00AD412B" w:rsidRDefault="00AD412B" w:rsidP="00AD412B">
            <w:r w:rsidRPr="00AD412B">
              <w:t>Not applicable for this option</w:t>
            </w:r>
          </w:p>
        </w:tc>
      </w:tr>
      <w:tr w:rsidR="00AD412B" w14:paraId="61F9CCF0" w14:textId="77777777" w:rsidTr="00AD412B">
        <w:tc>
          <w:tcPr>
            <w:tcW w:w="4675" w:type="dxa"/>
          </w:tcPr>
          <w:p w14:paraId="6A574DE5" w14:textId="77777777" w:rsidR="00AD412B" w:rsidRDefault="00AD412B" w:rsidP="00AD412B">
            <w:r>
              <w:t>type_etl=[informatica | scribe]</w:t>
            </w:r>
          </w:p>
        </w:tc>
        <w:tc>
          <w:tcPr>
            <w:tcW w:w="4675" w:type="dxa"/>
          </w:tcPr>
          <w:p w14:paraId="32542AC6" w14:textId="77777777" w:rsidR="00AD412B" w:rsidRDefault="00AD412B" w:rsidP="00AD412B">
            <w:r>
              <w:t xml:space="preserve">ETL tool to use </w:t>
            </w:r>
          </w:p>
        </w:tc>
      </w:tr>
      <w:tr w:rsidR="00AD412B" w14:paraId="2B10A871" w14:textId="77777777" w:rsidTr="00AD412B">
        <w:tc>
          <w:tcPr>
            <w:tcW w:w="4675" w:type="dxa"/>
          </w:tcPr>
          <w:p w14:paraId="4737F951" w14:textId="77777777" w:rsidR="00AD412B" w:rsidRDefault="00AD412B" w:rsidP="00AD412B">
            <w:r>
              <w:t>type_source=</w:t>
            </w:r>
            <w:r w:rsidR="00E059B8">
              <w:t>[dynamics | salesforce]</w:t>
            </w:r>
          </w:p>
        </w:tc>
        <w:tc>
          <w:tcPr>
            <w:tcW w:w="4675" w:type="dxa"/>
          </w:tcPr>
          <w:p w14:paraId="49646201" w14:textId="77777777" w:rsidR="00AD412B" w:rsidRDefault="00AD412B" w:rsidP="00E059B8">
            <w:r>
              <w:t xml:space="preserve">Data source to replicate </w:t>
            </w:r>
          </w:p>
        </w:tc>
      </w:tr>
    </w:tbl>
    <w:p w14:paraId="3CE9539D" w14:textId="1D2FEB75" w:rsidR="00CC0329" w:rsidRDefault="00CC0329" w:rsidP="00AD412B"/>
    <w:p w14:paraId="52EA0837" w14:textId="4F87749C" w:rsidR="00CC0329" w:rsidRDefault="00CC0329" w:rsidP="00CC0329">
      <w:pPr>
        <w:pStyle w:val="Heading2"/>
      </w:pPr>
      <w:r>
        <w:t>Step 2: Configure the ETL INI file settings</w:t>
      </w:r>
    </w:p>
    <w:p w14:paraId="10065A3A" w14:textId="3B97F042" w:rsidR="00CC0329" w:rsidRDefault="00CC0329" w:rsidP="00AD412B">
      <w:r>
        <w:t>Refer to the addendums depending on the ETL tool selected – Informatica or Scribe.</w:t>
      </w:r>
    </w:p>
    <w:p w14:paraId="0B8EF747" w14:textId="7A5B395D" w:rsidR="00AD412B" w:rsidRDefault="00AD412B" w:rsidP="007531EA">
      <w:pPr>
        <w:pStyle w:val="Heading2"/>
      </w:pPr>
      <w:bookmarkStart w:id="5" w:name="_Toc446313587"/>
      <w:r>
        <w:t xml:space="preserve">Step </w:t>
      </w:r>
      <w:r w:rsidR="00CC0329">
        <w:t>3</w:t>
      </w:r>
      <w:r>
        <w:t>: Run setup.ps1</w:t>
      </w:r>
      <w:bookmarkEnd w:id="5"/>
    </w:p>
    <w:p w14:paraId="06B127DA" w14:textId="77777777" w:rsidR="00AD412B" w:rsidRDefault="00AD412B" w:rsidP="00AD412B">
      <w:pPr>
        <w:pStyle w:val="ListParagraph"/>
        <w:numPr>
          <w:ilvl w:val="0"/>
          <w:numId w:val="6"/>
        </w:numPr>
      </w:pPr>
      <w:r>
        <w:t>Open a new PowerShell console running as administrator.</w:t>
      </w:r>
    </w:p>
    <w:p w14:paraId="55528D7E" w14:textId="77777777" w:rsidR="00AD412B" w:rsidRDefault="00AD412B" w:rsidP="00AD412B">
      <w:pPr>
        <w:pStyle w:val="ListParagraph"/>
        <w:numPr>
          <w:ilvl w:val="0"/>
          <w:numId w:val="6"/>
        </w:numPr>
      </w:pPr>
      <w:r>
        <w:t>Run the following PowerShell command to enable scripting for this session:</w:t>
      </w:r>
    </w:p>
    <w:p w14:paraId="5B0AF68F" w14:textId="77777777" w:rsidR="00AD412B" w:rsidRPr="00C86BA3" w:rsidRDefault="00AD412B" w:rsidP="00AD412B">
      <w:pPr>
        <w:ind w:firstLine="720"/>
        <w:rPr>
          <w:rFonts w:ascii="Courier New" w:hAnsi="Courier New" w:cs="Courier New"/>
        </w:rPr>
      </w:pPr>
      <w:r w:rsidRPr="002E20CC">
        <w:rPr>
          <w:rFonts w:ascii="Courier New" w:hAnsi="Courier New" w:cs="Courier New"/>
          <w:highlight w:val="lightGray"/>
        </w:rPr>
        <w:t>Set-ExecutionPolicy Bypass</w:t>
      </w:r>
    </w:p>
    <w:p w14:paraId="4EA1B958" w14:textId="77777777" w:rsidR="00AD412B" w:rsidRDefault="00AD412B" w:rsidP="00AD412B">
      <w:pPr>
        <w:pStyle w:val="ListParagraph"/>
        <w:numPr>
          <w:ilvl w:val="0"/>
          <w:numId w:val="6"/>
        </w:numPr>
      </w:pPr>
      <w:r>
        <w:t>Navigate to the directory containing setup.ps1</w:t>
      </w:r>
    </w:p>
    <w:p w14:paraId="2D50464D" w14:textId="77777777" w:rsidR="00AD412B" w:rsidRDefault="00AD412B" w:rsidP="00AD412B">
      <w:pPr>
        <w:pStyle w:val="ListParagraph"/>
        <w:numPr>
          <w:ilvl w:val="0"/>
          <w:numId w:val="6"/>
        </w:numPr>
      </w:pPr>
      <w:r>
        <w:t>Execute setup.ps1 with the following command</w:t>
      </w:r>
    </w:p>
    <w:p w14:paraId="7BA5CFEF" w14:textId="77777777" w:rsidR="00AD412B" w:rsidRPr="00E059B8" w:rsidRDefault="00AD412B" w:rsidP="00E059B8">
      <w:pPr>
        <w:ind w:left="360" w:firstLine="360"/>
        <w:rPr>
          <w:rFonts w:ascii="Courier New" w:hAnsi="Courier New" w:cs="Courier New"/>
        </w:rPr>
      </w:pPr>
      <w:r w:rsidRPr="002E20CC">
        <w:rPr>
          <w:rFonts w:ascii="Courier New" w:hAnsi="Courier New" w:cs="Courier New"/>
          <w:highlight w:val="lightGray"/>
        </w:rPr>
        <w:t>.\setup.ps1</w:t>
      </w:r>
    </w:p>
    <w:p w14:paraId="23270D78" w14:textId="2FD2E538" w:rsidR="00AD412B" w:rsidRDefault="00AD412B" w:rsidP="007531EA">
      <w:pPr>
        <w:pStyle w:val="Heading2"/>
      </w:pPr>
      <w:bookmarkStart w:id="6" w:name="_Toc446313588"/>
      <w:r>
        <w:t xml:space="preserve">Step </w:t>
      </w:r>
      <w:r w:rsidR="00CC0329">
        <w:t>4</w:t>
      </w:r>
      <w:r>
        <w:t>: Post Deployment</w:t>
      </w:r>
      <w:bookmarkEnd w:id="6"/>
    </w:p>
    <w:p w14:paraId="2C3C81FF" w14:textId="77777777" w:rsidR="00AD412B" w:rsidRPr="00C135B9" w:rsidRDefault="00AD412B" w:rsidP="00AD412B">
      <w:pPr>
        <w:pStyle w:val="ListParagraph"/>
        <w:numPr>
          <w:ilvl w:val="0"/>
          <w:numId w:val="7"/>
        </w:numPr>
        <w:rPr>
          <w:b/>
        </w:rPr>
      </w:pPr>
      <w:r w:rsidRPr="00C135B9">
        <w:rPr>
          <w:b/>
        </w:rPr>
        <w:t>If using Informatica, create a new Task using the newly created connections and select only the following entities to pull:</w:t>
      </w:r>
    </w:p>
    <w:p w14:paraId="2853DF77" w14:textId="77777777" w:rsidR="00AD412B" w:rsidRDefault="00AD412B" w:rsidP="00AD412B">
      <w:pPr>
        <w:pStyle w:val="ListParagraph"/>
        <w:numPr>
          <w:ilvl w:val="1"/>
          <w:numId w:val="7"/>
        </w:numPr>
      </w:pPr>
      <w:r>
        <w:t>account</w:t>
      </w:r>
    </w:p>
    <w:p w14:paraId="34B0AB2D" w14:textId="77777777" w:rsidR="00AD412B" w:rsidRDefault="00AD412B" w:rsidP="00AD412B">
      <w:pPr>
        <w:pStyle w:val="ListParagraph"/>
        <w:numPr>
          <w:ilvl w:val="1"/>
          <w:numId w:val="7"/>
        </w:numPr>
      </w:pPr>
      <w:r>
        <w:lastRenderedPageBreak/>
        <w:t>lead</w:t>
      </w:r>
    </w:p>
    <w:p w14:paraId="78A3BA1B" w14:textId="77777777" w:rsidR="00AD412B" w:rsidRDefault="00AD412B" w:rsidP="00AD412B">
      <w:pPr>
        <w:pStyle w:val="ListParagraph"/>
        <w:numPr>
          <w:ilvl w:val="1"/>
          <w:numId w:val="7"/>
        </w:numPr>
      </w:pPr>
      <w:r>
        <w:t>opportunity</w:t>
      </w:r>
    </w:p>
    <w:p w14:paraId="3C279911" w14:textId="77777777" w:rsidR="00AD412B" w:rsidRDefault="00AD412B" w:rsidP="00AD412B">
      <w:pPr>
        <w:pStyle w:val="ListParagraph"/>
        <w:numPr>
          <w:ilvl w:val="1"/>
          <w:numId w:val="7"/>
        </w:numPr>
      </w:pPr>
      <w:r>
        <w:t>OpportunityLineItem</w:t>
      </w:r>
    </w:p>
    <w:p w14:paraId="5627F35F" w14:textId="77777777" w:rsidR="00AD412B" w:rsidRDefault="00AD412B" w:rsidP="00AD412B">
      <w:pPr>
        <w:pStyle w:val="ListParagraph"/>
        <w:numPr>
          <w:ilvl w:val="1"/>
          <w:numId w:val="7"/>
        </w:numPr>
      </w:pPr>
      <w:r>
        <w:t>OpportunityStage</w:t>
      </w:r>
    </w:p>
    <w:p w14:paraId="55B06751" w14:textId="77777777" w:rsidR="00AD412B" w:rsidRDefault="00AD412B" w:rsidP="00AD412B">
      <w:pPr>
        <w:pStyle w:val="ListParagraph"/>
        <w:numPr>
          <w:ilvl w:val="1"/>
          <w:numId w:val="7"/>
        </w:numPr>
      </w:pPr>
      <w:r>
        <w:t>product2</w:t>
      </w:r>
    </w:p>
    <w:p w14:paraId="6B78662A" w14:textId="77777777" w:rsidR="00AD412B" w:rsidRDefault="00AD412B" w:rsidP="00AD412B">
      <w:pPr>
        <w:pStyle w:val="ListParagraph"/>
        <w:numPr>
          <w:ilvl w:val="1"/>
          <w:numId w:val="7"/>
        </w:numPr>
      </w:pPr>
      <w:r>
        <w:t>user</w:t>
      </w:r>
    </w:p>
    <w:p w14:paraId="04F44E00" w14:textId="77777777" w:rsidR="00AD412B" w:rsidRDefault="00AD412B" w:rsidP="00AD412B">
      <w:pPr>
        <w:pStyle w:val="ListParagraph"/>
        <w:numPr>
          <w:ilvl w:val="1"/>
          <w:numId w:val="7"/>
        </w:numPr>
      </w:pPr>
      <w:r>
        <w:t>UserRole</w:t>
      </w:r>
    </w:p>
    <w:p w14:paraId="2B61097A" w14:textId="77777777" w:rsidR="00AD412B" w:rsidRPr="00C135B9" w:rsidRDefault="00AD412B" w:rsidP="00AD412B">
      <w:pPr>
        <w:pStyle w:val="ListParagraph"/>
        <w:numPr>
          <w:ilvl w:val="0"/>
          <w:numId w:val="7"/>
        </w:numPr>
        <w:rPr>
          <w:b/>
        </w:rPr>
      </w:pPr>
      <w:r w:rsidRPr="00C135B9">
        <w:rPr>
          <w:b/>
        </w:rPr>
        <w:t>If using Scribe, edit the newly created Scribe Solution to pull only the following entities:</w:t>
      </w:r>
    </w:p>
    <w:p w14:paraId="44B55EFE" w14:textId="77777777" w:rsidR="00AD412B" w:rsidRDefault="00AD412B" w:rsidP="00AD412B">
      <w:pPr>
        <w:pStyle w:val="ListParagraph"/>
        <w:numPr>
          <w:ilvl w:val="1"/>
          <w:numId w:val="7"/>
        </w:numPr>
      </w:pPr>
      <w:r>
        <w:t>account</w:t>
      </w:r>
    </w:p>
    <w:p w14:paraId="7D0A0FA9" w14:textId="77777777" w:rsidR="00AD412B" w:rsidRDefault="00AD412B" w:rsidP="00AD412B">
      <w:pPr>
        <w:pStyle w:val="ListParagraph"/>
        <w:numPr>
          <w:ilvl w:val="1"/>
          <w:numId w:val="7"/>
        </w:numPr>
      </w:pPr>
      <w:r>
        <w:t>businessunit</w:t>
      </w:r>
    </w:p>
    <w:p w14:paraId="0607BAFD" w14:textId="77777777" w:rsidR="00AD412B" w:rsidRDefault="00AD412B" w:rsidP="00AD412B">
      <w:pPr>
        <w:pStyle w:val="ListParagraph"/>
        <w:numPr>
          <w:ilvl w:val="1"/>
          <w:numId w:val="7"/>
        </w:numPr>
      </w:pPr>
      <w:r>
        <w:t>lead</w:t>
      </w:r>
    </w:p>
    <w:p w14:paraId="719D214C" w14:textId="77777777" w:rsidR="00AD412B" w:rsidRDefault="00AD412B" w:rsidP="00AD412B">
      <w:pPr>
        <w:pStyle w:val="ListParagraph"/>
        <w:numPr>
          <w:ilvl w:val="1"/>
          <w:numId w:val="7"/>
        </w:numPr>
      </w:pPr>
      <w:r>
        <w:t>opportunity</w:t>
      </w:r>
    </w:p>
    <w:p w14:paraId="341352F3" w14:textId="77777777" w:rsidR="00AD412B" w:rsidRDefault="00AD412B" w:rsidP="00AD412B">
      <w:pPr>
        <w:pStyle w:val="ListParagraph"/>
        <w:numPr>
          <w:ilvl w:val="1"/>
          <w:numId w:val="7"/>
        </w:numPr>
      </w:pPr>
      <w:r>
        <w:t>opportunityproduct</w:t>
      </w:r>
    </w:p>
    <w:p w14:paraId="6462154F" w14:textId="77777777" w:rsidR="00AD412B" w:rsidRDefault="00AD412B" w:rsidP="00AD412B">
      <w:pPr>
        <w:pStyle w:val="ListParagraph"/>
        <w:numPr>
          <w:ilvl w:val="1"/>
          <w:numId w:val="7"/>
        </w:numPr>
      </w:pPr>
      <w:r>
        <w:t>product</w:t>
      </w:r>
    </w:p>
    <w:p w14:paraId="21D85A28" w14:textId="77777777" w:rsidR="00AD412B" w:rsidRDefault="00AD412B" w:rsidP="00AD412B">
      <w:pPr>
        <w:pStyle w:val="ListParagraph"/>
        <w:numPr>
          <w:ilvl w:val="1"/>
          <w:numId w:val="7"/>
        </w:numPr>
      </w:pPr>
      <w:r>
        <w:t>systemuser</w:t>
      </w:r>
    </w:p>
    <w:p w14:paraId="04077DF0" w14:textId="77777777" w:rsidR="00AD412B" w:rsidRDefault="00AD412B" w:rsidP="00AD412B">
      <w:pPr>
        <w:pStyle w:val="ListParagraph"/>
        <w:numPr>
          <w:ilvl w:val="1"/>
          <w:numId w:val="7"/>
        </w:numPr>
      </w:pPr>
      <w:r>
        <w:t>systemusermanagermap</w:t>
      </w:r>
    </w:p>
    <w:p w14:paraId="2E7705A7" w14:textId="77777777" w:rsidR="00AD412B" w:rsidRDefault="00AD412B" w:rsidP="00AD412B">
      <w:pPr>
        <w:pStyle w:val="ListParagraph"/>
        <w:numPr>
          <w:ilvl w:val="1"/>
          <w:numId w:val="7"/>
        </w:numPr>
      </w:pPr>
      <w:r>
        <w:t>territory</w:t>
      </w:r>
    </w:p>
    <w:p w14:paraId="2720AA9E" w14:textId="6472EB5A" w:rsidR="00AD412B" w:rsidRDefault="00AD412B" w:rsidP="007531EA">
      <w:pPr>
        <w:pStyle w:val="Heading2"/>
      </w:pPr>
      <w:bookmarkStart w:id="7" w:name="_Toc446313589"/>
      <w:r>
        <w:t xml:space="preserve">Step </w:t>
      </w:r>
      <w:r w:rsidR="00CC0329">
        <w:t>5</w:t>
      </w:r>
      <w:r>
        <w:t>: Configure the Enterprise Gateway</w:t>
      </w:r>
      <w:bookmarkEnd w:id="7"/>
    </w:p>
    <w:p w14:paraId="2B3E25CC" w14:textId="77777777" w:rsidR="00AD412B" w:rsidRDefault="00D44A55" w:rsidP="00AD412B">
      <w:hyperlink r:id="rId11" w:history="1">
        <w:r w:rsidR="00AD412B" w:rsidRPr="00A74588">
          <w:rPr>
            <w:rStyle w:val="Hyperlink"/>
          </w:rPr>
          <w:t>Power BI Enterprise Gateway</w:t>
        </w:r>
      </w:hyperlink>
      <w:r w:rsidR="00AD412B">
        <w:t xml:space="preserve"> must be installed and configured if the database resides on an on-premise server or in a VM (either on-premise or Azure).</w:t>
      </w:r>
    </w:p>
    <w:p w14:paraId="0A3CD802" w14:textId="4E5733BA" w:rsidR="00AD412B" w:rsidRDefault="00AD412B" w:rsidP="007531EA">
      <w:pPr>
        <w:pStyle w:val="Heading2"/>
      </w:pPr>
      <w:bookmarkStart w:id="8" w:name="_Toc446313590"/>
      <w:r>
        <w:t xml:space="preserve">Step </w:t>
      </w:r>
      <w:r w:rsidR="00CC0329">
        <w:t>6</w:t>
      </w:r>
      <w:r>
        <w:t>: Setting up the Dashboards using Power BI</w:t>
      </w:r>
      <w:bookmarkEnd w:id="8"/>
    </w:p>
    <w:p w14:paraId="5B37707C" w14:textId="0A17A571" w:rsidR="00AD412B" w:rsidRDefault="00AD412B" w:rsidP="00E059B8">
      <w:r>
        <w:t>Open PowerBIReport\SalesManagementReport</w:t>
      </w:r>
      <w:r w:rsidR="00E059B8">
        <w:t>withData</w:t>
      </w:r>
      <w:r w:rsidR="002E1C52">
        <w:t>.pbix.</w:t>
      </w:r>
    </w:p>
    <w:p w14:paraId="78E321E1" w14:textId="313FC7D5" w:rsidR="00E059B8" w:rsidRDefault="00E059B8" w:rsidP="00E059B8">
      <w:r>
        <w:t>To refresh the report with data from the source CRM appl</w:t>
      </w:r>
      <w:r w:rsidR="001A1844">
        <w:t>ication, the data sources i</w:t>
      </w:r>
      <w:r>
        <w:t>n the Power BI file must first be updated. From the task bar, select “Edit Queries”:</w:t>
      </w:r>
    </w:p>
    <w:p w14:paraId="3C97B6F7" w14:textId="77777777" w:rsidR="00E059B8" w:rsidRDefault="00E059B8" w:rsidP="00E059B8"/>
    <w:p w14:paraId="2352EFE2" w14:textId="77777777" w:rsidR="00E059B8" w:rsidRDefault="00E059B8" w:rsidP="00E059B8">
      <w:r>
        <w:rPr>
          <w:noProof/>
        </w:rPr>
        <w:drawing>
          <wp:inline distT="0" distB="0" distL="0" distR="0" wp14:anchorId="05293412" wp14:editId="18BF516F">
            <wp:extent cx="434340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1143000"/>
                    </a:xfrm>
                    <a:prstGeom prst="rect">
                      <a:avLst/>
                    </a:prstGeom>
                    <a:noFill/>
                    <a:ln>
                      <a:noFill/>
                    </a:ln>
                  </pic:spPr>
                </pic:pic>
              </a:graphicData>
            </a:graphic>
          </wp:inline>
        </w:drawing>
      </w:r>
    </w:p>
    <w:p w14:paraId="3FC975E3" w14:textId="77777777" w:rsidR="00E059B8" w:rsidRDefault="00E059B8" w:rsidP="00E059B8"/>
    <w:p w14:paraId="2EBC5591" w14:textId="77777777" w:rsidR="00E059B8" w:rsidRDefault="00E059B8" w:rsidP="00E059B8">
      <w:r>
        <w:t>For each and every table in the model, repeat the following steps</w:t>
      </w:r>
      <w:r w:rsidR="00984038">
        <w:t>:</w:t>
      </w:r>
    </w:p>
    <w:p w14:paraId="0A2B55D3" w14:textId="77777777" w:rsidR="00E059B8" w:rsidRDefault="00E059B8" w:rsidP="00E059B8">
      <w:r>
        <w:t>Select “Advanced Editor”:</w:t>
      </w:r>
    </w:p>
    <w:p w14:paraId="3B883155" w14:textId="77777777" w:rsidR="00E059B8" w:rsidRDefault="00E059B8" w:rsidP="00E059B8">
      <w:r>
        <w:rPr>
          <w:noProof/>
        </w:rPr>
        <w:lastRenderedPageBreak/>
        <w:drawing>
          <wp:inline distT="0" distB="0" distL="0" distR="0" wp14:anchorId="7EA3E051" wp14:editId="6FE19130">
            <wp:extent cx="4119880" cy="2138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9880" cy="2138680"/>
                    </a:xfrm>
                    <a:prstGeom prst="rect">
                      <a:avLst/>
                    </a:prstGeom>
                    <a:noFill/>
                    <a:ln>
                      <a:noFill/>
                    </a:ln>
                  </pic:spPr>
                </pic:pic>
              </a:graphicData>
            </a:graphic>
          </wp:inline>
        </w:drawing>
      </w:r>
    </w:p>
    <w:p w14:paraId="72D94DC3" w14:textId="77777777" w:rsidR="00E059B8" w:rsidRDefault="00E059B8" w:rsidP="00E059B8"/>
    <w:p w14:paraId="15892169" w14:textId="77777777" w:rsidR="00E059B8" w:rsidRDefault="00E059B8" w:rsidP="00E059B8">
      <w:r>
        <w:t>In the Advanced Editor, update the M script to refer to the data so</w:t>
      </w:r>
      <w:r w:rsidR="00C53B39">
        <w:t>urce instance and database name by replacing the highlighted areas</w:t>
      </w:r>
      <w:r w:rsidR="00984038">
        <w:t>:</w:t>
      </w:r>
    </w:p>
    <w:p w14:paraId="48D37E74" w14:textId="77777777" w:rsidR="00E059B8" w:rsidRPr="00E059B8" w:rsidRDefault="00E059B8" w:rsidP="00E059B8">
      <w:pPr>
        <w:rPr>
          <w:rFonts w:ascii="Courier New" w:hAnsi="Courier New" w:cs="Courier New"/>
          <w:sz w:val="16"/>
          <w:szCs w:val="16"/>
        </w:rPr>
      </w:pPr>
      <w:r w:rsidRPr="00E059B8">
        <w:rPr>
          <w:rFonts w:ascii="Courier New" w:hAnsi="Courier New" w:cs="Courier New"/>
          <w:sz w:val="16"/>
          <w:szCs w:val="16"/>
        </w:rPr>
        <w:t>let</w:t>
      </w:r>
    </w:p>
    <w:p w14:paraId="74A702A7" w14:textId="77777777" w:rsidR="00E059B8" w:rsidRPr="00E059B8" w:rsidRDefault="00E059B8" w:rsidP="00E059B8">
      <w:pPr>
        <w:rPr>
          <w:rFonts w:ascii="Courier New" w:hAnsi="Courier New" w:cs="Courier New"/>
          <w:sz w:val="16"/>
          <w:szCs w:val="16"/>
        </w:rPr>
      </w:pPr>
      <w:r w:rsidRPr="00E059B8">
        <w:rPr>
          <w:rFonts w:ascii="Courier New" w:hAnsi="Courier New" w:cs="Courier New"/>
          <w:sz w:val="16"/>
          <w:szCs w:val="16"/>
        </w:rPr>
        <w:t xml:space="preserve">    Source = Sql.Databases("</w:t>
      </w:r>
      <w:r w:rsidR="00C53B39" w:rsidRPr="00C53B39">
        <w:rPr>
          <w:rFonts w:ascii="Courier New" w:hAnsi="Courier New" w:cs="Courier New"/>
          <w:sz w:val="16"/>
          <w:szCs w:val="16"/>
          <w:highlight w:val="yellow"/>
        </w:rPr>
        <w:t>[server name]</w:t>
      </w:r>
      <w:r w:rsidRPr="00E059B8">
        <w:rPr>
          <w:rFonts w:ascii="Courier New" w:hAnsi="Courier New" w:cs="Courier New"/>
          <w:sz w:val="16"/>
          <w:szCs w:val="16"/>
        </w:rPr>
        <w:t>"),</w:t>
      </w:r>
    </w:p>
    <w:p w14:paraId="461DAAB1" w14:textId="77777777" w:rsidR="00E059B8" w:rsidRPr="00E059B8" w:rsidRDefault="00E059B8" w:rsidP="00E059B8">
      <w:pPr>
        <w:rPr>
          <w:rFonts w:ascii="Courier New" w:hAnsi="Courier New" w:cs="Courier New"/>
          <w:sz w:val="16"/>
          <w:szCs w:val="16"/>
        </w:rPr>
      </w:pPr>
      <w:r w:rsidRPr="00E059B8">
        <w:rPr>
          <w:rFonts w:ascii="Courier New" w:hAnsi="Courier New" w:cs="Courier New"/>
          <w:sz w:val="16"/>
          <w:szCs w:val="16"/>
        </w:rPr>
        <w:t xml:space="preserve">    CRM = Source{[Name="</w:t>
      </w:r>
      <w:r w:rsidR="00C53B39" w:rsidRPr="00C53B39">
        <w:rPr>
          <w:rFonts w:ascii="Courier New" w:hAnsi="Courier New" w:cs="Courier New"/>
          <w:sz w:val="16"/>
          <w:szCs w:val="16"/>
          <w:highlight w:val="yellow"/>
        </w:rPr>
        <w:t>[database name]</w:t>
      </w:r>
      <w:r w:rsidRPr="00E059B8">
        <w:rPr>
          <w:rFonts w:ascii="Courier New" w:hAnsi="Courier New" w:cs="Courier New"/>
          <w:sz w:val="16"/>
          <w:szCs w:val="16"/>
        </w:rPr>
        <w:t>"]}[Data],</w:t>
      </w:r>
    </w:p>
    <w:p w14:paraId="7B2A2309" w14:textId="77777777" w:rsidR="00E059B8" w:rsidRPr="00E059B8" w:rsidRDefault="00E059B8" w:rsidP="00E059B8">
      <w:pPr>
        <w:rPr>
          <w:rFonts w:ascii="Courier New" w:hAnsi="Courier New" w:cs="Courier New"/>
          <w:sz w:val="16"/>
          <w:szCs w:val="16"/>
        </w:rPr>
      </w:pPr>
      <w:r w:rsidRPr="00E059B8">
        <w:rPr>
          <w:rFonts w:ascii="Courier New" w:hAnsi="Courier New" w:cs="Courier New"/>
          <w:sz w:val="16"/>
          <w:szCs w:val="16"/>
        </w:rPr>
        <w:t xml:space="preserve">    Smgt_AccountView = CRM{[Schema="Smgt",Item="AccountView"]}[Data]</w:t>
      </w:r>
    </w:p>
    <w:p w14:paraId="1A8F0F33" w14:textId="77777777" w:rsidR="00E059B8" w:rsidRPr="00E059B8" w:rsidRDefault="00E059B8" w:rsidP="00E059B8">
      <w:pPr>
        <w:rPr>
          <w:rFonts w:ascii="Courier New" w:hAnsi="Courier New" w:cs="Courier New"/>
          <w:sz w:val="16"/>
          <w:szCs w:val="16"/>
        </w:rPr>
      </w:pPr>
      <w:r w:rsidRPr="00E059B8">
        <w:rPr>
          <w:rFonts w:ascii="Courier New" w:hAnsi="Courier New" w:cs="Courier New"/>
          <w:sz w:val="16"/>
          <w:szCs w:val="16"/>
        </w:rPr>
        <w:t>in</w:t>
      </w:r>
    </w:p>
    <w:p w14:paraId="7D46E5F9" w14:textId="77777777" w:rsidR="00E059B8" w:rsidRPr="00E059B8" w:rsidRDefault="00E059B8" w:rsidP="00E059B8">
      <w:pPr>
        <w:rPr>
          <w:rFonts w:ascii="Courier New" w:hAnsi="Courier New" w:cs="Courier New"/>
          <w:sz w:val="16"/>
          <w:szCs w:val="16"/>
        </w:rPr>
      </w:pPr>
      <w:r w:rsidRPr="00E059B8">
        <w:rPr>
          <w:rFonts w:ascii="Courier New" w:hAnsi="Courier New" w:cs="Courier New"/>
          <w:sz w:val="16"/>
          <w:szCs w:val="16"/>
        </w:rPr>
        <w:t xml:space="preserve">    Smgt_AccountView</w:t>
      </w:r>
    </w:p>
    <w:p w14:paraId="23F1887B" w14:textId="77777777" w:rsidR="00E059B8" w:rsidRDefault="00C53B39" w:rsidP="00E059B8">
      <w:r>
        <w:t>After all tables’ datasources have been updated, select “Close and Apply”:</w:t>
      </w:r>
    </w:p>
    <w:p w14:paraId="040D9674" w14:textId="77777777" w:rsidR="00C53B39" w:rsidRDefault="00C53B39" w:rsidP="00E059B8">
      <w:r>
        <w:rPr>
          <w:noProof/>
        </w:rPr>
        <w:drawing>
          <wp:inline distT="0" distB="0" distL="0" distR="0" wp14:anchorId="3B8BD1C1" wp14:editId="7DFAA191">
            <wp:extent cx="2881630" cy="1795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1630" cy="1795780"/>
                    </a:xfrm>
                    <a:prstGeom prst="rect">
                      <a:avLst/>
                    </a:prstGeom>
                    <a:noFill/>
                    <a:ln>
                      <a:noFill/>
                    </a:ln>
                  </pic:spPr>
                </pic:pic>
              </a:graphicData>
            </a:graphic>
          </wp:inline>
        </w:drawing>
      </w:r>
    </w:p>
    <w:p w14:paraId="1851835C" w14:textId="77777777" w:rsidR="00C53B39" w:rsidRDefault="00C53B39" w:rsidP="00C53B39"/>
    <w:p w14:paraId="0A292223" w14:textId="77777777" w:rsidR="00C53B39" w:rsidRDefault="00C53B39" w:rsidP="00C53B39">
      <w:r>
        <w:t>From the Report Editor, select “Refresh”:</w:t>
      </w:r>
    </w:p>
    <w:p w14:paraId="670F57A7" w14:textId="77777777" w:rsidR="00C53B39" w:rsidRDefault="00C53B39" w:rsidP="00C53B39">
      <w:r>
        <w:rPr>
          <w:noProof/>
        </w:rPr>
        <w:lastRenderedPageBreak/>
        <w:drawing>
          <wp:inline distT="0" distB="0" distL="0" distR="0" wp14:anchorId="13152A52" wp14:editId="2E053BF8">
            <wp:extent cx="4358005" cy="114808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8005" cy="1148080"/>
                    </a:xfrm>
                    <a:prstGeom prst="rect">
                      <a:avLst/>
                    </a:prstGeom>
                    <a:noFill/>
                    <a:ln>
                      <a:noFill/>
                    </a:ln>
                  </pic:spPr>
                </pic:pic>
              </a:graphicData>
            </a:graphic>
          </wp:inline>
        </w:drawing>
      </w:r>
    </w:p>
    <w:p w14:paraId="52A291AF" w14:textId="77777777" w:rsidR="00C53B39" w:rsidRDefault="00C53B39" w:rsidP="00C53B39">
      <w:r>
        <w:t>The data retrieved from the source system will be shown.</w:t>
      </w:r>
    </w:p>
    <w:p w14:paraId="41BBD59E" w14:textId="6E668709" w:rsidR="007531EA" w:rsidRDefault="007531EA" w:rsidP="007531EA">
      <w:pPr>
        <w:pStyle w:val="Heading2"/>
      </w:pPr>
      <w:bookmarkStart w:id="9" w:name="_Toc446313591"/>
      <w:r>
        <w:t xml:space="preserve">Step </w:t>
      </w:r>
      <w:r w:rsidR="00CC0329">
        <w:t>7</w:t>
      </w:r>
      <w:r>
        <w:t>: Publish the report to PowerBI.com</w:t>
      </w:r>
      <w:bookmarkEnd w:id="9"/>
    </w:p>
    <w:p w14:paraId="5DFEEF94" w14:textId="7263BE90" w:rsidR="00C53B39" w:rsidRDefault="007531EA" w:rsidP="00C53B39">
      <w:r>
        <w:t xml:space="preserve">To publish the report, select the “Publish” icon in the task bar. For on-premise data </w:t>
      </w:r>
      <w:r w:rsidR="005B73CB">
        <w:t xml:space="preserve">sources </w:t>
      </w:r>
      <w:r>
        <w:t>or data sources in Azure virtual machines, the Enterprise Gateway must be installed and configured.</w:t>
      </w:r>
    </w:p>
    <w:p w14:paraId="1839F129" w14:textId="77777777" w:rsidR="00AD412B" w:rsidRDefault="00AD412B" w:rsidP="00C53B39">
      <w:r w:rsidRPr="00CC0329">
        <w:rPr>
          <w:b/>
        </w:rPr>
        <w:t>Congratulations</w:t>
      </w:r>
      <w:r>
        <w:t xml:space="preserve"> - you have successfully deployed the solution template!</w:t>
      </w:r>
    </w:p>
    <w:p w14:paraId="7F8564C8" w14:textId="77777777" w:rsidR="00CC0329" w:rsidRDefault="00CC0329">
      <w:pPr>
        <w:spacing w:line="259" w:lineRule="auto"/>
        <w:rPr>
          <w:rFonts w:asciiTheme="majorHAnsi" w:eastAsiaTheme="majorEastAsia" w:hAnsiTheme="majorHAnsi" w:cstheme="majorBidi"/>
          <w:b/>
          <w:color w:val="2E74B5" w:themeColor="accent1" w:themeShade="BF"/>
          <w:sz w:val="32"/>
          <w:szCs w:val="32"/>
        </w:rPr>
      </w:pPr>
      <w:bookmarkStart w:id="10" w:name="_Toc446313592"/>
      <w:r>
        <w:rPr>
          <w:b/>
        </w:rPr>
        <w:br w:type="page"/>
      </w:r>
    </w:p>
    <w:p w14:paraId="01E5770F" w14:textId="15231FBD" w:rsidR="00AD412B" w:rsidRDefault="00AD412B" w:rsidP="00AD412B">
      <w:pPr>
        <w:pStyle w:val="Heading1"/>
      </w:pPr>
      <w:r>
        <w:rPr>
          <w:b/>
        </w:rPr>
        <w:lastRenderedPageBreak/>
        <w:t>Option 2</w:t>
      </w:r>
      <w:r w:rsidRPr="007958A2">
        <w:rPr>
          <w:b/>
        </w:rPr>
        <w:t xml:space="preserve"> </w:t>
      </w:r>
      <w:r>
        <w:rPr>
          <w:b/>
        </w:rPr>
        <w:t>–</w:t>
      </w:r>
      <w:r w:rsidRPr="007958A2">
        <w:rPr>
          <w:b/>
        </w:rPr>
        <w:t xml:space="preserve"> </w:t>
      </w:r>
      <w:r>
        <w:rPr>
          <w:b/>
        </w:rPr>
        <w:t>SQL Server Analysis Services Model</w:t>
      </w:r>
      <w:bookmarkEnd w:id="10"/>
    </w:p>
    <w:p w14:paraId="5B1520A9" w14:textId="77777777" w:rsidR="00AD412B" w:rsidRDefault="00AD412B" w:rsidP="007531EA">
      <w:pPr>
        <w:pStyle w:val="Heading2"/>
      </w:pPr>
      <w:bookmarkStart w:id="11" w:name="_Toc446313593"/>
      <w:r>
        <w:t>Prerequisites</w:t>
      </w:r>
      <w:bookmarkEnd w:id="11"/>
    </w:p>
    <w:p w14:paraId="5492E5A9" w14:textId="7AE027AA" w:rsidR="00AD412B" w:rsidRDefault="00D64F56" w:rsidP="00AD412B">
      <w:pPr>
        <w:pStyle w:val="ListBullet"/>
        <w:numPr>
          <w:ilvl w:val="0"/>
          <w:numId w:val="0"/>
        </w:numPr>
      </w:pPr>
      <w:r>
        <w:t>The following software must be available:</w:t>
      </w:r>
    </w:p>
    <w:p w14:paraId="22817550" w14:textId="77777777" w:rsidR="00AD412B" w:rsidRDefault="00AD412B" w:rsidP="00AD412B">
      <w:pPr>
        <w:pStyle w:val="ListBullet"/>
        <w:tabs>
          <w:tab w:val="clear" w:pos="360"/>
          <w:tab w:val="num" w:pos="720"/>
        </w:tabs>
        <w:ind w:left="720"/>
      </w:pPr>
      <w:r>
        <w:t>A Power BI Pro subscription</w:t>
      </w:r>
    </w:p>
    <w:p w14:paraId="5B7E4DA3" w14:textId="6DDC1D5E" w:rsidR="00AD412B" w:rsidRDefault="008F094E" w:rsidP="00AD412B">
      <w:pPr>
        <w:pStyle w:val="ListBullet"/>
        <w:tabs>
          <w:tab w:val="clear" w:pos="360"/>
          <w:tab w:val="num" w:pos="720"/>
        </w:tabs>
        <w:ind w:left="720"/>
      </w:pPr>
      <w:r>
        <w:t>Salesforce data source requirements</w:t>
      </w:r>
      <w:r w:rsidR="00AD412B">
        <w:t>:</w:t>
      </w:r>
    </w:p>
    <w:p w14:paraId="17753C4F" w14:textId="77777777" w:rsidR="00AD412B" w:rsidRDefault="00AD412B" w:rsidP="00AD412B">
      <w:pPr>
        <w:pStyle w:val="ListBullet"/>
        <w:tabs>
          <w:tab w:val="clear" w:pos="360"/>
          <w:tab w:val="num" w:pos="1080"/>
        </w:tabs>
        <w:ind w:left="1080"/>
      </w:pPr>
      <w:r>
        <w:t xml:space="preserve">An </w:t>
      </w:r>
      <w:hyperlink r:id="rId16" w:history="1">
        <w:r w:rsidRPr="00327BAC">
          <w:rPr>
            <w:rStyle w:val="Hyperlink"/>
          </w:rPr>
          <w:t>Informatica account</w:t>
        </w:r>
      </w:hyperlink>
      <w:r>
        <w:t>.</w:t>
      </w:r>
    </w:p>
    <w:p w14:paraId="0797713A" w14:textId="77777777" w:rsidR="00AD412B" w:rsidRDefault="00AD412B" w:rsidP="00AD412B">
      <w:pPr>
        <w:pStyle w:val="ListBullet"/>
        <w:tabs>
          <w:tab w:val="clear" w:pos="360"/>
          <w:tab w:val="num" w:pos="1080"/>
        </w:tabs>
        <w:ind w:left="1080"/>
      </w:pPr>
      <w:r>
        <w:t xml:space="preserve">An on premise </w:t>
      </w:r>
      <w:hyperlink r:id="rId17" w:history="1">
        <w:r w:rsidRPr="00327BAC">
          <w:rPr>
            <w:rStyle w:val="Hyperlink"/>
          </w:rPr>
          <w:t>Informatica Agent</w:t>
        </w:r>
      </w:hyperlink>
      <w:r>
        <w:t>.</w:t>
      </w:r>
    </w:p>
    <w:p w14:paraId="57DF7F55" w14:textId="175D2748" w:rsidR="00AD412B" w:rsidRPr="002C1163" w:rsidRDefault="00041C31" w:rsidP="00AD412B">
      <w:pPr>
        <w:pStyle w:val="ListBullet"/>
        <w:tabs>
          <w:tab w:val="clear" w:pos="360"/>
          <w:tab w:val="num" w:pos="720"/>
        </w:tabs>
        <w:ind w:left="720"/>
      </w:pPr>
      <w:r>
        <w:t>Dynamics CRM data source requirements</w:t>
      </w:r>
      <w:r w:rsidR="00AD412B" w:rsidRPr="002C1163">
        <w:t>:</w:t>
      </w:r>
    </w:p>
    <w:p w14:paraId="3424C1BC" w14:textId="77777777" w:rsidR="00AD412B" w:rsidRDefault="00D44A55" w:rsidP="00AD412B">
      <w:pPr>
        <w:pStyle w:val="ListBullet"/>
        <w:tabs>
          <w:tab w:val="clear" w:pos="360"/>
          <w:tab w:val="num" w:pos="1080"/>
        </w:tabs>
        <w:ind w:left="1080"/>
      </w:pPr>
      <w:hyperlink r:id="rId18" w:history="1">
        <w:r w:rsidR="00AD412B" w:rsidRPr="00045272">
          <w:rPr>
            <w:rStyle w:val="Hyperlink"/>
          </w:rPr>
          <w:t>Scribe Online account</w:t>
        </w:r>
      </w:hyperlink>
      <w:r w:rsidR="00AD412B">
        <w:t xml:space="preserve"> is required</w:t>
      </w:r>
    </w:p>
    <w:p w14:paraId="01292BAF" w14:textId="06C0FACA" w:rsidR="00AD412B" w:rsidRDefault="00AD412B" w:rsidP="00AD412B">
      <w:pPr>
        <w:pStyle w:val="ListBullet"/>
        <w:tabs>
          <w:tab w:val="clear" w:pos="360"/>
          <w:tab w:val="num" w:pos="1080"/>
        </w:tabs>
        <w:ind w:left="1080"/>
      </w:pPr>
      <w:r>
        <w:t xml:space="preserve">On premise </w:t>
      </w:r>
      <w:hyperlink r:id="rId19" w:history="1">
        <w:r w:rsidRPr="00AC2135">
          <w:rPr>
            <w:rStyle w:val="Hyperlink"/>
          </w:rPr>
          <w:t>Scribe Agent</w:t>
        </w:r>
      </w:hyperlink>
      <w:r>
        <w:t xml:space="preserve"> must be installed</w:t>
      </w:r>
      <w:r w:rsidR="00A94CE8">
        <w:t>.</w:t>
      </w:r>
    </w:p>
    <w:p w14:paraId="237D78A5" w14:textId="77777777" w:rsidR="00AD412B" w:rsidRDefault="00AD412B" w:rsidP="00AD412B">
      <w:pPr>
        <w:pStyle w:val="ListBullet"/>
        <w:tabs>
          <w:tab w:val="clear" w:pos="360"/>
          <w:tab w:val="num" w:pos="1080"/>
        </w:tabs>
        <w:ind w:left="1080"/>
      </w:pPr>
      <w:r>
        <w:t>Scribe API access range must include the server’s IP Address (Organization tab -&gt; Security).</w:t>
      </w:r>
    </w:p>
    <w:p w14:paraId="1F8A21E5" w14:textId="77777777" w:rsidR="00AD412B" w:rsidRDefault="00AD412B" w:rsidP="00AD412B">
      <w:pPr>
        <w:pStyle w:val="ListBullet"/>
        <w:tabs>
          <w:tab w:val="clear" w:pos="360"/>
          <w:tab w:val="num" w:pos="1080"/>
        </w:tabs>
        <w:ind w:left="1080"/>
      </w:pPr>
      <w:r>
        <w:t>Scribe Replication Services must be enabled.</w:t>
      </w:r>
    </w:p>
    <w:p w14:paraId="114305E7" w14:textId="77777777" w:rsidR="007531EA" w:rsidRDefault="00AD412B" w:rsidP="007531EA">
      <w:pPr>
        <w:pStyle w:val="ListBullet"/>
        <w:tabs>
          <w:tab w:val="clear" w:pos="360"/>
          <w:tab w:val="num" w:pos="1080"/>
        </w:tabs>
        <w:ind w:left="1080"/>
      </w:pPr>
      <w:r>
        <w:t>Scribe Dynamics CRM and SQL Server Database connectors must be enabled.</w:t>
      </w:r>
    </w:p>
    <w:p w14:paraId="5346377C" w14:textId="77777777" w:rsidR="00AD412B" w:rsidRDefault="00AD412B" w:rsidP="007531EA">
      <w:pPr>
        <w:pStyle w:val="ListBullet"/>
        <w:tabs>
          <w:tab w:val="clear" w:pos="360"/>
          <w:tab w:val="num" w:pos="720"/>
        </w:tabs>
        <w:ind w:left="720"/>
      </w:pPr>
      <w:r>
        <w:t>An Azure Virtual Machine with a minimum recommended size of A3 or an on premise server with equivalent or greater technical specifications.</w:t>
      </w:r>
    </w:p>
    <w:p w14:paraId="47CB79F5" w14:textId="77777777" w:rsidR="00AD412B" w:rsidRDefault="00AD412B" w:rsidP="00AD412B">
      <w:pPr>
        <w:pStyle w:val="ListBullet"/>
        <w:tabs>
          <w:tab w:val="clear" w:pos="360"/>
          <w:tab w:val="num" w:pos="720"/>
        </w:tabs>
        <w:ind w:left="720"/>
      </w:pPr>
      <w:r>
        <w:t>SQL Server Enterprise Edition with a SQL Server Database (2012 service pack 3 or later).</w:t>
      </w:r>
    </w:p>
    <w:p w14:paraId="64128F5B" w14:textId="77777777" w:rsidR="00AD412B" w:rsidRDefault="00AD412B" w:rsidP="00AD412B">
      <w:pPr>
        <w:pStyle w:val="ListBullet"/>
        <w:tabs>
          <w:tab w:val="clear" w:pos="360"/>
          <w:tab w:val="num" w:pos="1080"/>
        </w:tabs>
        <w:ind w:left="1080"/>
      </w:pPr>
      <w:r>
        <w:t>SQL Server Analysis Services must be available and configured in tabular mode.</w:t>
      </w:r>
    </w:p>
    <w:p w14:paraId="371290B8" w14:textId="77777777" w:rsidR="00AD412B" w:rsidRDefault="00AD412B" w:rsidP="00AD412B">
      <w:pPr>
        <w:pStyle w:val="ListBullet"/>
        <w:tabs>
          <w:tab w:val="clear" w:pos="360"/>
          <w:tab w:val="num" w:pos="1080"/>
        </w:tabs>
        <w:ind w:left="1080"/>
      </w:pPr>
      <w:r>
        <w:t>SQL Server Agent must be enabled.</w:t>
      </w:r>
    </w:p>
    <w:p w14:paraId="5E46A395" w14:textId="77777777" w:rsidR="00AD412B" w:rsidRDefault="00AD412B" w:rsidP="00AD412B">
      <w:pPr>
        <w:pStyle w:val="ListBullet"/>
        <w:tabs>
          <w:tab w:val="clear" w:pos="360"/>
          <w:tab w:val="num" w:pos="720"/>
        </w:tabs>
        <w:ind w:left="720"/>
      </w:pPr>
      <w:r>
        <w:t>PowerShell version 3 or greater must be available on the server.</w:t>
      </w:r>
    </w:p>
    <w:p w14:paraId="56FE6292" w14:textId="77777777" w:rsidR="00AD412B" w:rsidRDefault="00AD412B" w:rsidP="00AD412B">
      <w:pPr>
        <w:pStyle w:val="ListBullet"/>
        <w:tabs>
          <w:tab w:val="clear" w:pos="360"/>
          <w:tab w:val="num" w:pos="1080"/>
        </w:tabs>
        <w:ind w:left="1080"/>
      </w:pPr>
      <w:r>
        <w:t>The Active-Directory PowerS</w:t>
      </w:r>
      <w:r w:rsidR="00020CF7">
        <w:t>hell module must be available (</w:t>
      </w:r>
      <w:r>
        <w:t xml:space="preserve">installed </w:t>
      </w:r>
      <w:r w:rsidR="00020CF7">
        <w:t>with</w:t>
      </w:r>
      <w:r>
        <w:t xml:space="preserve"> </w:t>
      </w:r>
      <w:hyperlink r:id="rId20" w:history="1">
        <w:r w:rsidRPr="00586114">
          <w:rPr>
            <w:rStyle w:val="Hyperlink"/>
          </w:rPr>
          <w:t>Remote Server Administration Tools</w:t>
        </w:r>
      </w:hyperlink>
      <w:r>
        <w:t>).</w:t>
      </w:r>
    </w:p>
    <w:p w14:paraId="781853E7" w14:textId="77777777" w:rsidR="00AD412B" w:rsidRDefault="00AD412B" w:rsidP="00AD412B">
      <w:r>
        <w:t>The following are provided alongside this guide:</w:t>
      </w:r>
    </w:p>
    <w:p w14:paraId="5857AF17" w14:textId="77777777" w:rsidR="00AD412B" w:rsidRDefault="00AD412B" w:rsidP="00AD412B">
      <w:pPr>
        <w:pStyle w:val="ListBullet"/>
        <w:tabs>
          <w:tab w:val="clear" w:pos="360"/>
          <w:tab w:val="num" w:pos="720"/>
        </w:tabs>
        <w:ind w:left="720"/>
      </w:pPr>
      <w:r>
        <w:t>Automated Deployment Script (setup.ps1).</w:t>
      </w:r>
    </w:p>
    <w:p w14:paraId="36E4EE08" w14:textId="77777777" w:rsidR="00AD412B" w:rsidRDefault="00AD412B" w:rsidP="00AD412B">
      <w:pPr>
        <w:pStyle w:val="ListBullet"/>
        <w:tabs>
          <w:tab w:val="clear" w:pos="360"/>
          <w:tab w:val="num" w:pos="720"/>
        </w:tabs>
        <w:ind w:left="720"/>
      </w:pPr>
      <w:r>
        <w:t>Configurable INI file for setup (Scripts\sample.ini).</w:t>
      </w:r>
    </w:p>
    <w:p w14:paraId="078C793C" w14:textId="77777777" w:rsidR="00020CF7" w:rsidRDefault="00AD412B" w:rsidP="009C6E03">
      <w:pPr>
        <w:pStyle w:val="ListBullet"/>
        <w:tabs>
          <w:tab w:val="clear" w:pos="360"/>
          <w:tab w:val="num" w:pos="720"/>
        </w:tabs>
        <w:ind w:left="720"/>
      </w:pPr>
      <w:r>
        <w:t>Database Deployment Scripts (DBScripts), Analysis Services Configuration (Mod</w:t>
      </w:r>
      <w:r w:rsidR="00020CF7">
        <w:t>el), Documentation (Documents)</w:t>
      </w:r>
    </w:p>
    <w:p w14:paraId="33139B7C" w14:textId="77777777" w:rsidR="00AD412B" w:rsidRDefault="00AD412B" w:rsidP="009C6E03">
      <w:pPr>
        <w:pStyle w:val="ListBullet"/>
        <w:tabs>
          <w:tab w:val="clear" w:pos="360"/>
          <w:tab w:val="num" w:pos="720"/>
        </w:tabs>
        <w:ind w:left="720"/>
      </w:pPr>
      <w:r>
        <w:t>Power BI .pbix file (PowerBIReport\SalesManagementReport.pbix).</w:t>
      </w:r>
    </w:p>
    <w:p w14:paraId="1240AFBA" w14:textId="77777777" w:rsidR="00AD412B" w:rsidRDefault="00AD412B" w:rsidP="00AD412B">
      <w:r>
        <w:t>Details of how to deploy the Power BI Solution Template with the prerequisites and the material provided separately follows.</w:t>
      </w:r>
    </w:p>
    <w:p w14:paraId="56A23794" w14:textId="2F073C02" w:rsidR="00AD412B" w:rsidRDefault="00AD412B" w:rsidP="00020CF7">
      <w:pPr>
        <w:pStyle w:val="Heading2"/>
      </w:pPr>
      <w:bookmarkStart w:id="12" w:name="_Toc446313594"/>
      <w:r>
        <w:t xml:space="preserve">Step 1: Configure the </w:t>
      </w:r>
      <w:r w:rsidR="00CC0329">
        <w:t xml:space="preserve">Base </w:t>
      </w:r>
      <w:r>
        <w:t>INI file</w:t>
      </w:r>
      <w:bookmarkEnd w:id="12"/>
      <w:r w:rsidR="00295AC8">
        <w:t xml:space="preserve"> s</w:t>
      </w:r>
      <w:r w:rsidR="00CC0329">
        <w:t>ettings</w:t>
      </w:r>
    </w:p>
    <w:p w14:paraId="283B0DC5" w14:textId="77777777" w:rsidR="00AD412B" w:rsidRDefault="00AD412B" w:rsidP="00AD412B">
      <w:r>
        <w:t>A sample INI file has been provided (Scripts\sample.ini) alongside the setup.ps1 script to configure the Solution.</w:t>
      </w:r>
    </w:p>
    <w:p w14:paraId="7C8C12B5" w14:textId="77777777" w:rsidR="00AD412B" w:rsidRPr="0045370C" w:rsidRDefault="00F65A86" w:rsidP="0021034D">
      <w:pPr>
        <w:pStyle w:val="Heading3"/>
      </w:pPr>
      <w:bookmarkStart w:id="13" w:name="_Toc446313595"/>
      <w:r>
        <w:t xml:space="preserve">Base </w:t>
      </w:r>
      <w:r w:rsidR="00AD412B">
        <w:t xml:space="preserve">INI </w:t>
      </w:r>
      <w:r>
        <w:t>Contents</w:t>
      </w:r>
      <w:bookmarkEnd w:id="13"/>
    </w:p>
    <w:tbl>
      <w:tblPr>
        <w:tblStyle w:val="TableGrid"/>
        <w:tblW w:w="0" w:type="auto"/>
        <w:tblLook w:val="04A0" w:firstRow="1" w:lastRow="0" w:firstColumn="1" w:lastColumn="0" w:noHBand="0" w:noVBand="1"/>
      </w:tblPr>
      <w:tblGrid>
        <w:gridCol w:w="4675"/>
        <w:gridCol w:w="4675"/>
      </w:tblGrid>
      <w:tr w:rsidR="00AD412B" w14:paraId="3B10E5F7" w14:textId="77777777" w:rsidTr="00AD412B">
        <w:tc>
          <w:tcPr>
            <w:tcW w:w="4675" w:type="dxa"/>
          </w:tcPr>
          <w:p w14:paraId="24B6A949" w14:textId="77777777" w:rsidR="00AD412B" w:rsidRPr="0027507A" w:rsidRDefault="00AD412B" w:rsidP="00AD412B">
            <w:pPr>
              <w:jc w:val="center"/>
              <w:rPr>
                <w:b/>
              </w:rPr>
            </w:pPr>
            <w:r w:rsidRPr="0027507A">
              <w:rPr>
                <w:b/>
              </w:rPr>
              <w:t>Key/Value</w:t>
            </w:r>
          </w:p>
        </w:tc>
        <w:tc>
          <w:tcPr>
            <w:tcW w:w="4675" w:type="dxa"/>
          </w:tcPr>
          <w:p w14:paraId="0E890EFE" w14:textId="77777777" w:rsidR="00AD412B" w:rsidRPr="0027507A" w:rsidRDefault="00AD412B" w:rsidP="00AD412B">
            <w:pPr>
              <w:jc w:val="center"/>
              <w:rPr>
                <w:b/>
              </w:rPr>
            </w:pPr>
            <w:r w:rsidRPr="0027507A">
              <w:rPr>
                <w:b/>
              </w:rPr>
              <w:t>Meaning</w:t>
            </w:r>
          </w:p>
        </w:tc>
      </w:tr>
      <w:tr w:rsidR="00AD412B" w14:paraId="3A768D67" w14:textId="77777777" w:rsidTr="00AD412B">
        <w:tc>
          <w:tcPr>
            <w:tcW w:w="4675" w:type="dxa"/>
          </w:tcPr>
          <w:p w14:paraId="1252F758" w14:textId="4F50C0BB" w:rsidR="00AD412B" w:rsidRDefault="00AD412B" w:rsidP="00AD412B">
            <w:r>
              <w:t>sql_server=</w:t>
            </w:r>
            <w:r w:rsidR="00020CF7">
              <w:t>[</w:t>
            </w:r>
            <w:r>
              <w:t>server</w:t>
            </w:r>
            <w:r w:rsidR="00A94CE8">
              <w:t xml:space="preserve"> </w:t>
            </w:r>
            <w:r>
              <w:t>name</w:t>
            </w:r>
            <w:r w:rsidR="00020CF7">
              <w:t>]</w:t>
            </w:r>
          </w:p>
        </w:tc>
        <w:tc>
          <w:tcPr>
            <w:tcW w:w="4675" w:type="dxa"/>
          </w:tcPr>
          <w:p w14:paraId="13E7B0CE" w14:textId="7792877B" w:rsidR="00AD412B" w:rsidRDefault="00AD412B" w:rsidP="00AD412B">
            <w:r>
              <w:t>SQL Server host and instance name to use (in the form of &lt;host&gt;\&lt;instance&gt;, or &lt;instance&gt; for on premises connections)</w:t>
            </w:r>
          </w:p>
        </w:tc>
      </w:tr>
      <w:tr w:rsidR="00AD412B" w14:paraId="205AA540" w14:textId="77777777" w:rsidTr="00AD412B">
        <w:tc>
          <w:tcPr>
            <w:tcW w:w="4675" w:type="dxa"/>
          </w:tcPr>
          <w:p w14:paraId="711B7597" w14:textId="4B646C8C" w:rsidR="00AD412B" w:rsidRDefault="00020CF7" w:rsidP="00AD412B">
            <w:r>
              <w:t>sql_database=[d</w:t>
            </w:r>
            <w:r w:rsidR="00A94CE8">
              <w:t>atabase</w:t>
            </w:r>
            <w:r>
              <w:t xml:space="preserve"> name]</w:t>
            </w:r>
          </w:p>
        </w:tc>
        <w:tc>
          <w:tcPr>
            <w:tcW w:w="4675" w:type="dxa"/>
          </w:tcPr>
          <w:p w14:paraId="457B2581" w14:textId="77777777" w:rsidR="00AD412B" w:rsidRDefault="00AD412B" w:rsidP="00AD412B">
            <w:r>
              <w:t>SQL Server database name to create</w:t>
            </w:r>
            <w:r w:rsidR="00020CF7">
              <w:t>, eg CRM</w:t>
            </w:r>
          </w:p>
        </w:tc>
      </w:tr>
      <w:tr w:rsidR="00AD412B" w14:paraId="1B905DF6" w14:textId="77777777" w:rsidTr="00AD412B">
        <w:tc>
          <w:tcPr>
            <w:tcW w:w="4675" w:type="dxa"/>
          </w:tcPr>
          <w:p w14:paraId="5082447E" w14:textId="77777777" w:rsidR="00AD412B" w:rsidRDefault="00020CF7" w:rsidP="00AD412B">
            <w:r>
              <w:lastRenderedPageBreak/>
              <w:t>sql_user_id=[user name]</w:t>
            </w:r>
          </w:p>
          <w:p w14:paraId="308A711D" w14:textId="77777777" w:rsidR="00AD412B" w:rsidRDefault="00AD412B" w:rsidP="00AD412B">
            <w:r>
              <w:t>sql_password=</w:t>
            </w:r>
            <w:r w:rsidR="00020CF7">
              <w:t>[</w:t>
            </w:r>
            <w:r>
              <w:t>password</w:t>
            </w:r>
            <w:r w:rsidR="00020CF7">
              <w:t>]</w:t>
            </w:r>
          </w:p>
        </w:tc>
        <w:tc>
          <w:tcPr>
            <w:tcW w:w="4675" w:type="dxa"/>
          </w:tcPr>
          <w:p w14:paraId="4A22291F" w14:textId="77777777" w:rsidR="00AD412B" w:rsidRDefault="00AD412B" w:rsidP="00AD412B">
            <w:r>
              <w:t>SQL Server username and password for SQL Server Authentication (comment or remove these two lines to use integrated authentication)</w:t>
            </w:r>
          </w:p>
        </w:tc>
      </w:tr>
      <w:tr w:rsidR="00AD412B" w14:paraId="592FCF7B" w14:textId="77777777" w:rsidTr="00AD412B">
        <w:tc>
          <w:tcPr>
            <w:tcW w:w="4675" w:type="dxa"/>
          </w:tcPr>
          <w:p w14:paraId="0C7155BA" w14:textId="77777777" w:rsidR="00AD412B" w:rsidRDefault="00AD412B" w:rsidP="00AD412B">
            <w:r>
              <w:t>use_ssas=true</w:t>
            </w:r>
          </w:p>
        </w:tc>
        <w:tc>
          <w:tcPr>
            <w:tcW w:w="4675" w:type="dxa"/>
          </w:tcPr>
          <w:p w14:paraId="72F26C40" w14:textId="77777777" w:rsidR="00AD412B" w:rsidRDefault="00AD412B" w:rsidP="00AD412B">
            <w:r>
              <w:t>Optionally toggle using SQL Server Analysis Services</w:t>
            </w:r>
          </w:p>
        </w:tc>
      </w:tr>
      <w:tr w:rsidR="00AD412B" w14:paraId="57AB35E6" w14:textId="77777777" w:rsidTr="00AD412B">
        <w:tc>
          <w:tcPr>
            <w:tcW w:w="4675" w:type="dxa"/>
          </w:tcPr>
          <w:p w14:paraId="1A3781D2" w14:textId="77777777" w:rsidR="00AD412B" w:rsidRDefault="00AD412B" w:rsidP="00AD412B">
            <w:r>
              <w:t>ssas_server=servername</w:t>
            </w:r>
          </w:p>
        </w:tc>
        <w:tc>
          <w:tcPr>
            <w:tcW w:w="4675" w:type="dxa"/>
          </w:tcPr>
          <w:p w14:paraId="5E7C0A7D" w14:textId="77777777" w:rsidR="00AD412B" w:rsidRDefault="00020CF7" w:rsidP="00AD412B">
            <w:r w:rsidRPr="00020CF7">
              <w:t>SQL</w:t>
            </w:r>
            <w:r w:rsidR="00AD412B">
              <w:t xml:space="preserve"> Server Analysis Services host and instance name to use (in the form of &lt;host&gt;\&lt;instance&gt;, or &lt;instance&gt; for on premises connections)</w:t>
            </w:r>
          </w:p>
        </w:tc>
      </w:tr>
      <w:tr w:rsidR="00AD412B" w14:paraId="1E11AC34" w14:textId="77777777" w:rsidTr="00AD412B">
        <w:tc>
          <w:tcPr>
            <w:tcW w:w="4675" w:type="dxa"/>
          </w:tcPr>
          <w:p w14:paraId="5E3FA640" w14:textId="77777777" w:rsidR="00AD412B" w:rsidRDefault="00AD412B" w:rsidP="00AD412B">
            <w:r>
              <w:t>ssas_database=SalesManagementTabularModel</w:t>
            </w:r>
          </w:p>
        </w:tc>
        <w:tc>
          <w:tcPr>
            <w:tcW w:w="4675" w:type="dxa"/>
          </w:tcPr>
          <w:p w14:paraId="4AD9BC17" w14:textId="77777777" w:rsidR="00AD412B" w:rsidRDefault="00AD412B" w:rsidP="00AD412B">
            <w:r>
              <w:t>SQL Server Analysis Services database name to create</w:t>
            </w:r>
          </w:p>
        </w:tc>
      </w:tr>
      <w:tr w:rsidR="00AD412B" w14:paraId="6539EAB7" w14:textId="77777777" w:rsidTr="00AD412B">
        <w:tc>
          <w:tcPr>
            <w:tcW w:w="4675" w:type="dxa"/>
          </w:tcPr>
          <w:p w14:paraId="2708054F" w14:textId="77777777" w:rsidR="00AD412B" w:rsidRDefault="00AD412B" w:rsidP="00AD412B">
            <w:r>
              <w:t>type_etl=</w:t>
            </w:r>
          </w:p>
        </w:tc>
        <w:tc>
          <w:tcPr>
            <w:tcW w:w="4675" w:type="dxa"/>
          </w:tcPr>
          <w:p w14:paraId="79C066EF" w14:textId="77777777" w:rsidR="00AD412B" w:rsidRDefault="00AD412B" w:rsidP="00AD412B">
            <w:r>
              <w:t>ETL tool to use (informatica | scribe)</w:t>
            </w:r>
          </w:p>
        </w:tc>
      </w:tr>
      <w:tr w:rsidR="00AD412B" w14:paraId="1E185869" w14:textId="77777777" w:rsidTr="00AD412B">
        <w:tc>
          <w:tcPr>
            <w:tcW w:w="4675" w:type="dxa"/>
          </w:tcPr>
          <w:p w14:paraId="79EE4D1D" w14:textId="77777777" w:rsidR="00AD412B" w:rsidRDefault="00AD412B" w:rsidP="00AD412B">
            <w:r>
              <w:t>type_source=</w:t>
            </w:r>
          </w:p>
        </w:tc>
        <w:tc>
          <w:tcPr>
            <w:tcW w:w="4675" w:type="dxa"/>
          </w:tcPr>
          <w:p w14:paraId="46113B2F" w14:textId="77777777" w:rsidR="00AD412B" w:rsidRDefault="00AD412B" w:rsidP="00AD412B">
            <w:r>
              <w:t>Data source to replicate (dynamics | salesforce)</w:t>
            </w:r>
          </w:p>
        </w:tc>
      </w:tr>
    </w:tbl>
    <w:p w14:paraId="270481EC" w14:textId="3281C37A" w:rsidR="00AD412B" w:rsidRDefault="00AD412B" w:rsidP="00AD412B"/>
    <w:p w14:paraId="22918B4D" w14:textId="77777777" w:rsidR="00CC0329" w:rsidRDefault="00CC0329" w:rsidP="00CC0329">
      <w:pPr>
        <w:pStyle w:val="Heading2"/>
      </w:pPr>
      <w:r>
        <w:t>Step 2: Configure the ETL INI file settings</w:t>
      </w:r>
    </w:p>
    <w:p w14:paraId="4499CF7C" w14:textId="77777777" w:rsidR="00CC0329" w:rsidRDefault="00CC0329" w:rsidP="00CC0329">
      <w:r>
        <w:t>Refer to the addendums depending on the ETL tool selected – Informatica or Scribe.</w:t>
      </w:r>
    </w:p>
    <w:p w14:paraId="3CD31291" w14:textId="4D59933E" w:rsidR="00AD412B" w:rsidRDefault="00AD412B" w:rsidP="00020CF7">
      <w:pPr>
        <w:pStyle w:val="Heading2"/>
      </w:pPr>
      <w:bookmarkStart w:id="14" w:name="_Toc446313598"/>
      <w:r>
        <w:t xml:space="preserve">Step </w:t>
      </w:r>
      <w:r w:rsidR="00CC0329">
        <w:t>3</w:t>
      </w:r>
      <w:r>
        <w:t>: Run setup.ps1</w:t>
      </w:r>
      <w:bookmarkEnd w:id="14"/>
    </w:p>
    <w:p w14:paraId="087C28C9" w14:textId="77777777" w:rsidR="00AD412B" w:rsidRDefault="00AD412B" w:rsidP="00020CF7">
      <w:pPr>
        <w:pStyle w:val="ListParagraph"/>
        <w:numPr>
          <w:ilvl w:val="0"/>
          <w:numId w:val="15"/>
        </w:numPr>
      </w:pPr>
      <w:r>
        <w:t>Open a new PowerShell console running as administrator.</w:t>
      </w:r>
    </w:p>
    <w:p w14:paraId="1E354DE9" w14:textId="77777777" w:rsidR="00AD412B" w:rsidRDefault="00AD412B" w:rsidP="00020CF7">
      <w:pPr>
        <w:pStyle w:val="ListParagraph"/>
        <w:numPr>
          <w:ilvl w:val="0"/>
          <w:numId w:val="15"/>
        </w:numPr>
      </w:pPr>
      <w:r>
        <w:t>Run the following PowerShell command to enable scripting for this session:</w:t>
      </w:r>
    </w:p>
    <w:p w14:paraId="7DFAA188" w14:textId="77777777" w:rsidR="00AD412B" w:rsidRPr="00C86BA3" w:rsidRDefault="00AD412B" w:rsidP="00AD412B">
      <w:pPr>
        <w:ind w:firstLine="720"/>
        <w:rPr>
          <w:rFonts w:ascii="Courier New" w:hAnsi="Courier New" w:cs="Courier New"/>
        </w:rPr>
      </w:pPr>
      <w:r w:rsidRPr="002E20CC">
        <w:rPr>
          <w:rFonts w:ascii="Courier New" w:hAnsi="Courier New" w:cs="Courier New"/>
          <w:highlight w:val="lightGray"/>
        </w:rPr>
        <w:t>Set-ExecutionPolicy Bypass</w:t>
      </w:r>
    </w:p>
    <w:p w14:paraId="1313DFF6" w14:textId="77777777" w:rsidR="00AD412B" w:rsidRDefault="00AD412B" w:rsidP="00020CF7">
      <w:pPr>
        <w:pStyle w:val="ListParagraph"/>
        <w:numPr>
          <w:ilvl w:val="0"/>
          <w:numId w:val="15"/>
        </w:numPr>
      </w:pPr>
      <w:r>
        <w:t>Navigate to the directory containing setup.ps1</w:t>
      </w:r>
    </w:p>
    <w:p w14:paraId="7C839616" w14:textId="77777777" w:rsidR="00AD412B" w:rsidRDefault="00AD412B" w:rsidP="00020CF7">
      <w:pPr>
        <w:pStyle w:val="ListParagraph"/>
        <w:numPr>
          <w:ilvl w:val="0"/>
          <w:numId w:val="15"/>
        </w:numPr>
      </w:pPr>
      <w:r>
        <w:t>Execute setup.ps1 with the following command</w:t>
      </w:r>
    </w:p>
    <w:p w14:paraId="5F21D342" w14:textId="77777777" w:rsidR="00AD412B" w:rsidRPr="008436C5" w:rsidRDefault="00AD412B" w:rsidP="00AD412B">
      <w:pPr>
        <w:ind w:left="360" w:firstLine="360"/>
        <w:rPr>
          <w:rFonts w:ascii="Courier New" w:hAnsi="Courier New" w:cs="Courier New"/>
        </w:rPr>
      </w:pPr>
      <w:r w:rsidRPr="002E20CC">
        <w:rPr>
          <w:rFonts w:ascii="Courier New" w:hAnsi="Courier New" w:cs="Courier New"/>
          <w:highlight w:val="lightGray"/>
        </w:rPr>
        <w:t>.\setup.ps1</w:t>
      </w:r>
    </w:p>
    <w:p w14:paraId="2FB28230" w14:textId="77777777" w:rsidR="00AD412B" w:rsidRPr="006610DD" w:rsidRDefault="00AD412B" w:rsidP="00AD412B"/>
    <w:p w14:paraId="6E3944E6" w14:textId="757B3D60" w:rsidR="00AD412B" w:rsidRDefault="00AD412B" w:rsidP="00020CF7">
      <w:pPr>
        <w:pStyle w:val="Heading2"/>
      </w:pPr>
      <w:bookmarkStart w:id="15" w:name="_Toc446313599"/>
      <w:r>
        <w:t xml:space="preserve">Step </w:t>
      </w:r>
      <w:r w:rsidR="00CC0329">
        <w:t>4</w:t>
      </w:r>
      <w:r>
        <w:t>: Post Deployment</w:t>
      </w:r>
      <w:bookmarkEnd w:id="15"/>
    </w:p>
    <w:p w14:paraId="2615271D" w14:textId="77777777" w:rsidR="00AD412B" w:rsidRPr="00020CF7" w:rsidRDefault="00AD412B" w:rsidP="00020CF7">
      <w:pPr>
        <w:pStyle w:val="ListParagraph"/>
        <w:numPr>
          <w:ilvl w:val="0"/>
          <w:numId w:val="16"/>
        </w:numPr>
        <w:rPr>
          <w:b/>
        </w:rPr>
      </w:pPr>
      <w:r w:rsidRPr="00020CF7">
        <w:rPr>
          <w:b/>
        </w:rPr>
        <w:t>If using Informatica, create a new Task using the newly created connections and select only the following entities to pull:</w:t>
      </w:r>
    </w:p>
    <w:p w14:paraId="148A4B3F" w14:textId="77777777" w:rsidR="00AD412B" w:rsidRDefault="00AD412B" w:rsidP="00020CF7">
      <w:pPr>
        <w:pStyle w:val="ListParagraph"/>
        <w:numPr>
          <w:ilvl w:val="1"/>
          <w:numId w:val="16"/>
        </w:numPr>
      </w:pPr>
      <w:r>
        <w:t>account</w:t>
      </w:r>
    </w:p>
    <w:p w14:paraId="18755CD9" w14:textId="77777777" w:rsidR="00AD412B" w:rsidRDefault="00AD412B" w:rsidP="00020CF7">
      <w:pPr>
        <w:pStyle w:val="ListParagraph"/>
        <w:numPr>
          <w:ilvl w:val="1"/>
          <w:numId w:val="16"/>
        </w:numPr>
      </w:pPr>
      <w:r>
        <w:t>lead</w:t>
      </w:r>
    </w:p>
    <w:p w14:paraId="6977A3B5" w14:textId="77777777" w:rsidR="00AD412B" w:rsidRDefault="00AD412B" w:rsidP="00020CF7">
      <w:pPr>
        <w:pStyle w:val="ListParagraph"/>
        <w:numPr>
          <w:ilvl w:val="1"/>
          <w:numId w:val="16"/>
        </w:numPr>
      </w:pPr>
      <w:r>
        <w:t>opportunity</w:t>
      </w:r>
    </w:p>
    <w:p w14:paraId="2DD03D68" w14:textId="77777777" w:rsidR="00AD412B" w:rsidRDefault="00AD412B" w:rsidP="00020CF7">
      <w:pPr>
        <w:pStyle w:val="ListParagraph"/>
        <w:numPr>
          <w:ilvl w:val="1"/>
          <w:numId w:val="16"/>
        </w:numPr>
      </w:pPr>
      <w:r>
        <w:t>OpportunityLineItem</w:t>
      </w:r>
    </w:p>
    <w:p w14:paraId="28D092C7" w14:textId="77777777" w:rsidR="00AD412B" w:rsidRDefault="00AD412B" w:rsidP="00020CF7">
      <w:pPr>
        <w:pStyle w:val="ListParagraph"/>
        <w:numPr>
          <w:ilvl w:val="1"/>
          <w:numId w:val="16"/>
        </w:numPr>
      </w:pPr>
      <w:r>
        <w:t>OpportunityStage</w:t>
      </w:r>
    </w:p>
    <w:p w14:paraId="649BA785" w14:textId="77777777" w:rsidR="00AD412B" w:rsidRDefault="00AD412B" w:rsidP="00020CF7">
      <w:pPr>
        <w:pStyle w:val="ListParagraph"/>
        <w:numPr>
          <w:ilvl w:val="1"/>
          <w:numId w:val="16"/>
        </w:numPr>
      </w:pPr>
      <w:r>
        <w:t>product2</w:t>
      </w:r>
    </w:p>
    <w:p w14:paraId="4276813E" w14:textId="77777777" w:rsidR="00AD412B" w:rsidRDefault="00AD412B" w:rsidP="00020CF7">
      <w:pPr>
        <w:pStyle w:val="ListParagraph"/>
        <w:numPr>
          <w:ilvl w:val="1"/>
          <w:numId w:val="16"/>
        </w:numPr>
      </w:pPr>
      <w:r>
        <w:t>user</w:t>
      </w:r>
    </w:p>
    <w:p w14:paraId="5748FEE4" w14:textId="77777777" w:rsidR="00AD412B" w:rsidRDefault="00AD412B" w:rsidP="00020CF7">
      <w:pPr>
        <w:pStyle w:val="ListParagraph"/>
        <w:numPr>
          <w:ilvl w:val="1"/>
          <w:numId w:val="16"/>
        </w:numPr>
      </w:pPr>
      <w:r>
        <w:t>UserRole</w:t>
      </w:r>
    </w:p>
    <w:p w14:paraId="266742BA" w14:textId="77777777" w:rsidR="00AD412B" w:rsidRPr="00C135B9" w:rsidRDefault="00AD412B" w:rsidP="00020CF7">
      <w:pPr>
        <w:pStyle w:val="ListParagraph"/>
        <w:numPr>
          <w:ilvl w:val="0"/>
          <w:numId w:val="16"/>
        </w:numPr>
        <w:rPr>
          <w:b/>
        </w:rPr>
      </w:pPr>
      <w:r w:rsidRPr="00C135B9">
        <w:rPr>
          <w:b/>
        </w:rPr>
        <w:t>If using Scribe, edit the newly created Scribe Solution to pull only the following entities:</w:t>
      </w:r>
    </w:p>
    <w:p w14:paraId="6277A180" w14:textId="77777777" w:rsidR="00AD412B" w:rsidRDefault="00AD412B" w:rsidP="00020CF7">
      <w:pPr>
        <w:pStyle w:val="ListParagraph"/>
        <w:numPr>
          <w:ilvl w:val="1"/>
          <w:numId w:val="16"/>
        </w:numPr>
      </w:pPr>
      <w:r>
        <w:t>account</w:t>
      </w:r>
    </w:p>
    <w:p w14:paraId="227B93BA" w14:textId="77777777" w:rsidR="00AD412B" w:rsidRDefault="00AD412B" w:rsidP="00020CF7">
      <w:pPr>
        <w:pStyle w:val="ListParagraph"/>
        <w:numPr>
          <w:ilvl w:val="1"/>
          <w:numId w:val="16"/>
        </w:numPr>
      </w:pPr>
      <w:r>
        <w:t>businessunit</w:t>
      </w:r>
    </w:p>
    <w:p w14:paraId="79DF1372" w14:textId="77777777" w:rsidR="00AD412B" w:rsidRDefault="00AD412B" w:rsidP="00020CF7">
      <w:pPr>
        <w:pStyle w:val="ListParagraph"/>
        <w:numPr>
          <w:ilvl w:val="1"/>
          <w:numId w:val="16"/>
        </w:numPr>
      </w:pPr>
      <w:r>
        <w:t>lead</w:t>
      </w:r>
    </w:p>
    <w:p w14:paraId="7DF9E430" w14:textId="77777777" w:rsidR="00AD412B" w:rsidRDefault="00AD412B" w:rsidP="00020CF7">
      <w:pPr>
        <w:pStyle w:val="ListParagraph"/>
        <w:numPr>
          <w:ilvl w:val="1"/>
          <w:numId w:val="16"/>
        </w:numPr>
      </w:pPr>
      <w:r>
        <w:t>opportunity</w:t>
      </w:r>
    </w:p>
    <w:p w14:paraId="76B3F54D" w14:textId="77777777" w:rsidR="00AD412B" w:rsidRDefault="00AD412B" w:rsidP="00020CF7">
      <w:pPr>
        <w:pStyle w:val="ListParagraph"/>
        <w:numPr>
          <w:ilvl w:val="1"/>
          <w:numId w:val="16"/>
        </w:numPr>
      </w:pPr>
      <w:r>
        <w:t>opportunityproduct</w:t>
      </w:r>
    </w:p>
    <w:p w14:paraId="70D69284" w14:textId="77777777" w:rsidR="00AD412B" w:rsidRDefault="00AD412B" w:rsidP="00020CF7">
      <w:pPr>
        <w:pStyle w:val="ListParagraph"/>
        <w:numPr>
          <w:ilvl w:val="1"/>
          <w:numId w:val="16"/>
        </w:numPr>
      </w:pPr>
      <w:r>
        <w:lastRenderedPageBreak/>
        <w:t>product</w:t>
      </w:r>
    </w:p>
    <w:p w14:paraId="72BFC26B" w14:textId="77777777" w:rsidR="00AD412B" w:rsidRDefault="00AD412B" w:rsidP="00020CF7">
      <w:pPr>
        <w:pStyle w:val="ListParagraph"/>
        <w:numPr>
          <w:ilvl w:val="1"/>
          <w:numId w:val="16"/>
        </w:numPr>
      </w:pPr>
      <w:r>
        <w:t>systemuser</w:t>
      </w:r>
    </w:p>
    <w:p w14:paraId="41927570" w14:textId="77777777" w:rsidR="00AD412B" w:rsidRDefault="00AD412B" w:rsidP="00020CF7">
      <w:pPr>
        <w:pStyle w:val="ListParagraph"/>
        <w:numPr>
          <w:ilvl w:val="1"/>
          <w:numId w:val="16"/>
        </w:numPr>
      </w:pPr>
      <w:r>
        <w:t>systemusermanagermap</w:t>
      </w:r>
    </w:p>
    <w:p w14:paraId="2AB01930" w14:textId="77777777" w:rsidR="00AD412B" w:rsidRDefault="00AD412B" w:rsidP="00020CF7">
      <w:pPr>
        <w:pStyle w:val="ListParagraph"/>
        <w:numPr>
          <w:ilvl w:val="1"/>
          <w:numId w:val="16"/>
        </w:numPr>
      </w:pPr>
      <w:r>
        <w:t>territory</w:t>
      </w:r>
    </w:p>
    <w:p w14:paraId="40C31590" w14:textId="77777777" w:rsidR="00AD412B" w:rsidRDefault="00020CF7" w:rsidP="00020CF7">
      <w:pPr>
        <w:pStyle w:val="ListParagraph"/>
        <w:numPr>
          <w:ilvl w:val="0"/>
          <w:numId w:val="16"/>
        </w:numPr>
      </w:pPr>
      <w:r>
        <w:t>C</w:t>
      </w:r>
      <w:r w:rsidR="00AD412B">
        <w:t>onfigure the SQL Server Agent Jobs:</w:t>
      </w:r>
    </w:p>
    <w:p w14:paraId="171F07F6" w14:textId="77777777" w:rsidR="00AD412B" w:rsidRDefault="00AD412B" w:rsidP="00020CF7">
      <w:pPr>
        <w:pStyle w:val="ListParagraph"/>
        <w:numPr>
          <w:ilvl w:val="1"/>
          <w:numId w:val="16"/>
        </w:numPr>
      </w:pPr>
      <w:r>
        <w:t>Open SQL Server Configuration Manager and configure the SQL Server Agent to run as a domain account.</w:t>
      </w:r>
    </w:p>
    <w:p w14:paraId="1C812942" w14:textId="77777777" w:rsidR="00AD412B" w:rsidRDefault="00AD412B" w:rsidP="00020CF7">
      <w:pPr>
        <w:pStyle w:val="ListParagraph"/>
        <w:numPr>
          <w:ilvl w:val="1"/>
          <w:numId w:val="16"/>
        </w:numPr>
      </w:pPr>
      <w:r>
        <w:t>In SQL Server Management Studio:</w:t>
      </w:r>
    </w:p>
    <w:p w14:paraId="221887FE" w14:textId="77777777" w:rsidR="00AD412B" w:rsidRDefault="00AD412B" w:rsidP="00020CF7">
      <w:pPr>
        <w:pStyle w:val="ListParagraph"/>
        <w:numPr>
          <w:ilvl w:val="2"/>
          <w:numId w:val="16"/>
        </w:numPr>
      </w:pPr>
      <w:r>
        <w:t>Open the Properties of the newly created “Save credential” SQL Server Agent job and edit the job at the “Encrypt” step.</w:t>
      </w:r>
    </w:p>
    <w:p w14:paraId="2225EBE6" w14:textId="77777777" w:rsidR="00AD412B" w:rsidRDefault="00AD412B" w:rsidP="00020CF7">
      <w:pPr>
        <w:pStyle w:val="ListParagraph"/>
        <w:numPr>
          <w:ilvl w:val="2"/>
          <w:numId w:val="16"/>
        </w:numPr>
      </w:pPr>
      <w:r>
        <w:t xml:space="preserve">Replace the following line with your ETL account password (Informatica or Scribe): </w:t>
      </w:r>
    </w:p>
    <w:p w14:paraId="23D79B1E" w14:textId="77777777" w:rsidR="00AD412B" w:rsidRPr="00A57293" w:rsidRDefault="00AD412B" w:rsidP="00AD412B">
      <w:pPr>
        <w:ind w:left="720"/>
        <w:rPr>
          <w:rFonts w:ascii="Courier New" w:hAnsi="Courier New" w:cs="Courier New"/>
        </w:rPr>
      </w:pPr>
      <w:r w:rsidRPr="002E20CC">
        <w:rPr>
          <w:rFonts w:ascii="Courier New" w:hAnsi="Courier New" w:cs="Courier New"/>
          <w:highlight w:val="lightGray"/>
        </w:rPr>
        <w:t>“</w:t>
      </w:r>
      <w:r>
        <w:rPr>
          <w:rFonts w:ascii="Courier New" w:hAnsi="Courier New" w:cs="Courier New"/>
          <w:highlight w:val="lightGray"/>
        </w:rPr>
        <w:t xml:space="preserve">put </w:t>
      </w:r>
      <w:r w:rsidRPr="002E20CC">
        <w:rPr>
          <w:rFonts w:ascii="Courier New" w:hAnsi="Courier New" w:cs="Courier New"/>
          <w:highlight w:val="lightGray"/>
        </w:rPr>
        <w:t>password here, run, then set this back to empty string”</w:t>
      </w:r>
    </w:p>
    <w:p w14:paraId="21668918" w14:textId="77777777" w:rsidR="00AD412B" w:rsidRDefault="00AD412B" w:rsidP="00020CF7">
      <w:pPr>
        <w:pStyle w:val="ListParagraph"/>
        <w:numPr>
          <w:ilvl w:val="2"/>
          <w:numId w:val="16"/>
        </w:numPr>
      </w:pPr>
      <w:r>
        <w:t>Run the “Save credential” job, then remove your password by editing the job again.</w:t>
      </w:r>
    </w:p>
    <w:p w14:paraId="75A62439" w14:textId="77777777" w:rsidR="00AD412B" w:rsidRPr="00030853" w:rsidRDefault="00AD412B" w:rsidP="00AD412B">
      <w:pPr>
        <w:pStyle w:val="ListParagraph"/>
        <w:numPr>
          <w:ilvl w:val="2"/>
          <w:numId w:val="16"/>
        </w:numPr>
      </w:pPr>
      <w:r>
        <w:t>Run the “Data load and processing” job to pull data from your source or create a schedule for when it should run.</w:t>
      </w:r>
    </w:p>
    <w:p w14:paraId="01C89BFE" w14:textId="595A98A5" w:rsidR="00AD412B" w:rsidRDefault="00AD412B" w:rsidP="00020CF7">
      <w:pPr>
        <w:pStyle w:val="Heading2"/>
      </w:pPr>
      <w:bookmarkStart w:id="16" w:name="_Toc446313600"/>
      <w:r>
        <w:t xml:space="preserve">Step </w:t>
      </w:r>
      <w:r w:rsidR="00CC0329">
        <w:t>5</w:t>
      </w:r>
      <w:r>
        <w:t>: Configure the Enterprise Gateway</w:t>
      </w:r>
      <w:bookmarkEnd w:id="16"/>
    </w:p>
    <w:p w14:paraId="0815075D" w14:textId="77777777" w:rsidR="00AD412B" w:rsidRDefault="00020CF7" w:rsidP="00AD412B">
      <w:r>
        <w:t>The</w:t>
      </w:r>
      <w:r w:rsidR="00AD412B">
        <w:t xml:space="preserve"> </w:t>
      </w:r>
      <w:hyperlink r:id="rId21" w:history="1">
        <w:r w:rsidRPr="00A74588">
          <w:rPr>
            <w:rStyle w:val="Hyperlink"/>
          </w:rPr>
          <w:t>Power BI Enterprise Gateway</w:t>
        </w:r>
      </w:hyperlink>
      <w:r>
        <w:rPr>
          <w:rStyle w:val="Hyperlink"/>
        </w:rPr>
        <w:t xml:space="preserve"> </w:t>
      </w:r>
      <w:r w:rsidR="00AD412B">
        <w:t>must be installed on the same physical or virtual machine as SQL Server Analysis Services.</w:t>
      </w:r>
    </w:p>
    <w:p w14:paraId="29C83515" w14:textId="5C548D26" w:rsidR="00AD412B" w:rsidRDefault="00AD412B" w:rsidP="00020CF7">
      <w:pPr>
        <w:pStyle w:val="Heading2"/>
      </w:pPr>
      <w:bookmarkStart w:id="17" w:name="_Toc446313601"/>
      <w:r>
        <w:t xml:space="preserve">Step </w:t>
      </w:r>
      <w:r w:rsidR="00CC0329">
        <w:t>6</w:t>
      </w:r>
      <w:r>
        <w:t>: Setting up the Dashboards using Power BI</w:t>
      </w:r>
      <w:bookmarkEnd w:id="17"/>
    </w:p>
    <w:p w14:paraId="00A93D3E" w14:textId="52B69E03" w:rsidR="00AD412B" w:rsidRDefault="00AD412B" w:rsidP="00AD412B">
      <w:pPr>
        <w:pStyle w:val="ListParagraph"/>
        <w:numPr>
          <w:ilvl w:val="0"/>
          <w:numId w:val="8"/>
        </w:numPr>
      </w:pPr>
      <w:r>
        <w:t>Open PowerBIRepo</w:t>
      </w:r>
      <w:r w:rsidR="00AA2B16">
        <w:t>rt\SalesManagementReport.pbix.</w:t>
      </w:r>
    </w:p>
    <w:p w14:paraId="779F16D9" w14:textId="77777777" w:rsidR="00AD412B" w:rsidRDefault="00AD412B" w:rsidP="00AD412B">
      <w:pPr>
        <w:pStyle w:val="ListParagraph"/>
      </w:pPr>
    </w:p>
    <w:p w14:paraId="2D3C888B" w14:textId="77777777" w:rsidR="00AD412B" w:rsidRDefault="00AD412B" w:rsidP="00AD412B">
      <w:pPr>
        <w:pStyle w:val="ListParagraph"/>
      </w:pPr>
      <w:r>
        <w:t>The connection to SQL Server Analysis Services generally needs to be updated:</w:t>
      </w:r>
    </w:p>
    <w:p w14:paraId="064F13F1" w14:textId="77777777" w:rsidR="00AD412B" w:rsidRDefault="00AD412B" w:rsidP="00AD412B">
      <w:pPr>
        <w:pStyle w:val="ListParagraph"/>
      </w:pPr>
      <w:r>
        <w:rPr>
          <w:noProof/>
        </w:rPr>
        <w:drawing>
          <wp:inline distT="0" distB="0" distL="0" distR="0" wp14:anchorId="19DA6B11" wp14:editId="6B4A3A13">
            <wp:extent cx="4396105" cy="20574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6105" cy="2057400"/>
                    </a:xfrm>
                    <a:prstGeom prst="rect">
                      <a:avLst/>
                    </a:prstGeom>
                    <a:noFill/>
                    <a:ln>
                      <a:noFill/>
                    </a:ln>
                  </pic:spPr>
                </pic:pic>
              </a:graphicData>
            </a:graphic>
          </wp:inline>
        </w:drawing>
      </w:r>
    </w:p>
    <w:p w14:paraId="22BCB70E" w14:textId="25FB21CB" w:rsidR="00AD412B" w:rsidRDefault="00AD412B" w:rsidP="00AD412B">
      <w:r>
        <w:t xml:space="preserve">Click “Edit” and </w:t>
      </w:r>
      <w:r w:rsidR="00940F7E">
        <w:t>enter</w:t>
      </w:r>
      <w:r>
        <w:t xml:space="preserve"> the server name where SQL Server Analysis Services was installed:</w:t>
      </w:r>
    </w:p>
    <w:p w14:paraId="3CC757E6" w14:textId="77777777" w:rsidR="00AD412B" w:rsidRDefault="00AD412B" w:rsidP="00AD412B">
      <w:r>
        <w:rPr>
          <w:noProof/>
        </w:rPr>
        <w:lastRenderedPageBreak/>
        <w:drawing>
          <wp:inline distT="0" distB="0" distL="0" distR="0" wp14:anchorId="19A2CF02" wp14:editId="15EC4CFB">
            <wp:extent cx="5943600" cy="2062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62480"/>
                    </a:xfrm>
                    <a:prstGeom prst="rect">
                      <a:avLst/>
                    </a:prstGeom>
                    <a:noFill/>
                    <a:ln>
                      <a:noFill/>
                    </a:ln>
                  </pic:spPr>
                </pic:pic>
              </a:graphicData>
            </a:graphic>
          </wp:inline>
        </w:drawing>
      </w:r>
    </w:p>
    <w:p w14:paraId="4683D4CB" w14:textId="77777777" w:rsidR="009614F2" w:rsidRDefault="00AD412B" w:rsidP="009614F2">
      <w:r>
        <w:t>and update the connection to SQL Server Database or SQL Server Analysis Services based on the deployed environment.</w:t>
      </w:r>
    </w:p>
    <w:p w14:paraId="25F83570" w14:textId="77777777" w:rsidR="007714D2" w:rsidRDefault="007714D2" w:rsidP="007714D2">
      <w:bookmarkStart w:id="18" w:name="_Toc446313602"/>
      <w:r w:rsidRPr="00CC0329">
        <w:rPr>
          <w:b/>
        </w:rPr>
        <w:t>Congratulations</w:t>
      </w:r>
      <w:r>
        <w:t xml:space="preserve"> - you have successfully deployed the solution template!</w:t>
      </w:r>
    </w:p>
    <w:p w14:paraId="56C9682C" w14:textId="503B6501" w:rsidR="007714D2" w:rsidRDefault="007714D2">
      <w:pPr>
        <w:spacing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4A87391A" w14:textId="013884F6" w:rsidR="009614F2" w:rsidRDefault="00020CF7" w:rsidP="009614F2">
      <w:pPr>
        <w:pStyle w:val="Heading1"/>
      </w:pPr>
      <w:r>
        <w:lastRenderedPageBreak/>
        <w:t xml:space="preserve">Addendum A: </w:t>
      </w:r>
      <w:r w:rsidR="009614F2">
        <w:t>Populating A</w:t>
      </w:r>
      <w:r w:rsidR="00AD412B">
        <w:t>ctual and</w:t>
      </w:r>
      <w:r w:rsidR="009614F2">
        <w:t xml:space="preserve"> Quota Values</w:t>
      </w:r>
      <w:bookmarkEnd w:id="18"/>
    </w:p>
    <w:p w14:paraId="40A66D9E" w14:textId="47079F1F" w:rsidR="009614F2" w:rsidRDefault="009614F2" w:rsidP="009614F2">
      <w:r>
        <w:t xml:space="preserve">The template contains the following tables to be separately populated with </w:t>
      </w:r>
      <w:r w:rsidR="00020CF7">
        <w:t>actuals and quota values</w:t>
      </w:r>
      <w:r>
        <w:t>. It is the responsibility of the end customer to provide the mapping of source identifiers to the CRM identifiers (e.g., the account IDs may not match between an ERP and CRM system)</w:t>
      </w:r>
      <w:r w:rsidR="00344655">
        <w:t xml:space="preserve">, configure the settings to pull actual values from the actuals table instead of closed opportunities, </w:t>
      </w:r>
      <w:r>
        <w:t xml:space="preserve">and keep </w:t>
      </w:r>
      <w:r w:rsidR="00344655">
        <w:t>values in both tables</w:t>
      </w:r>
      <w:r>
        <w:t xml:space="preserve"> up to date.</w:t>
      </w:r>
    </w:p>
    <w:p w14:paraId="4BC811B3" w14:textId="77777777" w:rsidR="009614F2" w:rsidRDefault="009614F2" w:rsidP="009614F2">
      <w:r>
        <w:t>When the empty tables are populated, these values appear in the template Power BI dashboard.</w:t>
      </w:r>
    </w:p>
    <w:p w14:paraId="555BEEEC" w14:textId="1B631AF1" w:rsidR="009614F2" w:rsidRDefault="009614F2" w:rsidP="00344655">
      <w:pPr>
        <w:pStyle w:val="Heading2"/>
      </w:pPr>
      <w:r>
        <w:t>ActualSales</w:t>
      </w:r>
    </w:p>
    <w:p w14:paraId="440D47F9" w14:textId="592BC44D" w:rsidR="00344655" w:rsidRDefault="00344655" w:rsidP="00344655">
      <w:r>
        <w:t>The default configuration is to pull actual sales from closed opportunities. To change this behavior, first populate the smgt.ActualSales table (defined below) and update  the configuration table as follows:</w:t>
      </w:r>
    </w:p>
    <w:p w14:paraId="35937D8C" w14:textId="77777777" w:rsidR="00344655" w:rsidRDefault="00344655" w:rsidP="00344655">
      <w:pPr>
        <w:autoSpaceDE w:val="0"/>
        <w:autoSpaceDN w:val="0"/>
        <w:adjustRightInd w:val="0"/>
        <w:spacing w:after="0" w:line="240" w:lineRule="auto"/>
        <w:rPr>
          <w:rFonts w:ascii="Consolas" w:eastAsiaTheme="minorHAnsi" w:hAnsi="Consolas" w:cs="Consolas"/>
          <w:color w:val="FF0000"/>
          <w:sz w:val="16"/>
          <w:szCs w:val="16"/>
        </w:rPr>
      </w:pPr>
      <w:r>
        <w:rPr>
          <w:rFonts w:ascii="Consolas" w:eastAsiaTheme="minorHAnsi" w:hAnsi="Consolas" w:cs="Consolas"/>
          <w:color w:val="FF00FF"/>
          <w:sz w:val="16"/>
          <w:szCs w:val="16"/>
        </w:rPr>
        <w:t>update</w:t>
      </w:r>
      <w:r>
        <w:rPr>
          <w:rFonts w:ascii="Consolas" w:eastAsiaTheme="minorHAnsi" w:hAnsi="Consolas" w:cs="Consolas"/>
          <w:sz w:val="16"/>
          <w:szCs w:val="16"/>
        </w:rPr>
        <w:t xml:space="preserve"> Smgt</w:t>
      </w:r>
      <w:r>
        <w:rPr>
          <w:rFonts w:ascii="Consolas" w:eastAsiaTheme="minorHAnsi" w:hAnsi="Consolas" w:cs="Consolas"/>
          <w:color w:val="808080"/>
          <w:sz w:val="16"/>
          <w:szCs w:val="16"/>
        </w:rPr>
        <w:t>.</w:t>
      </w:r>
      <w:r>
        <w:rPr>
          <w:rFonts w:ascii="Consolas" w:eastAsiaTheme="minorHAnsi" w:hAnsi="Consolas" w:cs="Consolas"/>
          <w:sz w:val="16"/>
          <w:szCs w:val="16"/>
        </w:rPr>
        <w:t xml:space="preserve">configuration </w:t>
      </w:r>
      <w:r>
        <w:rPr>
          <w:rFonts w:ascii="Consolas" w:eastAsiaTheme="minorHAnsi" w:hAnsi="Consolas" w:cs="Consolas"/>
          <w:color w:val="0000FF"/>
          <w:sz w:val="16"/>
          <w:szCs w:val="16"/>
        </w:rPr>
        <w:t>set</w:t>
      </w:r>
      <w:r>
        <w:rPr>
          <w:rFonts w:ascii="Consolas" w:eastAsiaTheme="minorHAnsi" w:hAnsi="Consolas" w:cs="Consolas"/>
          <w:sz w:val="16"/>
          <w:szCs w:val="16"/>
        </w:rPr>
        <w:t xml:space="preserve"> [value]</w:t>
      </w:r>
      <w:r>
        <w:rPr>
          <w:rFonts w:ascii="Consolas" w:eastAsiaTheme="minorHAnsi" w:hAnsi="Consolas" w:cs="Consolas"/>
          <w:color w:val="808080"/>
          <w:sz w:val="16"/>
          <w:szCs w:val="16"/>
        </w:rPr>
        <w:t>=</w:t>
      </w:r>
      <w:r>
        <w:rPr>
          <w:rFonts w:ascii="Consolas" w:eastAsiaTheme="minorHAnsi" w:hAnsi="Consolas" w:cs="Consolas"/>
          <w:sz w:val="16"/>
          <w:szCs w:val="16"/>
        </w:rPr>
        <w:t xml:space="preserve">1 </w:t>
      </w:r>
      <w:r>
        <w:rPr>
          <w:rFonts w:ascii="Consolas" w:eastAsiaTheme="minorHAnsi" w:hAnsi="Consolas" w:cs="Consolas"/>
          <w:color w:val="0000FF"/>
          <w:sz w:val="16"/>
          <w:szCs w:val="16"/>
        </w:rPr>
        <w:t>where</w:t>
      </w:r>
      <w:r>
        <w:rPr>
          <w:rFonts w:ascii="Consolas" w:eastAsiaTheme="minorHAnsi" w:hAnsi="Consolas" w:cs="Consolas"/>
          <w:sz w:val="16"/>
          <w:szCs w:val="16"/>
        </w:rPr>
        <w:t xml:space="preserve"> configuration_subgroup</w:t>
      </w:r>
      <w:r>
        <w:rPr>
          <w:rFonts w:ascii="Consolas" w:eastAsiaTheme="minorHAnsi" w:hAnsi="Consolas" w:cs="Consolas"/>
          <w:color w:val="808080"/>
          <w:sz w:val="16"/>
          <w:szCs w:val="16"/>
        </w:rPr>
        <w:t>=</w:t>
      </w:r>
      <w:r>
        <w:rPr>
          <w:rFonts w:ascii="Consolas" w:eastAsiaTheme="minorHAnsi" w:hAnsi="Consolas" w:cs="Consolas"/>
          <w:color w:val="FF0000"/>
          <w:sz w:val="16"/>
          <w:szCs w:val="16"/>
        </w:rPr>
        <w:t>'actual_sales'</w:t>
      </w:r>
      <w:r>
        <w:rPr>
          <w:rFonts w:ascii="Consolas" w:eastAsiaTheme="minorHAnsi" w:hAnsi="Consolas" w:cs="Consolas"/>
          <w:sz w:val="16"/>
          <w:szCs w:val="16"/>
        </w:rPr>
        <w:t xml:space="preserve"> </w:t>
      </w:r>
      <w:r>
        <w:rPr>
          <w:rFonts w:ascii="Consolas" w:eastAsiaTheme="minorHAnsi" w:hAnsi="Consolas" w:cs="Consolas"/>
          <w:color w:val="808080"/>
          <w:sz w:val="16"/>
          <w:szCs w:val="16"/>
        </w:rPr>
        <w:t>and</w:t>
      </w:r>
      <w:r>
        <w:rPr>
          <w:rFonts w:ascii="Consolas" w:eastAsiaTheme="minorHAnsi" w:hAnsi="Consolas" w:cs="Consolas"/>
          <w:sz w:val="16"/>
          <w:szCs w:val="16"/>
        </w:rPr>
        <w:t xml:space="preserve"> [name]</w:t>
      </w:r>
      <w:r>
        <w:rPr>
          <w:rFonts w:ascii="Consolas" w:eastAsiaTheme="minorHAnsi" w:hAnsi="Consolas" w:cs="Consolas"/>
          <w:color w:val="808080"/>
          <w:sz w:val="16"/>
          <w:szCs w:val="16"/>
        </w:rPr>
        <w:t>=</w:t>
      </w:r>
      <w:r>
        <w:rPr>
          <w:rFonts w:ascii="Consolas" w:eastAsiaTheme="minorHAnsi" w:hAnsi="Consolas" w:cs="Consolas"/>
          <w:color w:val="FF0000"/>
          <w:sz w:val="16"/>
          <w:szCs w:val="16"/>
        </w:rPr>
        <w:t>'enabled'</w:t>
      </w:r>
    </w:p>
    <w:p w14:paraId="7F16A8E4" w14:textId="77777777" w:rsidR="00344655" w:rsidRPr="00344655" w:rsidRDefault="00344655" w:rsidP="00344655"/>
    <w:tbl>
      <w:tblPr>
        <w:tblStyle w:val="TableGrid"/>
        <w:tblW w:w="0" w:type="auto"/>
        <w:tblLook w:val="04A0" w:firstRow="1" w:lastRow="0" w:firstColumn="1" w:lastColumn="0" w:noHBand="0" w:noVBand="1"/>
      </w:tblPr>
      <w:tblGrid>
        <w:gridCol w:w="2065"/>
        <w:gridCol w:w="2430"/>
        <w:gridCol w:w="4855"/>
      </w:tblGrid>
      <w:tr w:rsidR="009614F2" w:rsidRPr="00555E2B" w14:paraId="0645E5A2" w14:textId="77777777" w:rsidTr="00AD412B">
        <w:tc>
          <w:tcPr>
            <w:tcW w:w="2065" w:type="dxa"/>
          </w:tcPr>
          <w:p w14:paraId="42E9A6FB" w14:textId="77777777" w:rsidR="009614F2" w:rsidRPr="00555E2B" w:rsidRDefault="009614F2" w:rsidP="00AD412B">
            <w:pPr>
              <w:rPr>
                <w:b/>
              </w:rPr>
            </w:pPr>
            <w:r w:rsidRPr="00555E2B">
              <w:rPr>
                <w:b/>
              </w:rPr>
              <w:t>Column</w:t>
            </w:r>
          </w:p>
        </w:tc>
        <w:tc>
          <w:tcPr>
            <w:tcW w:w="2430" w:type="dxa"/>
          </w:tcPr>
          <w:p w14:paraId="18B7BD75" w14:textId="77777777" w:rsidR="009614F2" w:rsidRPr="00555E2B" w:rsidRDefault="009614F2" w:rsidP="00AD412B">
            <w:pPr>
              <w:rPr>
                <w:b/>
              </w:rPr>
            </w:pPr>
            <w:r w:rsidRPr="00555E2B">
              <w:rPr>
                <w:b/>
              </w:rPr>
              <w:t>Datatype</w:t>
            </w:r>
          </w:p>
        </w:tc>
        <w:tc>
          <w:tcPr>
            <w:tcW w:w="4855" w:type="dxa"/>
          </w:tcPr>
          <w:p w14:paraId="5BEBF5E9" w14:textId="77777777" w:rsidR="009614F2" w:rsidRPr="00555E2B" w:rsidRDefault="009614F2" w:rsidP="00AD412B">
            <w:pPr>
              <w:rPr>
                <w:b/>
              </w:rPr>
            </w:pPr>
            <w:r w:rsidRPr="00555E2B">
              <w:rPr>
                <w:b/>
              </w:rPr>
              <w:t>Description</w:t>
            </w:r>
          </w:p>
        </w:tc>
      </w:tr>
      <w:tr w:rsidR="009614F2" w14:paraId="7AC8563A" w14:textId="77777777" w:rsidTr="00AD412B">
        <w:tc>
          <w:tcPr>
            <w:tcW w:w="2065" w:type="dxa"/>
          </w:tcPr>
          <w:p w14:paraId="4287203D" w14:textId="77777777" w:rsidR="009614F2" w:rsidRDefault="009614F2" w:rsidP="00AD412B">
            <w:r>
              <w:t>InvoiceID</w:t>
            </w:r>
          </w:p>
        </w:tc>
        <w:tc>
          <w:tcPr>
            <w:tcW w:w="2430" w:type="dxa"/>
          </w:tcPr>
          <w:p w14:paraId="54EC9A54" w14:textId="77777777" w:rsidR="009614F2" w:rsidRDefault="009614F2" w:rsidP="00AD412B">
            <w:r>
              <w:t>varchar(50)</w:t>
            </w:r>
          </w:p>
        </w:tc>
        <w:tc>
          <w:tcPr>
            <w:tcW w:w="4855" w:type="dxa"/>
          </w:tcPr>
          <w:p w14:paraId="13E95E03" w14:textId="77777777" w:rsidR="009614F2" w:rsidRDefault="009614F2" w:rsidP="00AD412B">
            <w:r>
              <w:t>Invoice identifier from source system</w:t>
            </w:r>
          </w:p>
        </w:tc>
      </w:tr>
      <w:tr w:rsidR="009614F2" w14:paraId="2C9EF871" w14:textId="77777777" w:rsidTr="00AD412B">
        <w:tc>
          <w:tcPr>
            <w:tcW w:w="2065" w:type="dxa"/>
          </w:tcPr>
          <w:p w14:paraId="72A0F7A9" w14:textId="77777777" w:rsidR="009614F2" w:rsidRDefault="009614F2" w:rsidP="00AD412B">
            <w:r>
              <w:t>Revenue</w:t>
            </w:r>
          </w:p>
        </w:tc>
        <w:tc>
          <w:tcPr>
            <w:tcW w:w="2430" w:type="dxa"/>
          </w:tcPr>
          <w:p w14:paraId="244A13B2" w14:textId="77777777" w:rsidR="009614F2" w:rsidRDefault="009614F2" w:rsidP="00AD412B">
            <w:r>
              <w:t>Decimal</w:t>
            </w:r>
          </w:p>
        </w:tc>
        <w:tc>
          <w:tcPr>
            <w:tcW w:w="4855" w:type="dxa"/>
          </w:tcPr>
          <w:p w14:paraId="48E24C89" w14:textId="77777777" w:rsidR="009614F2" w:rsidRDefault="009614F2" w:rsidP="00AD412B">
            <w:r>
              <w:t>Actual revenue amount.</w:t>
            </w:r>
          </w:p>
        </w:tc>
      </w:tr>
      <w:tr w:rsidR="009614F2" w14:paraId="5E511298" w14:textId="77777777" w:rsidTr="00AD412B">
        <w:tc>
          <w:tcPr>
            <w:tcW w:w="2065" w:type="dxa"/>
          </w:tcPr>
          <w:p w14:paraId="69ADC444" w14:textId="77777777" w:rsidR="009614F2" w:rsidRDefault="009614F2" w:rsidP="00AD412B">
            <w:r>
              <w:t>InvoiceDate</w:t>
            </w:r>
          </w:p>
        </w:tc>
        <w:tc>
          <w:tcPr>
            <w:tcW w:w="2430" w:type="dxa"/>
          </w:tcPr>
          <w:p w14:paraId="4A4F4DE7" w14:textId="77777777" w:rsidR="009614F2" w:rsidRDefault="009614F2" w:rsidP="00AD412B">
            <w:r>
              <w:t>Date</w:t>
            </w:r>
          </w:p>
        </w:tc>
        <w:tc>
          <w:tcPr>
            <w:tcW w:w="4855" w:type="dxa"/>
          </w:tcPr>
          <w:p w14:paraId="5F6C71A8" w14:textId="77777777" w:rsidR="009614F2" w:rsidRDefault="009614F2" w:rsidP="00AD412B">
            <w:r>
              <w:t>Date when revenue realized.</w:t>
            </w:r>
          </w:p>
        </w:tc>
      </w:tr>
      <w:tr w:rsidR="009614F2" w14:paraId="2235F37C" w14:textId="77777777" w:rsidTr="00AD412B">
        <w:tc>
          <w:tcPr>
            <w:tcW w:w="2065" w:type="dxa"/>
          </w:tcPr>
          <w:p w14:paraId="674345E1" w14:textId="77777777" w:rsidR="009614F2" w:rsidRDefault="009614F2" w:rsidP="00AD412B">
            <w:r>
              <w:t>AccountID</w:t>
            </w:r>
          </w:p>
        </w:tc>
        <w:tc>
          <w:tcPr>
            <w:tcW w:w="2430" w:type="dxa"/>
          </w:tcPr>
          <w:p w14:paraId="1ADCC1D3" w14:textId="77777777" w:rsidR="009614F2" w:rsidRDefault="009614F2" w:rsidP="00AD412B">
            <w:r>
              <w:t>Uniqueidentifier</w:t>
            </w:r>
          </w:p>
        </w:tc>
        <w:tc>
          <w:tcPr>
            <w:tcW w:w="4855" w:type="dxa"/>
          </w:tcPr>
          <w:p w14:paraId="22048383" w14:textId="66A5223B" w:rsidR="009614F2" w:rsidRDefault="009614F2" w:rsidP="00AD412B">
            <w:r>
              <w:t>The CRM account identifier. Where original source system accountIDs do not match those in CRM, the value must be provided.</w:t>
            </w:r>
          </w:p>
        </w:tc>
      </w:tr>
      <w:tr w:rsidR="009614F2" w14:paraId="7328291B" w14:textId="77777777" w:rsidTr="00AD412B">
        <w:tc>
          <w:tcPr>
            <w:tcW w:w="2065" w:type="dxa"/>
          </w:tcPr>
          <w:p w14:paraId="0ACAAD0C" w14:textId="77777777" w:rsidR="009614F2" w:rsidRDefault="009614F2" w:rsidP="00AD412B">
            <w:r>
              <w:t>ProductID</w:t>
            </w:r>
          </w:p>
        </w:tc>
        <w:tc>
          <w:tcPr>
            <w:tcW w:w="2430" w:type="dxa"/>
          </w:tcPr>
          <w:p w14:paraId="1C5D6666" w14:textId="77777777" w:rsidR="009614F2" w:rsidRDefault="009614F2" w:rsidP="00AD412B">
            <w:r>
              <w:t>Uniqueidentifier</w:t>
            </w:r>
          </w:p>
        </w:tc>
        <w:tc>
          <w:tcPr>
            <w:tcW w:w="4855" w:type="dxa"/>
          </w:tcPr>
          <w:p w14:paraId="462E2402" w14:textId="681F166F" w:rsidR="009614F2" w:rsidRDefault="009614F2" w:rsidP="00AD412B">
            <w:r>
              <w:t>The CRM product identifier. Where original source system product identifiers do not match those in CRM, the value must be provided.</w:t>
            </w:r>
          </w:p>
        </w:tc>
      </w:tr>
    </w:tbl>
    <w:p w14:paraId="1F581009" w14:textId="5F36B0C1" w:rsidR="00344655" w:rsidRDefault="00344655" w:rsidP="009614F2"/>
    <w:p w14:paraId="1CC03546" w14:textId="77777777" w:rsidR="009614F2" w:rsidRDefault="009614F2" w:rsidP="00344655">
      <w:pPr>
        <w:pStyle w:val="Heading2"/>
      </w:pPr>
      <w:r>
        <w:t>Quota</w:t>
      </w:r>
    </w:p>
    <w:tbl>
      <w:tblPr>
        <w:tblStyle w:val="TableGrid"/>
        <w:tblW w:w="0" w:type="auto"/>
        <w:tblLook w:val="04A0" w:firstRow="1" w:lastRow="0" w:firstColumn="1" w:lastColumn="0" w:noHBand="0" w:noVBand="1"/>
      </w:tblPr>
      <w:tblGrid>
        <w:gridCol w:w="2065"/>
        <w:gridCol w:w="2430"/>
        <w:gridCol w:w="4855"/>
      </w:tblGrid>
      <w:tr w:rsidR="009614F2" w:rsidRPr="00555E2B" w14:paraId="146983F0" w14:textId="77777777" w:rsidTr="00AD412B">
        <w:tc>
          <w:tcPr>
            <w:tcW w:w="2065" w:type="dxa"/>
          </w:tcPr>
          <w:p w14:paraId="14C88910" w14:textId="77777777" w:rsidR="009614F2" w:rsidRPr="00555E2B" w:rsidRDefault="009614F2" w:rsidP="00AD412B">
            <w:pPr>
              <w:rPr>
                <w:b/>
              </w:rPr>
            </w:pPr>
            <w:r w:rsidRPr="00555E2B">
              <w:rPr>
                <w:b/>
              </w:rPr>
              <w:t>Column</w:t>
            </w:r>
          </w:p>
        </w:tc>
        <w:tc>
          <w:tcPr>
            <w:tcW w:w="2430" w:type="dxa"/>
          </w:tcPr>
          <w:p w14:paraId="6C3EDAFD" w14:textId="77777777" w:rsidR="009614F2" w:rsidRPr="00555E2B" w:rsidRDefault="009614F2" w:rsidP="00AD412B">
            <w:pPr>
              <w:rPr>
                <w:b/>
              </w:rPr>
            </w:pPr>
            <w:r w:rsidRPr="00555E2B">
              <w:rPr>
                <w:b/>
              </w:rPr>
              <w:t>Datatype</w:t>
            </w:r>
          </w:p>
        </w:tc>
        <w:tc>
          <w:tcPr>
            <w:tcW w:w="4855" w:type="dxa"/>
          </w:tcPr>
          <w:p w14:paraId="4264143F" w14:textId="77777777" w:rsidR="009614F2" w:rsidRPr="00555E2B" w:rsidRDefault="009614F2" w:rsidP="00AD412B">
            <w:pPr>
              <w:rPr>
                <w:b/>
              </w:rPr>
            </w:pPr>
            <w:r w:rsidRPr="00555E2B">
              <w:rPr>
                <w:b/>
              </w:rPr>
              <w:t>Description</w:t>
            </w:r>
          </w:p>
        </w:tc>
      </w:tr>
      <w:tr w:rsidR="009614F2" w14:paraId="2CB5856A" w14:textId="77777777" w:rsidTr="00AD412B">
        <w:tc>
          <w:tcPr>
            <w:tcW w:w="2065" w:type="dxa"/>
          </w:tcPr>
          <w:p w14:paraId="2EF759DE" w14:textId="77777777" w:rsidR="009614F2" w:rsidRPr="00257AE2" w:rsidRDefault="009614F2" w:rsidP="00AD412B">
            <w:pPr>
              <w:rPr>
                <w:highlight w:val="yellow"/>
              </w:rPr>
            </w:pPr>
            <w:r w:rsidRPr="005A6A77">
              <w:t>Date</w:t>
            </w:r>
          </w:p>
        </w:tc>
        <w:tc>
          <w:tcPr>
            <w:tcW w:w="2430" w:type="dxa"/>
          </w:tcPr>
          <w:p w14:paraId="623F5EA8" w14:textId="77777777" w:rsidR="009614F2" w:rsidRDefault="009614F2" w:rsidP="00AD412B">
            <w:r>
              <w:t>Date</w:t>
            </w:r>
          </w:p>
        </w:tc>
        <w:tc>
          <w:tcPr>
            <w:tcW w:w="4855" w:type="dxa"/>
          </w:tcPr>
          <w:p w14:paraId="341F3809" w14:textId="77777777" w:rsidR="009614F2" w:rsidRDefault="009614F2" w:rsidP="00AD412B"/>
        </w:tc>
      </w:tr>
      <w:tr w:rsidR="009614F2" w14:paraId="45433483" w14:textId="77777777" w:rsidTr="00AD412B">
        <w:tc>
          <w:tcPr>
            <w:tcW w:w="2065" w:type="dxa"/>
          </w:tcPr>
          <w:p w14:paraId="4ACC0CAC" w14:textId="77777777" w:rsidR="009614F2" w:rsidRDefault="009614F2" w:rsidP="00AD412B">
            <w:r>
              <w:t>OwnerID</w:t>
            </w:r>
          </w:p>
        </w:tc>
        <w:tc>
          <w:tcPr>
            <w:tcW w:w="2430" w:type="dxa"/>
          </w:tcPr>
          <w:p w14:paraId="110F022C" w14:textId="77777777" w:rsidR="009614F2" w:rsidRDefault="009614F2" w:rsidP="00AD412B">
            <w:r>
              <w:t>Uniqueidentifier</w:t>
            </w:r>
          </w:p>
        </w:tc>
        <w:tc>
          <w:tcPr>
            <w:tcW w:w="4855" w:type="dxa"/>
          </w:tcPr>
          <w:p w14:paraId="07D303BE" w14:textId="0BAC9AD6" w:rsidR="009614F2" w:rsidRDefault="009614F2" w:rsidP="00AD412B">
            <w:r>
              <w:t>The CRM system user identifier. Where original source system product identifiers do not match those in CRM, the value must be provided.</w:t>
            </w:r>
          </w:p>
        </w:tc>
      </w:tr>
      <w:tr w:rsidR="009614F2" w14:paraId="3EBEA866" w14:textId="77777777" w:rsidTr="00AD412B">
        <w:tc>
          <w:tcPr>
            <w:tcW w:w="2065" w:type="dxa"/>
          </w:tcPr>
          <w:p w14:paraId="3E42710A" w14:textId="77777777" w:rsidR="009614F2" w:rsidRDefault="009614F2" w:rsidP="00AD412B">
            <w:r>
              <w:t>ProductID</w:t>
            </w:r>
          </w:p>
        </w:tc>
        <w:tc>
          <w:tcPr>
            <w:tcW w:w="2430" w:type="dxa"/>
          </w:tcPr>
          <w:p w14:paraId="15F7523E" w14:textId="77777777" w:rsidR="009614F2" w:rsidRDefault="009614F2" w:rsidP="00AD412B">
            <w:r>
              <w:t>Uniqueidentifier</w:t>
            </w:r>
          </w:p>
        </w:tc>
        <w:tc>
          <w:tcPr>
            <w:tcW w:w="4855" w:type="dxa"/>
          </w:tcPr>
          <w:p w14:paraId="4C1AE48C" w14:textId="77777777" w:rsidR="009614F2" w:rsidRDefault="009614F2" w:rsidP="00AD412B">
            <w:r>
              <w:t>The CRM product identifier.</w:t>
            </w:r>
          </w:p>
        </w:tc>
      </w:tr>
      <w:tr w:rsidR="009614F2" w14:paraId="2D38B05C" w14:textId="77777777" w:rsidTr="00AD412B">
        <w:tc>
          <w:tcPr>
            <w:tcW w:w="2065" w:type="dxa"/>
          </w:tcPr>
          <w:p w14:paraId="334F2D38" w14:textId="77777777" w:rsidR="009614F2" w:rsidRDefault="009614F2" w:rsidP="00AD412B">
            <w:r>
              <w:t>Quota</w:t>
            </w:r>
          </w:p>
        </w:tc>
        <w:tc>
          <w:tcPr>
            <w:tcW w:w="2430" w:type="dxa"/>
          </w:tcPr>
          <w:p w14:paraId="7F8680DA" w14:textId="77777777" w:rsidR="009614F2" w:rsidRDefault="009614F2" w:rsidP="00AD412B">
            <w:r>
              <w:t>decimal</w:t>
            </w:r>
          </w:p>
        </w:tc>
        <w:tc>
          <w:tcPr>
            <w:tcW w:w="4855" w:type="dxa"/>
          </w:tcPr>
          <w:p w14:paraId="660A1E48" w14:textId="77777777" w:rsidR="009614F2" w:rsidRDefault="009614F2" w:rsidP="00AD412B"/>
        </w:tc>
      </w:tr>
    </w:tbl>
    <w:p w14:paraId="122EF11D" w14:textId="28541186" w:rsidR="00280E07" w:rsidRDefault="00280E07" w:rsidP="009614F2"/>
    <w:p w14:paraId="3831702B" w14:textId="77777777" w:rsidR="00CC0329" w:rsidRDefault="00CC0329">
      <w:pPr>
        <w:spacing w:line="259" w:lineRule="auto"/>
        <w:rPr>
          <w:rFonts w:asciiTheme="majorHAnsi" w:eastAsiaTheme="majorEastAsia" w:hAnsiTheme="majorHAnsi" w:cstheme="majorBidi"/>
          <w:color w:val="2E74B5" w:themeColor="accent1" w:themeShade="BF"/>
          <w:sz w:val="32"/>
          <w:szCs w:val="32"/>
        </w:rPr>
      </w:pPr>
      <w:bookmarkStart w:id="19" w:name="_Toc446313585"/>
      <w:r>
        <w:br w:type="page"/>
      </w:r>
    </w:p>
    <w:p w14:paraId="05967C20" w14:textId="0969BAD7" w:rsidR="00977F2D" w:rsidRDefault="00977F2D" w:rsidP="00CC0329">
      <w:pPr>
        <w:pStyle w:val="Heading1"/>
      </w:pPr>
      <w:r>
        <w:lastRenderedPageBreak/>
        <w:t>Addendum B</w:t>
      </w:r>
      <w:r w:rsidR="00CC0329">
        <w:t>:</w:t>
      </w:r>
      <w:r>
        <w:t xml:space="preserve"> Informatica INI Contents</w:t>
      </w:r>
      <w:bookmarkEnd w:id="19"/>
    </w:p>
    <w:tbl>
      <w:tblPr>
        <w:tblStyle w:val="TableGrid"/>
        <w:tblW w:w="0" w:type="auto"/>
        <w:tblLook w:val="04A0" w:firstRow="1" w:lastRow="0" w:firstColumn="1" w:lastColumn="0" w:noHBand="0" w:noVBand="1"/>
      </w:tblPr>
      <w:tblGrid>
        <w:gridCol w:w="4675"/>
        <w:gridCol w:w="4675"/>
      </w:tblGrid>
      <w:tr w:rsidR="00977F2D" w14:paraId="5A495BA0" w14:textId="77777777" w:rsidTr="00977F2D">
        <w:tc>
          <w:tcPr>
            <w:tcW w:w="4675" w:type="dxa"/>
          </w:tcPr>
          <w:p w14:paraId="79248361" w14:textId="77777777" w:rsidR="00977F2D" w:rsidRPr="00C677D0" w:rsidRDefault="00977F2D" w:rsidP="00977F2D">
            <w:pPr>
              <w:jc w:val="center"/>
              <w:rPr>
                <w:b/>
              </w:rPr>
            </w:pPr>
            <w:r w:rsidRPr="00C677D0">
              <w:rPr>
                <w:b/>
              </w:rPr>
              <w:t>Key/Value</w:t>
            </w:r>
          </w:p>
        </w:tc>
        <w:tc>
          <w:tcPr>
            <w:tcW w:w="4675" w:type="dxa"/>
          </w:tcPr>
          <w:p w14:paraId="08D12371" w14:textId="77777777" w:rsidR="00977F2D" w:rsidRPr="00C677D0" w:rsidRDefault="00977F2D" w:rsidP="00977F2D">
            <w:pPr>
              <w:jc w:val="center"/>
              <w:rPr>
                <w:b/>
              </w:rPr>
            </w:pPr>
            <w:r w:rsidRPr="00C677D0">
              <w:rPr>
                <w:b/>
              </w:rPr>
              <w:t>Meaning</w:t>
            </w:r>
          </w:p>
        </w:tc>
      </w:tr>
      <w:tr w:rsidR="00977F2D" w14:paraId="2F33453F" w14:textId="77777777" w:rsidTr="00977F2D">
        <w:tc>
          <w:tcPr>
            <w:tcW w:w="4675" w:type="dxa"/>
          </w:tcPr>
          <w:p w14:paraId="4B4CDE18" w14:textId="206CC502" w:rsidR="00977F2D" w:rsidRDefault="00977F2D" w:rsidP="00977F2D">
            <w:r>
              <w:t>user=</w:t>
            </w:r>
            <w:r w:rsidR="00FF00F9">
              <w:t>[Informatica account]</w:t>
            </w:r>
          </w:p>
          <w:p w14:paraId="5EF117CF" w14:textId="77777777" w:rsidR="00977F2D" w:rsidRDefault="00977F2D" w:rsidP="00977F2D">
            <w:r>
              <w:t>password=[password]</w:t>
            </w:r>
          </w:p>
        </w:tc>
        <w:tc>
          <w:tcPr>
            <w:tcW w:w="4675" w:type="dxa"/>
          </w:tcPr>
          <w:p w14:paraId="622B38EA" w14:textId="77777777" w:rsidR="00977F2D" w:rsidRDefault="00977F2D" w:rsidP="00977F2D">
            <w:r>
              <w:t>Informatica username and password</w:t>
            </w:r>
          </w:p>
        </w:tc>
      </w:tr>
      <w:tr w:rsidR="00977F2D" w14:paraId="7CCC1853" w14:textId="77777777" w:rsidTr="00977F2D">
        <w:tc>
          <w:tcPr>
            <w:tcW w:w="4675" w:type="dxa"/>
          </w:tcPr>
          <w:p w14:paraId="5CF44C5D" w14:textId="77777777" w:rsidR="00977F2D" w:rsidRDefault="00977F2D" w:rsidP="00977F2D">
            <w:r>
              <w:t>url=https://app.informaticaondemand.com</w:t>
            </w:r>
          </w:p>
        </w:tc>
        <w:tc>
          <w:tcPr>
            <w:tcW w:w="4675" w:type="dxa"/>
          </w:tcPr>
          <w:p w14:paraId="23227AC2" w14:textId="77777777" w:rsidR="00977F2D" w:rsidRDefault="00977F2D" w:rsidP="00977F2D">
            <w:r>
              <w:t>Informatica API URL</w:t>
            </w:r>
          </w:p>
        </w:tc>
      </w:tr>
      <w:tr w:rsidR="00977F2D" w14:paraId="777CC43F" w14:textId="77777777" w:rsidTr="00977F2D">
        <w:tc>
          <w:tcPr>
            <w:tcW w:w="4675" w:type="dxa"/>
          </w:tcPr>
          <w:p w14:paraId="3CCE1CAB" w14:textId="77777777" w:rsidR="00977F2D" w:rsidRDefault="00977F2D" w:rsidP="00977F2D">
            <w:r>
              <w:t>organization_id=11111</w:t>
            </w:r>
          </w:p>
        </w:tc>
        <w:tc>
          <w:tcPr>
            <w:tcW w:w="4675" w:type="dxa"/>
          </w:tcPr>
          <w:p w14:paraId="4A2E90FB" w14:textId="77777777" w:rsidR="00977F2D" w:rsidRDefault="00977F2D" w:rsidP="00977F2D">
            <w:r>
              <w:t>Informatica organization ID</w:t>
            </w:r>
          </w:p>
        </w:tc>
      </w:tr>
      <w:tr w:rsidR="00977F2D" w14:paraId="7F071715" w14:textId="77777777" w:rsidTr="00977F2D">
        <w:tc>
          <w:tcPr>
            <w:tcW w:w="4675" w:type="dxa"/>
          </w:tcPr>
          <w:p w14:paraId="0881A7A4" w14:textId="77777777" w:rsidR="00977F2D" w:rsidRDefault="00977F2D" w:rsidP="00977F2D">
            <w:r>
              <w:t>task_name=[Informatica task name]</w:t>
            </w:r>
          </w:p>
        </w:tc>
        <w:tc>
          <w:tcPr>
            <w:tcW w:w="4675" w:type="dxa"/>
          </w:tcPr>
          <w:p w14:paraId="7108F0B4" w14:textId="77777777" w:rsidR="00977F2D" w:rsidRDefault="00977F2D" w:rsidP="00977F2D">
            <w:r>
              <w:t>Informatica task name to use</w:t>
            </w:r>
          </w:p>
        </w:tc>
      </w:tr>
      <w:tr w:rsidR="00977F2D" w14:paraId="2379495C" w14:textId="77777777" w:rsidTr="00977F2D">
        <w:tc>
          <w:tcPr>
            <w:tcW w:w="4675" w:type="dxa"/>
          </w:tcPr>
          <w:p w14:paraId="4E0D7DD5" w14:textId="77777777" w:rsidR="00977F2D" w:rsidRDefault="00977F2D" w:rsidP="00977F2D">
            <w:r>
              <w:t>source.agent_name=[ Informatica agent]</w:t>
            </w:r>
          </w:p>
        </w:tc>
        <w:tc>
          <w:tcPr>
            <w:tcW w:w="4675" w:type="dxa"/>
          </w:tcPr>
          <w:p w14:paraId="76A1424C" w14:textId="77777777" w:rsidR="00977F2D" w:rsidRDefault="00977F2D" w:rsidP="00977F2D">
            <w:r>
              <w:t>Informatica agent name to use</w:t>
            </w:r>
          </w:p>
        </w:tc>
      </w:tr>
      <w:tr w:rsidR="00977F2D" w14:paraId="4371DD3D" w14:textId="77777777" w:rsidTr="00977F2D">
        <w:tc>
          <w:tcPr>
            <w:tcW w:w="4675" w:type="dxa"/>
          </w:tcPr>
          <w:p w14:paraId="7F0009B0" w14:textId="77777777" w:rsidR="00977F2D" w:rsidRDefault="00977F2D" w:rsidP="00977F2D">
            <w:r>
              <w:t>source.name=[SampleSource]</w:t>
            </w:r>
          </w:p>
        </w:tc>
        <w:tc>
          <w:tcPr>
            <w:tcW w:w="4675" w:type="dxa"/>
          </w:tcPr>
          <w:p w14:paraId="3F8098C7" w14:textId="77777777" w:rsidR="00977F2D" w:rsidRDefault="00977F2D" w:rsidP="00977F2D">
            <w:r>
              <w:t>Informatica source connection name to create</w:t>
            </w:r>
          </w:p>
        </w:tc>
      </w:tr>
      <w:tr w:rsidR="00977F2D" w14:paraId="668BED82" w14:textId="77777777" w:rsidTr="00977F2D">
        <w:tc>
          <w:tcPr>
            <w:tcW w:w="4675" w:type="dxa"/>
          </w:tcPr>
          <w:p w14:paraId="024149ED" w14:textId="77777777" w:rsidR="00977F2D" w:rsidRDefault="00977F2D" w:rsidP="00977F2D">
            <w:r>
              <w:t>source.user=[user@company.com]</w:t>
            </w:r>
          </w:p>
          <w:p w14:paraId="1DBDB7A1" w14:textId="77777777" w:rsidR="00977F2D" w:rsidRDefault="00977F2D" w:rsidP="00977F2D">
            <w:r>
              <w:t>source.password=[password]</w:t>
            </w:r>
          </w:p>
        </w:tc>
        <w:tc>
          <w:tcPr>
            <w:tcW w:w="4675" w:type="dxa"/>
          </w:tcPr>
          <w:p w14:paraId="123A6D9D" w14:textId="734810AF" w:rsidR="00977F2D" w:rsidRDefault="00915015" w:rsidP="00977F2D">
            <w:r>
              <w:t xml:space="preserve">The </w:t>
            </w:r>
            <w:r w:rsidR="00977F2D">
              <w:t>Salesforce username and password</w:t>
            </w:r>
            <w:r>
              <w:t xml:space="preserve"> used by Informatica.</w:t>
            </w:r>
          </w:p>
        </w:tc>
      </w:tr>
      <w:tr w:rsidR="00977F2D" w14:paraId="05906B86" w14:textId="77777777" w:rsidTr="00977F2D">
        <w:tc>
          <w:tcPr>
            <w:tcW w:w="4675" w:type="dxa"/>
          </w:tcPr>
          <w:p w14:paraId="21238D63" w14:textId="77777777" w:rsidR="00977F2D" w:rsidRDefault="00977F2D" w:rsidP="00977F2D">
            <w:r>
              <w:t>source.token=0000000000000000000000000</w:t>
            </w:r>
          </w:p>
        </w:tc>
        <w:tc>
          <w:tcPr>
            <w:tcW w:w="4675" w:type="dxa"/>
          </w:tcPr>
          <w:p w14:paraId="6BF3DDC9" w14:textId="414D995B" w:rsidR="00977F2D" w:rsidRDefault="00915015" w:rsidP="00915015">
            <w:r>
              <w:t xml:space="preserve">The </w:t>
            </w:r>
            <w:r w:rsidR="00977F2D">
              <w:t xml:space="preserve">Salesforce </w:t>
            </w:r>
            <w:r>
              <w:t>Security Token – a 24 character string available in salesforce</w:t>
            </w:r>
          </w:p>
        </w:tc>
      </w:tr>
      <w:tr w:rsidR="00977F2D" w14:paraId="55CAFF86" w14:textId="77777777" w:rsidTr="00977F2D">
        <w:tc>
          <w:tcPr>
            <w:tcW w:w="4675" w:type="dxa"/>
          </w:tcPr>
          <w:p w14:paraId="10799EC4" w14:textId="77777777" w:rsidR="00977F2D" w:rsidRDefault="00977F2D" w:rsidP="00977F2D">
            <w:r>
              <w:t>target.agent_name=SampleAgent</w:t>
            </w:r>
          </w:p>
        </w:tc>
        <w:tc>
          <w:tcPr>
            <w:tcW w:w="4675" w:type="dxa"/>
          </w:tcPr>
          <w:p w14:paraId="24CC89B1" w14:textId="2B307B5A" w:rsidR="00977F2D" w:rsidRDefault="00915015" w:rsidP="00915015">
            <w:r>
              <w:t xml:space="preserve">The name of the </w:t>
            </w:r>
            <w:r w:rsidR="00977F2D">
              <w:t xml:space="preserve">Informatica agent </w:t>
            </w:r>
            <w:r>
              <w:t>used to replicate the data.</w:t>
            </w:r>
          </w:p>
        </w:tc>
      </w:tr>
      <w:tr w:rsidR="00977F2D" w14:paraId="0D2FCF85" w14:textId="77777777" w:rsidTr="00977F2D">
        <w:tc>
          <w:tcPr>
            <w:tcW w:w="4675" w:type="dxa"/>
          </w:tcPr>
          <w:p w14:paraId="67B9A8AB" w14:textId="77777777" w:rsidR="00977F2D" w:rsidRDefault="00977F2D" w:rsidP="00977F2D">
            <w:r>
              <w:t>target.name=SampleTarget</w:t>
            </w:r>
          </w:p>
        </w:tc>
        <w:tc>
          <w:tcPr>
            <w:tcW w:w="4675" w:type="dxa"/>
          </w:tcPr>
          <w:p w14:paraId="5888A506" w14:textId="77777777" w:rsidR="00977F2D" w:rsidRDefault="00977F2D" w:rsidP="00977F2D">
            <w:r>
              <w:t>Informatica target connection name to create</w:t>
            </w:r>
          </w:p>
        </w:tc>
      </w:tr>
      <w:tr w:rsidR="00977F2D" w14:paraId="3BDA1B39" w14:textId="77777777" w:rsidTr="00977F2D">
        <w:tc>
          <w:tcPr>
            <w:tcW w:w="4675" w:type="dxa"/>
          </w:tcPr>
          <w:p w14:paraId="7E38C9D9" w14:textId="77777777" w:rsidR="00977F2D" w:rsidRDefault="00977F2D" w:rsidP="00977F2D">
            <w:r>
              <w:t>target.hostname=servername</w:t>
            </w:r>
          </w:p>
        </w:tc>
        <w:tc>
          <w:tcPr>
            <w:tcW w:w="4675" w:type="dxa"/>
          </w:tcPr>
          <w:p w14:paraId="63A4944C" w14:textId="77777777" w:rsidR="00977F2D" w:rsidRDefault="00977F2D" w:rsidP="00977F2D">
            <w:r>
              <w:t>The same SQL Server name as used by the top level entry (see sql_server=)</w:t>
            </w:r>
          </w:p>
        </w:tc>
      </w:tr>
      <w:tr w:rsidR="00977F2D" w14:paraId="56E5E099" w14:textId="77777777" w:rsidTr="00977F2D">
        <w:tc>
          <w:tcPr>
            <w:tcW w:w="4675" w:type="dxa"/>
          </w:tcPr>
          <w:p w14:paraId="39533DF6" w14:textId="77777777" w:rsidR="00977F2D" w:rsidRDefault="00977F2D" w:rsidP="00977F2D">
            <w:r>
              <w:t>target.database=CRM</w:t>
            </w:r>
          </w:p>
        </w:tc>
        <w:tc>
          <w:tcPr>
            <w:tcW w:w="4675" w:type="dxa"/>
          </w:tcPr>
          <w:p w14:paraId="497CE18E" w14:textId="77777777" w:rsidR="00977F2D" w:rsidRDefault="00977F2D" w:rsidP="00977F2D">
            <w:r>
              <w:t>The same SQL Server database name as used by the top level entry (see sql_database=)</w:t>
            </w:r>
          </w:p>
        </w:tc>
      </w:tr>
      <w:tr w:rsidR="00977F2D" w14:paraId="0AD52664" w14:textId="77777777" w:rsidTr="00977F2D">
        <w:tc>
          <w:tcPr>
            <w:tcW w:w="4675" w:type="dxa"/>
          </w:tcPr>
          <w:p w14:paraId="4BE62985" w14:textId="77777777" w:rsidR="00977F2D" w:rsidRDefault="00977F2D" w:rsidP="00977F2D">
            <w:r>
              <w:t>target.user=[username]</w:t>
            </w:r>
          </w:p>
          <w:p w14:paraId="57D3A849" w14:textId="77777777" w:rsidR="00977F2D" w:rsidRDefault="00977F2D" w:rsidP="00977F2D">
            <w:r>
              <w:t>target.password=[password]</w:t>
            </w:r>
          </w:p>
        </w:tc>
        <w:tc>
          <w:tcPr>
            <w:tcW w:w="4675" w:type="dxa"/>
          </w:tcPr>
          <w:p w14:paraId="6DEBD19B" w14:textId="77777777" w:rsidR="00977F2D" w:rsidRDefault="00977F2D" w:rsidP="00977F2D">
            <w:r>
              <w:t>SQL Server username and password</w:t>
            </w:r>
          </w:p>
        </w:tc>
      </w:tr>
    </w:tbl>
    <w:p w14:paraId="2E2E8034" w14:textId="77777777" w:rsidR="00977F2D" w:rsidRDefault="00977F2D" w:rsidP="00977F2D"/>
    <w:p w14:paraId="43EC1A90" w14:textId="77777777" w:rsidR="00CC0329" w:rsidRDefault="00CC0329">
      <w:pPr>
        <w:spacing w:line="259" w:lineRule="auto"/>
        <w:rPr>
          <w:rFonts w:asciiTheme="majorHAnsi" w:eastAsiaTheme="majorEastAsia" w:hAnsiTheme="majorHAnsi" w:cstheme="majorBidi"/>
          <w:color w:val="2E74B5" w:themeColor="accent1" w:themeShade="BF"/>
          <w:sz w:val="32"/>
          <w:szCs w:val="32"/>
        </w:rPr>
      </w:pPr>
      <w:bookmarkStart w:id="20" w:name="_Toc446313586"/>
      <w:r>
        <w:br w:type="page"/>
      </w:r>
    </w:p>
    <w:p w14:paraId="48F9155E" w14:textId="0A8FA651" w:rsidR="00977F2D" w:rsidRDefault="00CC0329" w:rsidP="00CC0329">
      <w:pPr>
        <w:pStyle w:val="Heading1"/>
      </w:pPr>
      <w:r>
        <w:lastRenderedPageBreak/>
        <w:t xml:space="preserve">Addendum C: </w:t>
      </w:r>
      <w:r w:rsidR="00977F2D">
        <w:t>Scribe INI Contents</w:t>
      </w:r>
      <w:bookmarkEnd w:id="20"/>
    </w:p>
    <w:tbl>
      <w:tblPr>
        <w:tblStyle w:val="TableGrid"/>
        <w:tblW w:w="0" w:type="auto"/>
        <w:tblLook w:val="04A0" w:firstRow="1" w:lastRow="0" w:firstColumn="1" w:lastColumn="0" w:noHBand="0" w:noVBand="1"/>
      </w:tblPr>
      <w:tblGrid>
        <w:gridCol w:w="4675"/>
        <w:gridCol w:w="4675"/>
      </w:tblGrid>
      <w:tr w:rsidR="00977F2D" w14:paraId="4DC1D1AF" w14:textId="77777777" w:rsidTr="00977F2D">
        <w:tc>
          <w:tcPr>
            <w:tcW w:w="4675" w:type="dxa"/>
          </w:tcPr>
          <w:p w14:paraId="16B5A61F" w14:textId="77777777" w:rsidR="00977F2D" w:rsidRPr="00933A80" w:rsidRDefault="00977F2D" w:rsidP="00977F2D">
            <w:pPr>
              <w:jc w:val="center"/>
              <w:rPr>
                <w:b/>
              </w:rPr>
            </w:pPr>
            <w:r w:rsidRPr="00933A80">
              <w:rPr>
                <w:b/>
              </w:rPr>
              <w:t>Key/Value</w:t>
            </w:r>
          </w:p>
        </w:tc>
        <w:tc>
          <w:tcPr>
            <w:tcW w:w="4675" w:type="dxa"/>
          </w:tcPr>
          <w:p w14:paraId="51B2A71D" w14:textId="77777777" w:rsidR="00977F2D" w:rsidRPr="00933A80" w:rsidRDefault="00977F2D" w:rsidP="00977F2D">
            <w:pPr>
              <w:jc w:val="center"/>
              <w:rPr>
                <w:b/>
              </w:rPr>
            </w:pPr>
            <w:r w:rsidRPr="00933A80">
              <w:rPr>
                <w:b/>
              </w:rPr>
              <w:t>Meaning</w:t>
            </w:r>
          </w:p>
        </w:tc>
      </w:tr>
      <w:tr w:rsidR="00977F2D" w14:paraId="6DA86C82" w14:textId="77777777" w:rsidTr="00977F2D">
        <w:tc>
          <w:tcPr>
            <w:tcW w:w="4675" w:type="dxa"/>
          </w:tcPr>
          <w:p w14:paraId="1F9611B9" w14:textId="77777777" w:rsidR="00977F2D" w:rsidRDefault="00977F2D" w:rsidP="00977F2D">
            <w:r>
              <w:t>user=user@company.com</w:t>
            </w:r>
          </w:p>
          <w:p w14:paraId="5B32B64E" w14:textId="77777777" w:rsidR="00977F2D" w:rsidRDefault="00977F2D" w:rsidP="00977F2D">
            <w:r>
              <w:t>password=password</w:t>
            </w:r>
          </w:p>
        </w:tc>
        <w:tc>
          <w:tcPr>
            <w:tcW w:w="4675" w:type="dxa"/>
          </w:tcPr>
          <w:p w14:paraId="4388AED8" w14:textId="77777777" w:rsidR="00977F2D" w:rsidRDefault="00977F2D" w:rsidP="00977F2D">
            <w:r>
              <w:t>Scribe username and password</w:t>
            </w:r>
          </w:p>
        </w:tc>
      </w:tr>
      <w:tr w:rsidR="00977F2D" w14:paraId="60A05617" w14:textId="77777777" w:rsidTr="00977F2D">
        <w:tc>
          <w:tcPr>
            <w:tcW w:w="4675" w:type="dxa"/>
          </w:tcPr>
          <w:p w14:paraId="7157A179" w14:textId="77777777" w:rsidR="00977F2D" w:rsidRDefault="00977F2D" w:rsidP="00977F2D">
            <w:r>
              <w:t>salt=ac103458-fcb6-41d3-94r0-43d25b4f4ff4</w:t>
            </w:r>
          </w:p>
        </w:tc>
        <w:tc>
          <w:tcPr>
            <w:tcW w:w="4675" w:type="dxa"/>
          </w:tcPr>
          <w:p w14:paraId="49DA8EAD" w14:textId="77777777" w:rsidR="00977F2D" w:rsidRDefault="00977F2D" w:rsidP="00977F2D">
            <w:r>
              <w:t>Scribe salt to use (do not modify unless requested by Scribe)</w:t>
            </w:r>
          </w:p>
        </w:tc>
      </w:tr>
      <w:tr w:rsidR="00977F2D" w14:paraId="048CF933" w14:textId="77777777" w:rsidTr="00977F2D">
        <w:tc>
          <w:tcPr>
            <w:tcW w:w="4675" w:type="dxa"/>
          </w:tcPr>
          <w:p w14:paraId="0213A8FE" w14:textId="77777777" w:rsidR="00977F2D" w:rsidRDefault="00977F2D" w:rsidP="00977F2D">
            <w:r>
              <w:t>key=00000000-0000-0000-0000-000000000000</w:t>
            </w:r>
          </w:p>
        </w:tc>
        <w:tc>
          <w:tcPr>
            <w:tcW w:w="4675" w:type="dxa"/>
          </w:tcPr>
          <w:p w14:paraId="4746DCAF" w14:textId="77777777" w:rsidR="00977F2D" w:rsidRDefault="00977F2D" w:rsidP="00977F2D">
            <w:r>
              <w:t>Scribe encoding key to use (accessible from the Organization tab -&gt; Security -&gt; API Cryptographic Token)</w:t>
            </w:r>
          </w:p>
        </w:tc>
      </w:tr>
      <w:tr w:rsidR="00977F2D" w14:paraId="3D8A0446" w14:textId="77777777" w:rsidTr="00977F2D">
        <w:tc>
          <w:tcPr>
            <w:tcW w:w="4675" w:type="dxa"/>
          </w:tcPr>
          <w:p w14:paraId="2F40D8EB" w14:textId="77777777" w:rsidR="00977F2D" w:rsidRDefault="00977F2D" w:rsidP="00977F2D">
            <w:r>
              <w:t>organization_id=11111</w:t>
            </w:r>
          </w:p>
        </w:tc>
        <w:tc>
          <w:tcPr>
            <w:tcW w:w="4675" w:type="dxa"/>
          </w:tcPr>
          <w:p w14:paraId="65CE7C78" w14:textId="77777777" w:rsidR="00977F2D" w:rsidRDefault="00977F2D" w:rsidP="00977F2D">
            <w:r>
              <w:t>Scribe organization ID (accessible from the Organization tab)</w:t>
            </w:r>
          </w:p>
        </w:tc>
      </w:tr>
      <w:tr w:rsidR="00977F2D" w14:paraId="42180934" w14:textId="77777777" w:rsidTr="00977F2D">
        <w:tc>
          <w:tcPr>
            <w:tcW w:w="4675" w:type="dxa"/>
          </w:tcPr>
          <w:p w14:paraId="72D2D4DB" w14:textId="77777777" w:rsidR="00977F2D" w:rsidRDefault="00977F2D" w:rsidP="00977F2D">
            <w:r>
              <w:t>agent_name=SampleAgent</w:t>
            </w:r>
          </w:p>
        </w:tc>
        <w:tc>
          <w:tcPr>
            <w:tcW w:w="4675" w:type="dxa"/>
          </w:tcPr>
          <w:p w14:paraId="1D3CD730" w14:textId="77777777" w:rsidR="00977F2D" w:rsidRDefault="00977F2D" w:rsidP="00977F2D">
            <w:r>
              <w:t>Scribe agent name to use</w:t>
            </w:r>
          </w:p>
        </w:tc>
      </w:tr>
      <w:tr w:rsidR="00977F2D" w14:paraId="5F68E450" w14:textId="77777777" w:rsidTr="00977F2D">
        <w:tc>
          <w:tcPr>
            <w:tcW w:w="4675" w:type="dxa"/>
          </w:tcPr>
          <w:p w14:paraId="2F25F5A5" w14:textId="77777777" w:rsidR="00977F2D" w:rsidRDefault="00977F2D" w:rsidP="00977F2D">
            <w:r>
              <w:t>solution_name=SampleSolution</w:t>
            </w:r>
          </w:p>
        </w:tc>
        <w:tc>
          <w:tcPr>
            <w:tcW w:w="4675" w:type="dxa"/>
          </w:tcPr>
          <w:p w14:paraId="5E4D880B" w14:textId="61623966" w:rsidR="00977F2D" w:rsidRDefault="00977F2D" w:rsidP="00977F2D">
            <w:r>
              <w:t>Scribe solution name to create</w:t>
            </w:r>
            <w:r w:rsidR="00EB0400">
              <w:t>. Maximum number of characters: 25.</w:t>
            </w:r>
          </w:p>
        </w:tc>
      </w:tr>
      <w:tr w:rsidR="00977F2D" w14:paraId="2AB83940" w14:textId="77777777" w:rsidTr="00977F2D">
        <w:tc>
          <w:tcPr>
            <w:tcW w:w="4675" w:type="dxa"/>
          </w:tcPr>
          <w:p w14:paraId="560BB47E" w14:textId="77777777" w:rsidR="00977F2D" w:rsidRDefault="00977F2D" w:rsidP="00977F2D">
            <w:r>
              <w:t>source.name=SampleSource</w:t>
            </w:r>
          </w:p>
        </w:tc>
        <w:tc>
          <w:tcPr>
            <w:tcW w:w="4675" w:type="dxa"/>
          </w:tcPr>
          <w:p w14:paraId="1A18210A" w14:textId="2D3D66A8" w:rsidR="00977F2D" w:rsidRDefault="00977F2D" w:rsidP="00977F2D">
            <w:r>
              <w:t>Scribe source connection name to create</w:t>
            </w:r>
            <w:r w:rsidR="00EB0400">
              <w:t>. Maximum number of characters: 25.</w:t>
            </w:r>
          </w:p>
        </w:tc>
      </w:tr>
      <w:tr w:rsidR="00977F2D" w14:paraId="1ACE44F6" w14:textId="77777777" w:rsidTr="00977F2D">
        <w:tc>
          <w:tcPr>
            <w:tcW w:w="4675" w:type="dxa"/>
          </w:tcPr>
          <w:p w14:paraId="78792410" w14:textId="77777777" w:rsidR="00977F2D" w:rsidRDefault="00977F2D" w:rsidP="00977F2D">
            <w:r>
              <w:t>source.type=CRM</w:t>
            </w:r>
          </w:p>
        </w:tc>
        <w:tc>
          <w:tcPr>
            <w:tcW w:w="4675" w:type="dxa"/>
          </w:tcPr>
          <w:p w14:paraId="5A697585" w14:textId="77777777" w:rsidR="00977F2D" w:rsidRDefault="00977F2D" w:rsidP="00977F2D">
            <w:r>
              <w:t>Scribe source type (CRM)</w:t>
            </w:r>
          </w:p>
        </w:tc>
      </w:tr>
      <w:tr w:rsidR="00977F2D" w14:paraId="0800E3A4" w14:textId="77777777" w:rsidTr="00977F2D">
        <w:tc>
          <w:tcPr>
            <w:tcW w:w="4675" w:type="dxa"/>
          </w:tcPr>
          <w:p w14:paraId="76385C71" w14:textId="1A7F6054" w:rsidR="00977F2D" w:rsidRDefault="00977F2D" w:rsidP="00977F2D">
            <w:r>
              <w:t>source.user=</w:t>
            </w:r>
            <w:r w:rsidR="00EB0400">
              <w:t>[username]</w:t>
            </w:r>
          </w:p>
          <w:p w14:paraId="6B3F5B67" w14:textId="16CF68D8" w:rsidR="00977F2D" w:rsidRDefault="00977F2D" w:rsidP="00977F2D">
            <w:r>
              <w:t>source.password=</w:t>
            </w:r>
            <w:r w:rsidR="00EB0400">
              <w:t>[</w:t>
            </w:r>
            <w:r>
              <w:t>password</w:t>
            </w:r>
            <w:r w:rsidR="00EB0400">
              <w:t>]</w:t>
            </w:r>
          </w:p>
        </w:tc>
        <w:tc>
          <w:tcPr>
            <w:tcW w:w="4675" w:type="dxa"/>
          </w:tcPr>
          <w:p w14:paraId="78A25E19" w14:textId="77777777" w:rsidR="00977F2D" w:rsidRDefault="00977F2D" w:rsidP="00977F2D">
            <w:r>
              <w:t>Dynamics CRM username and password</w:t>
            </w:r>
          </w:p>
        </w:tc>
      </w:tr>
      <w:tr w:rsidR="00977F2D" w14:paraId="3E354375" w14:textId="77777777" w:rsidTr="00977F2D">
        <w:tc>
          <w:tcPr>
            <w:tcW w:w="4675" w:type="dxa"/>
          </w:tcPr>
          <w:p w14:paraId="2529B61D" w14:textId="77777777" w:rsidR="00977F2D" w:rsidRDefault="00977F2D" w:rsidP="00977F2D">
            <w:r>
              <w:t>source.organization=Microsoft</w:t>
            </w:r>
          </w:p>
        </w:tc>
        <w:tc>
          <w:tcPr>
            <w:tcW w:w="4675" w:type="dxa"/>
          </w:tcPr>
          <w:p w14:paraId="4C3C3E77" w14:textId="77777777" w:rsidR="00977F2D" w:rsidRDefault="00977F2D" w:rsidP="00977F2D">
            <w:r>
              <w:t>Dynamics CRM organization name</w:t>
            </w:r>
          </w:p>
        </w:tc>
      </w:tr>
      <w:tr w:rsidR="00977F2D" w14:paraId="2DBF7BE2" w14:textId="77777777" w:rsidTr="00977F2D">
        <w:tc>
          <w:tcPr>
            <w:tcW w:w="4675" w:type="dxa"/>
          </w:tcPr>
          <w:p w14:paraId="1C69AC62" w14:textId="50DDDE97" w:rsidR="00977F2D" w:rsidRDefault="00977F2D" w:rsidP="00EB0400">
            <w:r>
              <w:t>source.deploy=</w:t>
            </w:r>
            <w:r w:rsidR="00EB0400">
              <w:t>[deployment type]</w:t>
            </w:r>
          </w:p>
        </w:tc>
        <w:tc>
          <w:tcPr>
            <w:tcW w:w="4675" w:type="dxa"/>
          </w:tcPr>
          <w:p w14:paraId="1D06ED04" w14:textId="77777777" w:rsidR="00977F2D" w:rsidRDefault="00977F2D" w:rsidP="00977F2D">
            <w:r>
              <w:t>Dynamics CRM deployment type (Online | On-Premise | Partner-Hosted (IFD))</w:t>
            </w:r>
          </w:p>
        </w:tc>
      </w:tr>
      <w:tr w:rsidR="00977F2D" w14:paraId="340DF4A9" w14:textId="77777777" w:rsidTr="00977F2D">
        <w:tc>
          <w:tcPr>
            <w:tcW w:w="4675" w:type="dxa"/>
          </w:tcPr>
          <w:p w14:paraId="2600673E" w14:textId="77777777" w:rsidR="00977F2D" w:rsidRDefault="00977F2D" w:rsidP="00977F2D">
            <w:r>
              <w:t>source.url=https://disco.crm.dynamics.com</w:t>
            </w:r>
          </w:p>
        </w:tc>
        <w:tc>
          <w:tcPr>
            <w:tcW w:w="4675" w:type="dxa"/>
          </w:tcPr>
          <w:p w14:paraId="78857CB4" w14:textId="77777777" w:rsidR="00977F2D" w:rsidRDefault="00977F2D" w:rsidP="00977F2D">
            <w:r>
              <w:t>Dynamics CRM url</w:t>
            </w:r>
          </w:p>
        </w:tc>
      </w:tr>
      <w:tr w:rsidR="00977F2D" w14:paraId="1001B3A3" w14:textId="77777777" w:rsidTr="00977F2D">
        <w:tc>
          <w:tcPr>
            <w:tcW w:w="4675" w:type="dxa"/>
          </w:tcPr>
          <w:p w14:paraId="166FC732" w14:textId="7FE2620B" w:rsidR="00977F2D" w:rsidRDefault="00977F2D" w:rsidP="00977F2D">
            <w:r>
              <w:t>target.name=SampleTarget</w:t>
            </w:r>
          </w:p>
        </w:tc>
        <w:tc>
          <w:tcPr>
            <w:tcW w:w="4675" w:type="dxa"/>
          </w:tcPr>
          <w:p w14:paraId="59398DCC" w14:textId="77777777" w:rsidR="00977F2D" w:rsidRDefault="00977F2D" w:rsidP="00977F2D">
            <w:r>
              <w:t>Scribe target connection name to create</w:t>
            </w:r>
          </w:p>
        </w:tc>
      </w:tr>
      <w:tr w:rsidR="00977F2D" w14:paraId="4DC9B417" w14:textId="77777777" w:rsidTr="00977F2D">
        <w:tc>
          <w:tcPr>
            <w:tcW w:w="4675" w:type="dxa"/>
          </w:tcPr>
          <w:p w14:paraId="2C55369A" w14:textId="77777777" w:rsidR="00977F2D" w:rsidRDefault="00977F2D" w:rsidP="00977F2D">
            <w:r>
              <w:t>target.type=MSSQL</w:t>
            </w:r>
          </w:p>
        </w:tc>
        <w:tc>
          <w:tcPr>
            <w:tcW w:w="4675" w:type="dxa"/>
          </w:tcPr>
          <w:p w14:paraId="5C1C893C" w14:textId="77777777" w:rsidR="00977F2D" w:rsidRDefault="00977F2D" w:rsidP="00977F2D">
            <w:r>
              <w:t>Scribe target type</w:t>
            </w:r>
          </w:p>
        </w:tc>
      </w:tr>
      <w:tr w:rsidR="00977F2D" w14:paraId="2423B240" w14:textId="77777777" w:rsidTr="00977F2D">
        <w:tc>
          <w:tcPr>
            <w:tcW w:w="4675" w:type="dxa"/>
          </w:tcPr>
          <w:p w14:paraId="4E0EA268" w14:textId="77777777" w:rsidR="00977F2D" w:rsidRDefault="00977F2D" w:rsidP="00977F2D">
            <w:r>
              <w:t>target.server= [servername]</w:t>
            </w:r>
          </w:p>
        </w:tc>
        <w:tc>
          <w:tcPr>
            <w:tcW w:w="4675" w:type="dxa"/>
          </w:tcPr>
          <w:p w14:paraId="227957A2" w14:textId="77777777" w:rsidR="00977F2D" w:rsidRDefault="00977F2D" w:rsidP="00977F2D">
            <w:r>
              <w:t>The same SQL Server name as used by the top level entry (see sql_server=)</w:t>
            </w:r>
          </w:p>
        </w:tc>
      </w:tr>
      <w:tr w:rsidR="00977F2D" w14:paraId="54D5B482" w14:textId="77777777" w:rsidTr="00977F2D">
        <w:tc>
          <w:tcPr>
            <w:tcW w:w="4675" w:type="dxa"/>
          </w:tcPr>
          <w:p w14:paraId="087A1745" w14:textId="77777777" w:rsidR="00977F2D" w:rsidRDefault="00977F2D" w:rsidP="00977F2D">
            <w:r>
              <w:t>target.database=[database name]</w:t>
            </w:r>
          </w:p>
        </w:tc>
        <w:tc>
          <w:tcPr>
            <w:tcW w:w="4675" w:type="dxa"/>
          </w:tcPr>
          <w:p w14:paraId="4EDB799F" w14:textId="77777777" w:rsidR="00977F2D" w:rsidRDefault="00977F2D" w:rsidP="00977F2D">
            <w:r>
              <w:t>The same SQL Server database name as used by the top level entry (see sql_database=)</w:t>
            </w:r>
          </w:p>
        </w:tc>
      </w:tr>
      <w:tr w:rsidR="00977F2D" w14:paraId="368E9912" w14:textId="77777777" w:rsidTr="00977F2D">
        <w:tc>
          <w:tcPr>
            <w:tcW w:w="4675" w:type="dxa"/>
          </w:tcPr>
          <w:p w14:paraId="257AC0B6" w14:textId="77777777" w:rsidR="00977F2D" w:rsidRDefault="00977F2D" w:rsidP="00977F2D">
            <w:r>
              <w:t>target.authentication=SQL Server</w:t>
            </w:r>
          </w:p>
        </w:tc>
        <w:tc>
          <w:tcPr>
            <w:tcW w:w="4675" w:type="dxa"/>
          </w:tcPr>
          <w:p w14:paraId="713FC5A7" w14:textId="77777777" w:rsidR="00977F2D" w:rsidRDefault="00977F2D" w:rsidP="00977F2D">
            <w:r>
              <w:t>SQL Server authentication type. Only SQL authentication is currently supported.</w:t>
            </w:r>
          </w:p>
        </w:tc>
      </w:tr>
      <w:tr w:rsidR="00977F2D" w14:paraId="4A92CADD" w14:textId="77777777" w:rsidTr="00977F2D">
        <w:tc>
          <w:tcPr>
            <w:tcW w:w="4675" w:type="dxa"/>
          </w:tcPr>
          <w:p w14:paraId="179315B1" w14:textId="77777777" w:rsidR="00977F2D" w:rsidRDefault="00977F2D" w:rsidP="00977F2D">
            <w:r>
              <w:t>target.user= [user name]</w:t>
            </w:r>
          </w:p>
          <w:p w14:paraId="00B3EC17" w14:textId="77777777" w:rsidR="00977F2D" w:rsidRDefault="00977F2D" w:rsidP="00977F2D">
            <w:r>
              <w:t>target.password=[password]</w:t>
            </w:r>
          </w:p>
        </w:tc>
        <w:tc>
          <w:tcPr>
            <w:tcW w:w="4675" w:type="dxa"/>
          </w:tcPr>
          <w:p w14:paraId="1174D818" w14:textId="77777777" w:rsidR="00977F2D" w:rsidRDefault="00977F2D" w:rsidP="00977F2D">
            <w:r>
              <w:t>SQL Server username and password.</w:t>
            </w:r>
          </w:p>
        </w:tc>
      </w:tr>
    </w:tbl>
    <w:p w14:paraId="7C7D63D3" w14:textId="77777777" w:rsidR="00977F2D" w:rsidRPr="00765994" w:rsidRDefault="00977F2D" w:rsidP="00977F2D"/>
    <w:p w14:paraId="24A7C7E4" w14:textId="77777777" w:rsidR="00B1617C" w:rsidRDefault="00B1617C">
      <w:pPr>
        <w:spacing w:line="259" w:lineRule="auto"/>
        <w:rPr>
          <w:rFonts w:asciiTheme="majorHAnsi" w:eastAsiaTheme="majorEastAsia" w:hAnsiTheme="majorHAnsi" w:cstheme="majorBidi"/>
          <w:color w:val="2E74B5" w:themeColor="accent1" w:themeShade="BF"/>
          <w:sz w:val="32"/>
          <w:szCs w:val="32"/>
        </w:rPr>
      </w:pPr>
      <w:r>
        <w:br w:type="page"/>
      </w:r>
    </w:p>
    <w:p w14:paraId="0D03A93C" w14:textId="0302FCC5" w:rsidR="00B1617C" w:rsidRDefault="00B1617C" w:rsidP="00B1617C">
      <w:pPr>
        <w:pStyle w:val="Heading1"/>
      </w:pPr>
      <w:r>
        <w:lastRenderedPageBreak/>
        <w:t>Addendum D: Changing the Fiscal Calendar</w:t>
      </w:r>
    </w:p>
    <w:p w14:paraId="7CA86379" w14:textId="7CF59F5F" w:rsidR="00B1617C" w:rsidRDefault="00B1617C" w:rsidP="00B1617C">
      <w:r>
        <w:t>In order to change the fiscal start month, you will need to go to the Smgt.Configuration table and update the record FiscalMonthStart. By default, it is set to 1. To update it you would need to run the following script.</w:t>
      </w:r>
    </w:p>
    <w:p w14:paraId="46707DD7" w14:textId="77777777" w:rsidR="00B1617C" w:rsidRDefault="00B1617C" w:rsidP="00B1617C">
      <w:pPr>
        <w:autoSpaceDE w:val="0"/>
        <w:autoSpaceDN w:val="0"/>
        <w:adjustRightInd w:val="0"/>
        <w:spacing w:after="0" w:line="240" w:lineRule="auto"/>
        <w:rPr>
          <w:rFonts w:ascii="Consolas" w:eastAsiaTheme="minorHAnsi" w:hAnsi="Consolas" w:cs="Consolas"/>
          <w:color w:val="FF0000"/>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[Smgt]</w:t>
      </w:r>
      <w:r>
        <w:rPr>
          <w:rFonts w:ascii="Consolas" w:eastAsiaTheme="minorHAnsi" w:hAnsi="Consolas" w:cs="Consolas"/>
          <w:color w:val="808080"/>
          <w:sz w:val="19"/>
          <w:szCs w:val="19"/>
        </w:rPr>
        <w:t>.</w:t>
      </w:r>
      <w:r>
        <w:rPr>
          <w:rFonts w:ascii="Consolas" w:eastAsiaTheme="minorHAnsi" w:hAnsi="Consolas" w:cs="Consolas"/>
          <w:sz w:val="19"/>
          <w:szCs w:val="19"/>
        </w:rPr>
        <w:t xml:space="preserve">[configuration]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[value] </w:t>
      </w:r>
      <w:r>
        <w:rPr>
          <w:rFonts w:ascii="Consolas" w:eastAsiaTheme="minorHAnsi" w:hAnsi="Consolas" w:cs="Consolas"/>
          <w:color w:val="808080"/>
          <w:sz w:val="19"/>
          <w:szCs w:val="19"/>
        </w:rPr>
        <w:t>=</w:t>
      </w:r>
      <w:r>
        <w:rPr>
          <w:rFonts w:ascii="Consolas" w:eastAsiaTheme="minorHAnsi" w:hAnsi="Consolas" w:cs="Consolas"/>
          <w:sz w:val="19"/>
          <w:szCs w:val="19"/>
        </w:rPr>
        <w:t xml:space="preserve"> 1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[name]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'FiscalMonthStart'</w:t>
      </w:r>
    </w:p>
    <w:p w14:paraId="3C30F874" w14:textId="218F8230" w:rsidR="00977F2D" w:rsidRDefault="00977F2D" w:rsidP="009614F2"/>
    <w:p w14:paraId="19822B5B" w14:textId="069D9A32" w:rsidR="00B1617C" w:rsidRPr="009614F2" w:rsidRDefault="00B1617C" w:rsidP="009614F2">
      <w:r>
        <w:t>To support other types of fiscal calendars you would need to reinsert the data into the date table and ensure the fields beginning with Fiscal are populated including the calculated columns and measures inside the date table within</w:t>
      </w:r>
      <w:r w:rsidR="00BE4B68">
        <w:t xml:space="preserve"> the</w:t>
      </w:r>
      <w:bookmarkStart w:id="21" w:name="_GoBack"/>
      <w:bookmarkEnd w:id="21"/>
      <w:r>
        <w:t xml:space="preserve"> model. </w:t>
      </w:r>
    </w:p>
    <w:sectPr w:rsidR="00B1617C" w:rsidRPr="009614F2" w:rsidSect="00AD412B">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9824FB" w14:textId="77777777" w:rsidR="00D44A55" w:rsidRDefault="00D44A55" w:rsidP="00337D99">
      <w:pPr>
        <w:spacing w:after="0" w:line="240" w:lineRule="auto"/>
      </w:pPr>
      <w:r>
        <w:separator/>
      </w:r>
    </w:p>
  </w:endnote>
  <w:endnote w:type="continuationSeparator" w:id="0">
    <w:p w14:paraId="1A498E0F" w14:textId="77777777" w:rsidR="00D44A55" w:rsidRDefault="00D44A55" w:rsidP="00337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D8C5C" w14:textId="77777777" w:rsidR="00344655" w:rsidRDefault="003446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5872723"/>
      <w:docPartObj>
        <w:docPartGallery w:val="Page Numbers (Bottom of Page)"/>
        <w:docPartUnique/>
      </w:docPartObj>
    </w:sdtPr>
    <w:sdtEndPr>
      <w:rPr>
        <w:color w:val="7F7F7F" w:themeColor="background1" w:themeShade="7F"/>
        <w:spacing w:val="60"/>
      </w:rPr>
    </w:sdtEndPr>
    <w:sdtContent>
      <w:p w14:paraId="59D331FB" w14:textId="0184C4F6" w:rsidR="00344655" w:rsidRDefault="0034465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E4B68" w:rsidRPr="00BE4B68">
          <w:rPr>
            <w:b/>
            <w:bCs/>
            <w:noProof/>
          </w:rPr>
          <w:t>14</w:t>
        </w:r>
        <w:r>
          <w:rPr>
            <w:b/>
            <w:bCs/>
            <w:noProof/>
          </w:rPr>
          <w:fldChar w:fldCharType="end"/>
        </w:r>
        <w:r>
          <w:rPr>
            <w:b/>
            <w:bCs/>
          </w:rPr>
          <w:t xml:space="preserve"> | </w:t>
        </w:r>
        <w:r>
          <w:rPr>
            <w:color w:val="7F7F7F" w:themeColor="background1" w:themeShade="7F"/>
            <w:spacing w:val="60"/>
          </w:rPr>
          <w:t>Page</w:t>
        </w:r>
      </w:p>
    </w:sdtContent>
  </w:sdt>
  <w:p w14:paraId="1631472C" w14:textId="77777777" w:rsidR="00344655" w:rsidRDefault="003446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1DE6B" w14:textId="77777777" w:rsidR="00344655" w:rsidRDefault="00344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670B2" w14:textId="77777777" w:rsidR="00D44A55" w:rsidRDefault="00D44A55" w:rsidP="00337D99">
      <w:pPr>
        <w:spacing w:after="0" w:line="240" w:lineRule="auto"/>
      </w:pPr>
      <w:r>
        <w:separator/>
      </w:r>
    </w:p>
  </w:footnote>
  <w:footnote w:type="continuationSeparator" w:id="0">
    <w:p w14:paraId="6EDBD758" w14:textId="77777777" w:rsidR="00D44A55" w:rsidRDefault="00D44A55" w:rsidP="00337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A3C04" w14:textId="77777777" w:rsidR="00344655" w:rsidRDefault="003446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AC9C0" w14:textId="57EFCC5B" w:rsidR="00344655" w:rsidRPr="003236FD" w:rsidRDefault="00344655" w:rsidP="00B54039">
    <w:pPr>
      <w:pStyle w:val="Header"/>
    </w:pPr>
    <w:r w:rsidRPr="003236FD">
      <w:t>Power BI Solution Template</w:t>
    </w:r>
    <w:r>
      <w:t xml:space="preserve"> Deployment Guide v1.1 - </w:t>
    </w:r>
    <w:r w:rsidRPr="003236FD">
      <w:t>Sales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488C9" w14:textId="77777777" w:rsidR="00344655" w:rsidRDefault="003446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ADA0C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33AF9"/>
    <w:multiLevelType w:val="hybridMultilevel"/>
    <w:tmpl w:val="F5428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A7DFA"/>
    <w:multiLevelType w:val="hybridMultilevel"/>
    <w:tmpl w:val="34342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D7E43"/>
    <w:multiLevelType w:val="hybridMultilevel"/>
    <w:tmpl w:val="20D26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40FB4"/>
    <w:multiLevelType w:val="hybridMultilevel"/>
    <w:tmpl w:val="725CB6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27B20"/>
    <w:multiLevelType w:val="hybridMultilevel"/>
    <w:tmpl w:val="7DACBAD2"/>
    <w:lvl w:ilvl="0" w:tplc="8DBE4914">
      <w:start w:val="1"/>
      <w:numFmt w:val="bullet"/>
      <w:lvlText w:val="•"/>
      <w:lvlJc w:val="left"/>
      <w:pPr>
        <w:tabs>
          <w:tab w:val="num" w:pos="720"/>
        </w:tabs>
        <w:ind w:left="720" w:hanging="360"/>
      </w:pPr>
      <w:rPr>
        <w:rFonts w:ascii="Arial" w:hAnsi="Arial" w:hint="default"/>
      </w:rPr>
    </w:lvl>
    <w:lvl w:ilvl="1" w:tplc="0556F00E" w:tentative="1">
      <w:start w:val="1"/>
      <w:numFmt w:val="bullet"/>
      <w:lvlText w:val="•"/>
      <w:lvlJc w:val="left"/>
      <w:pPr>
        <w:tabs>
          <w:tab w:val="num" w:pos="1440"/>
        </w:tabs>
        <w:ind w:left="1440" w:hanging="360"/>
      </w:pPr>
      <w:rPr>
        <w:rFonts w:ascii="Arial" w:hAnsi="Arial" w:hint="default"/>
      </w:rPr>
    </w:lvl>
    <w:lvl w:ilvl="2" w:tplc="DBE0BC22" w:tentative="1">
      <w:start w:val="1"/>
      <w:numFmt w:val="bullet"/>
      <w:lvlText w:val="•"/>
      <w:lvlJc w:val="left"/>
      <w:pPr>
        <w:tabs>
          <w:tab w:val="num" w:pos="2160"/>
        </w:tabs>
        <w:ind w:left="2160" w:hanging="360"/>
      </w:pPr>
      <w:rPr>
        <w:rFonts w:ascii="Arial" w:hAnsi="Arial" w:hint="default"/>
      </w:rPr>
    </w:lvl>
    <w:lvl w:ilvl="3" w:tplc="00B20262" w:tentative="1">
      <w:start w:val="1"/>
      <w:numFmt w:val="bullet"/>
      <w:lvlText w:val="•"/>
      <w:lvlJc w:val="left"/>
      <w:pPr>
        <w:tabs>
          <w:tab w:val="num" w:pos="2880"/>
        </w:tabs>
        <w:ind w:left="2880" w:hanging="360"/>
      </w:pPr>
      <w:rPr>
        <w:rFonts w:ascii="Arial" w:hAnsi="Arial" w:hint="default"/>
      </w:rPr>
    </w:lvl>
    <w:lvl w:ilvl="4" w:tplc="A39AE48C" w:tentative="1">
      <w:start w:val="1"/>
      <w:numFmt w:val="bullet"/>
      <w:lvlText w:val="•"/>
      <w:lvlJc w:val="left"/>
      <w:pPr>
        <w:tabs>
          <w:tab w:val="num" w:pos="3600"/>
        </w:tabs>
        <w:ind w:left="3600" w:hanging="360"/>
      </w:pPr>
      <w:rPr>
        <w:rFonts w:ascii="Arial" w:hAnsi="Arial" w:hint="default"/>
      </w:rPr>
    </w:lvl>
    <w:lvl w:ilvl="5" w:tplc="5DE0B450" w:tentative="1">
      <w:start w:val="1"/>
      <w:numFmt w:val="bullet"/>
      <w:lvlText w:val="•"/>
      <w:lvlJc w:val="left"/>
      <w:pPr>
        <w:tabs>
          <w:tab w:val="num" w:pos="4320"/>
        </w:tabs>
        <w:ind w:left="4320" w:hanging="360"/>
      </w:pPr>
      <w:rPr>
        <w:rFonts w:ascii="Arial" w:hAnsi="Arial" w:hint="default"/>
      </w:rPr>
    </w:lvl>
    <w:lvl w:ilvl="6" w:tplc="E43420E2" w:tentative="1">
      <w:start w:val="1"/>
      <w:numFmt w:val="bullet"/>
      <w:lvlText w:val="•"/>
      <w:lvlJc w:val="left"/>
      <w:pPr>
        <w:tabs>
          <w:tab w:val="num" w:pos="5040"/>
        </w:tabs>
        <w:ind w:left="5040" w:hanging="360"/>
      </w:pPr>
      <w:rPr>
        <w:rFonts w:ascii="Arial" w:hAnsi="Arial" w:hint="default"/>
      </w:rPr>
    </w:lvl>
    <w:lvl w:ilvl="7" w:tplc="ED08CFF6" w:tentative="1">
      <w:start w:val="1"/>
      <w:numFmt w:val="bullet"/>
      <w:lvlText w:val="•"/>
      <w:lvlJc w:val="left"/>
      <w:pPr>
        <w:tabs>
          <w:tab w:val="num" w:pos="5760"/>
        </w:tabs>
        <w:ind w:left="5760" w:hanging="360"/>
      </w:pPr>
      <w:rPr>
        <w:rFonts w:ascii="Arial" w:hAnsi="Arial" w:hint="default"/>
      </w:rPr>
    </w:lvl>
    <w:lvl w:ilvl="8" w:tplc="B72EF3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A760BA9"/>
    <w:multiLevelType w:val="hybridMultilevel"/>
    <w:tmpl w:val="4DFE6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12DFA"/>
    <w:multiLevelType w:val="hybridMultilevel"/>
    <w:tmpl w:val="A9D6F5BE"/>
    <w:lvl w:ilvl="0" w:tplc="3030FA7A">
      <w:start w:val="3"/>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17940"/>
    <w:multiLevelType w:val="hybridMultilevel"/>
    <w:tmpl w:val="E21010E2"/>
    <w:lvl w:ilvl="0" w:tplc="29A4D9C2">
      <w:start w:val="1"/>
      <w:numFmt w:val="bullet"/>
      <w:lvlText w:val="•"/>
      <w:lvlJc w:val="left"/>
      <w:pPr>
        <w:tabs>
          <w:tab w:val="num" w:pos="720"/>
        </w:tabs>
        <w:ind w:left="720" w:hanging="360"/>
      </w:pPr>
      <w:rPr>
        <w:rFonts w:ascii="Arial" w:hAnsi="Arial" w:hint="default"/>
      </w:rPr>
    </w:lvl>
    <w:lvl w:ilvl="1" w:tplc="9072E96C" w:tentative="1">
      <w:start w:val="1"/>
      <w:numFmt w:val="bullet"/>
      <w:lvlText w:val="•"/>
      <w:lvlJc w:val="left"/>
      <w:pPr>
        <w:tabs>
          <w:tab w:val="num" w:pos="1440"/>
        </w:tabs>
        <w:ind w:left="1440" w:hanging="360"/>
      </w:pPr>
      <w:rPr>
        <w:rFonts w:ascii="Arial" w:hAnsi="Arial" w:hint="default"/>
      </w:rPr>
    </w:lvl>
    <w:lvl w:ilvl="2" w:tplc="94888BBE" w:tentative="1">
      <w:start w:val="1"/>
      <w:numFmt w:val="bullet"/>
      <w:lvlText w:val="•"/>
      <w:lvlJc w:val="left"/>
      <w:pPr>
        <w:tabs>
          <w:tab w:val="num" w:pos="2160"/>
        </w:tabs>
        <w:ind w:left="2160" w:hanging="360"/>
      </w:pPr>
      <w:rPr>
        <w:rFonts w:ascii="Arial" w:hAnsi="Arial" w:hint="default"/>
      </w:rPr>
    </w:lvl>
    <w:lvl w:ilvl="3" w:tplc="6952CA2E" w:tentative="1">
      <w:start w:val="1"/>
      <w:numFmt w:val="bullet"/>
      <w:lvlText w:val="•"/>
      <w:lvlJc w:val="left"/>
      <w:pPr>
        <w:tabs>
          <w:tab w:val="num" w:pos="2880"/>
        </w:tabs>
        <w:ind w:left="2880" w:hanging="360"/>
      </w:pPr>
      <w:rPr>
        <w:rFonts w:ascii="Arial" w:hAnsi="Arial" w:hint="default"/>
      </w:rPr>
    </w:lvl>
    <w:lvl w:ilvl="4" w:tplc="CC043104" w:tentative="1">
      <w:start w:val="1"/>
      <w:numFmt w:val="bullet"/>
      <w:lvlText w:val="•"/>
      <w:lvlJc w:val="left"/>
      <w:pPr>
        <w:tabs>
          <w:tab w:val="num" w:pos="3600"/>
        </w:tabs>
        <w:ind w:left="3600" w:hanging="360"/>
      </w:pPr>
      <w:rPr>
        <w:rFonts w:ascii="Arial" w:hAnsi="Arial" w:hint="default"/>
      </w:rPr>
    </w:lvl>
    <w:lvl w:ilvl="5" w:tplc="D8C0E1E2" w:tentative="1">
      <w:start w:val="1"/>
      <w:numFmt w:val="bullet"/>
      <w:lvlText w:val="•"/>
      <w:lvlJc w:val="left"/>
      <w:pPr>
        <w:tabs>
          <w:tab w:val="num" w:pos="4320"/>
        </w:tabs>
        <w:ind w:left="4320" w:hanging="360"/>
      </w:pPr>
      <w:rPr>
        <w:rFonts w:ascii="Arial" w:hAnsi="Arial" w:hint="default"/>
      </w:rPr>
    </w:lvl>
    <w:lvl w:ilvl="6" w:tplc="1B840862" w:tentative="1">
      <w:start w:val="1"/>
      <w:numFmt w:val="bullet"/>
      <w:lvlText w:val="•"/>
      <w:lvlJc w:val="left"/>
      <w:pPr>
        <w:tabs>
          <w:tab w:val="num" w:pos="5040"/>
        </w:tabs>
        <w:ind w:left="5040" w:hanging="360"/>
      </w:pPr>
      <w:rPr>
        <w:rFonts w:ascii="Arial" w:hAnsi="Arial" w:hint="default"/>
      </w:rPr>
    </w:lvl>
    <w:lvl w:ilvl="7" w:tplc="0FC2EEDA" w:tentative="1">
      <w:start w:val="1"/>
      <w:numFmt w:val="bullet"/>
      <w:lvlText w:val="•"/>
      <w:lvlJc w:val="left"/>
      <w:pPr>
        <w:tabs>
          <w:tab w:val="num" w:pos="5760"/>
        </w:tabs>
        <w:ind w:left="5760" w:hanging="360"/>
      </w:pPr>
      <w:rPr>
        <w:rFonts w:ascii="Arial" w:hAnsi="Arial" w:hint="default"/>
      </w:rPr>
    </w:lvl>
    <w:lvl w:ilvl="8" w:tplc="CDBC60F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1416060"/>
    <w:multiLevelType w:val="hybridMultilevel"/>
    <w:tmpl w:val="3EB07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793A3B"/>
    <w:multiLevelType w:val="hybridMultilevel"/>
    <w:tmpl w:val="4C5CF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92D8C"/>
    <w:multiLevelType w:val="hybridMultilevel"/>
    <w:tmpl w:val="8EF61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E62076"/>
    <w:multiLevelType w:val="hybridMultilevel"/>
    <w:tmpl w:val="D102C8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E831CB"/>
    <w:multiLevelType w:val="hybridMultilevel"/>
    <w:tmpl w:val="085E6BFC"/>
    <w:lvl w:ilvl="0" w:tplc="7220D34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A551BD"/>
    <w:multiLevelType w:val="hybridMultilevel"/>
    <w:tmpl w:val="4516B3A2"/>
    <w:lvl w:ilvl="0" w:tplc="0D224AC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11"/>
  </w:num>
  <w:num w:numId="5">
    <w:abstractNumId w:val="0"/>
  </w:num>
  <w:num w:numId="6">
    <w:abstractNumId w:val="4"/>
  </w:num>
  <w:num w:numId="7">
    <w:abstractNumId w:val="2"/>
  </w:num>
  <w:num w:numId="8">
    <w:abstractNumId w:val="1"/>
  </w:num>
  <w:num w:numId="9">
    <w:abstractNumId w:val="8"/>
  </w:num>
  <w:num w:numId="10">
    <w:abstractNumId w:val="5"/>
  </w:num>
  <w:num w:numId="11">
    <w:abstractNumId w:val="14"/>
  </w:num>
  <w:num w:numId="12">
    <w:abstractNumId w:val="13"/>
  </w:num>
  <w:num w:numId="13">
    <w:abstractNumId w:val="0"/>
  </w:num>
  <w:num w:numId="14">
    <w:abstractNumId w:val="10"/>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99"/>
    <w:rsid w:val="000003FB"/>
    <w:rsid w:val="00006056"/>
    <w:rsid w:val="0000742B"/>
    <w:rsid w:val="00011051"/>
    <w:rsid w:val="00013BF2"/>
    <w:rsid w:val="0001704A"/>
    <w:rsid w:val="0001796F"/>
    <w:rsid w:val="00020CF7"/>
    <w:rsid w:val="0002347A"/>
    <w:rsid w:val="000240FD"/>
    <w:rsid w:val="00030853"/>
    <w:rsid w:val="00030EA6"/>
    <w:rsid w:val="000349A9"/>
    <w:rsid w:val="000411D9"/>
    <w:rsid w:val="00041C31"/>
    <w:rsid w:val="00043C95"/>
    <w:rsid w:val="00045272"/>
    <w:rsid w:val="0005002C"/>
    <w:rsid w:val="00064DD4"/>
    <w:rsid w:val="000653FD"/>
    <w:rsid w:val="0007054A"/>
    <w:rsid w:val="00081AD8"/>
    <w:rsid w:val="0008656C"/>
    <w:rsid w:val="00092DBE"/>
    <w:rsid w:val="000973BF"/>
    <w:rsid w:val="000B6F48"/>
    <w:rsid w:val="000D2DBF"/>
    <w:rsid w:val="000D31CE"/>
    <w:rsid w:val="000E23EA"/>
    <w:rsid w:val="000E2BB7"/>
    <w:rsid w:val="000E7D92"/>
    <w:rsid w:val="000F1230"/>
    <w:rsid w:val="001026E0"/>
    <w:rsid w:val="00114CD7"/>
    <w:rsid w:val="0012295B"/>
    <w:rsid w:val="00145803"/>
    <w:rsid w:val="0014761B"/>
    <w:rsid w:val="00147997"/>
    <w:rsid w:val="00150B5B"/>
    <w:rsid w:val="001625B6"/>
    <w:rsid w:val="00173254"/>
    <w:rsid w:val="00182F95"/>
    <w:rsid w:val="00187AD1"/>
    <w:rsid w:val="001917D6"/>
    <w:rsid w:val="001948A7"/>
    <w:rsid w:val="001A0437"/>
    <w:rsid w:val="001A1844"/>
    <w:rsid w:val="001C0007"/>
    <w:rsid w:val="001D09DD"/>
    <w:rsid w:val="001D1459"/>
    <w:rsid w:val="001D72B4"/>
    <w:rsid w:val="001E4E12"/>
    <w:rsid w:val="001F2A74"/>
    <w:rsid w:val="0021034D"/>
    <w:rsid w:val="0021763A"/>
    <w:rsid w:val="002258F8"/>
    <w:rsid w:val="00227E36"/>
    <w:rsid w:val="0023390D"/>
    <w:rsid w:val="00251BCC"/>
    <w:rsid w:val="0025621F"/>
    <w:rsid w:val="0025659C"/>
    <w:rsid w:val="00262476"/>
    <w:rsid w:val="00262F0F"/>
    <w:rsid w:val="00264218"/>
    <w:rsid w:val="00265123"/>
    <w:rsid w:val="00265CBB"/>
    <w:rsid w:val="002707D3"/>
    <w:rsid w:val="0027507A"/>
    <w:rsid w:val="002751F6"/>
    <w:rsid w:val="00280E07"/>
    <w:rsid w:val="00285195"/>
    <w:rsid w:val="00292EBF"/>
    <w:rsid w:val="00293FCB"/>
    <w:rsid w:val="00295AC8"/>
    <w:rsid w:val="002965E3"/>
    <w:rsid w:val="00296CD3"/>
    <w:rsid w:val="002B131C"/>
    <w:rsid w:val="002B3492"/>
    <w:rsid w:val="002C1163"/>
    <w:rsid w:val="002C2585"/>
    <w:rsid w:val="002C6FCD"/>
    <w:rsid w:val="002C7B40"/>
    <w:rsid w:val="002D3F1D"/>
    <w:rsid w:val="002D4A83"/>
    <w:rsid w:val="002E1C52"/>
    <w:rsid w:val="002E20CC"/>
    <w:rsid w:val="002E6698"/>
    <w:rsid w:val="00305A59"/>
    <w:rsid w:val="00312433"/>
    <w:rsid w:val="00313470"/>
    <w:rsid w:val="0031354A"/>
    <w:rsid w:val="0032167D"/>
    <w:rsid w:val="003236FD"/>
    <w:rsid w:val="00323F27"/>
    <w:rsid w:val="00327AF1"/>
    <w:rsid w:val="00327BAC"/>
    <w:rsid w:val="00330BB3"/>
    <w:rsid w:val="00331F27"/>
    <w:rsid w:val="00332C9A"/>
    <w:rsid w:val="00333BE3"/>
    <w:rsid w:val="003362F7"/>
    <w:rsid w:val="00337D99"/>
    <w:rsid w:val="003401A0"/>
    <w:rsid w:val="00344655"/>
    <w:rsid w:val="003476E6"/>
    <w:rsid w:val="0036025F"/>
    <w:rsid w:val="00370B27"/>
    <w:rsid w:val="0037662F"/>
    <w:rsid w:val="00381C87"/>
    <w:rsid w:val="0038250D"/>
    <w:rsid w:val="0038350C"/>
    <w:rsid w:val="0038686A"/>
    <w:rsid w:val="00393AF7"/>
    <w:rsid w:val="003A4E92"/>
    <w:rsid w:val="003A7E0A"/>
    <w:rsid w:val="003B2111"/>
    <w:rsid w:val="003B7E17"/>
    <w:rsid w:val="003C7B87"/>
    <w:rsid w:val="003D0B02"/>
    <w:rsid w:val="003D7B83"/>
    <w:rsid w:val="003E75F2"/>
    <w:rsid w:val="003F1918"/>
    <w:rsid w:val="003F19D4"/>
    <w:rsid w:val="003F1CD2"/>
    <w:rsid w:val="003F3517"/>
    <w:rsid w:val="003F5CCB"/>
    <w:rsid w:val="003F72ED"/>
    <w:rsid w:val="00405964"/>
    <w:rsid w:val="00421D19"/>
    <w:rsid w:val="00435AD4"/>
    <w:rsid w:val="0044035C"/>
    <w:rsid w:val="00450ECD"/>
    <w:rsid w:val="00452239"/>
    <w:rsid w:val="0045370C"/>
    <w:rsid w:val="00481BE2"/>
    <w:rsid w:val="004921B2"/>
    <w:rsid w:val="004A6F30"/>
    <w:rsid w:val="004B11BA"/>
    <w:rsid w:val="004B54A8"/>
    <w:rsid w:val="004C0879"/>
    <w:rsid w:val="004C2F28"/>
    <w:rsid w:val="004C448F"/>
    <w:rsid w:val="004D3F2A"/>
    <w:rsid w:val="004D729A"/>
    <w:rsid w:val="004E127B"/>
    <w:rsid w:val="004E1F9B"/>
    <w:rsid w:val="004E2714"/>
    <w:rsid w:val="004E5E4F"/>
    <w:rsid w:val="004F3B36"/>
    <w:rsid w:val="004F4EAE"/>
    <w:rsid w:val="0050271A"/>
    <w:rsid w:val="00503BF8"/>
    <w:rsid w:val="00505DF1"/>
    <w:rsid w:val="00510FA1"/>
    <w:rsid w:val="00532133"/>
    <w:rsid w:val="00542622"/>
    <w:rsid w:val="005470E9"/>
    <w:rsid w:val="0057216C"/>
    <w:rsid w:val="00580F3F"/>
    <w:rsid w:val="005827A1"/>
    <w:rsid w:val="00586114"/>
    <w:rsid w:val="005A03CF"/>
    <w:rsid w:val="005A3886"/>
    <w:rsid w:val="005B4097"/>
    <w:rsid w:val="005B4E5B"/>
    <w:rsid w:val="005B73CB"/>
    <w:rsid w:val="005C62D3"/>
    <w:rsid w:val="005C7BB4"/>
    <w:rsid w:val="005D695E"/>
    <w:rsid w:val="005F3B40"/>
    <w:rsid w:val="005F50CB"/>
    <w:rsid w:val="00600A7F"/>
    <w:rsid w:val="0060145B"/>
    <w:rsid w:val="00616FFB"/>
    <w:rsid w:val="0062149F"/>
    <w:rsid w:val="0062709F"/>
    <w:rsid w:val="00630002"/>
    <w:rsid w:val="00634165"/>
    <w:rsid w:val="006610DD"/>
    <w:rsid w:val="00663E7C"/>
    <w:rsid w:val="00671AA4"/>
    <w:rsid w:val="00675234"/>
    <w:rsid w:val="00684B44"/>
    <w:rsid w:val="00693629"/>
    <w:rsid w:val="00693CE2"/>
    <w:rsid w:val="006A6FFE"/>
    <w:rsid w:val="006B16DE"/>
    <w:rsid w:val="006B5BF4"/>
    <w:rsid w:val="006C388E"/>
    <w:rsid w:val="006C3BA5"/>
    <w:rsid w:val="006D1BAF"/>
    <w:rsid w:val="006D1BBC"/>
    <w:rsid w:val="006E7688"/>
    <w:rsid w:val="006F4A04"/>
    <w:rsid w:val="006F66CA"/>
    <w:rsid w:val="00701A8C"/>
    <w:rsid w:val="00711C42"/>
    <w:rsid w:val="00724CE8"/>
    <w:rsid w:val="00744F2B"/>
    <w:rsid w:val="007531EA"/>
    <w:rsid w:val="00765994"/>
    <w:rsid w:val="007714D2"/>
    <w:rsid w:val="007730EE"/>
    <w:rsid w:val="007900D2"/>
    <w:rsid w:val="00794907"/>
    <w:rsid w:val="007958A2"/>
    <w:rsid w:val="007A3ED8"/>
    <w:rsid w:val="007A7D3F"/>
    <w:rsid w:val="007B7103"/>
    <w:rsid w:val="007C09EA"/>
    <w:rsid w:val="007C30E4"/>
    <w:rsid w:val="007C3DAB"/>
    <w:rsid w:val="007F0A81"/>
    <w:rsid w:val="007F1337"/>
    <w:rsid w:val="007F2625"/>
    <w:rsid w:val="007F29F5"/>
    <w:rsid w:val="00804B86"/>
    <w:rsid w:val="00806310"/>
    <w:rsid w:val="00806C8C"/>
    <w:rsid w:val="0080786F"/>
    <w:rsid w:val="00817C11"/>
    <w:rsid w:val="00822E26"/>
    <w:rsid w:val="00826881"/>
    <w:rsid w:val="00833477"/>
    <w:rsid w:val="00841B2B"/>
    <w:rsid w:val="008423F6"/>
    <w:rsid w:val="008436C5"/>
    <w:rsid w:val="00844DAE"/>
    <w:rsid w:val="0085266D"/>
    <w:rsid w:val="008531E4"/>
    <w:rsid w:val="008538A6"/>
    <w:rsid w:val="00853C1B"/>
    <w:rsid w:val="00855E90"/>
    <w:rsid w:val="00857A56"/>
    <w:rsid w:val="008613F9"/>
    <w:rsid w:val="00862FA5"/>
    <w:rsid w:val="008631DB"/>
    <w:rsid w:val="008668FB"/>
    <w:rsid w:val="00867330"/>
    <w:rsid w:val="00870EF2"/>
    <w:rsid w:val="008767A6"/>
    <w:rsid w:val="00887821"/>
    <w:rsid w:val="00887D75"/>
    <w:rsid w:val="0089638B"/>
    <w:rsid w:val="008A552B"/>
    <w:rsid w:val="008B0EC4"/>
    <w:rsid w:val="008B3FF4"/>
    <w:rsid w:val="008C2169"/>
    <w:rsid w:val="008D0F2E"/>
    <w:rsid w:val="008D342F"/>
    <w:rsid w:val="008D37ED"/>
    <w:rsid w:val="008E115B"/>
    <w:rsid w:val="008E259A"/>
    <w:rsid w:val="008E6467"/>
    <w:rsid w:val="008F0119"/>
    <w:rsid w:val="008F094E"/>
    <w:rsid w:val="008F383F"/>
    <w:rsid w:val="008F4852"/>
    <w:rsid w:val="008F59C5"/>
    <w:rsid w:val="00901639"/>
    <w:rsid w:val="009042B2"/>
    <w:rsid w:val="00904675"/>
    <w:rsid w:val="00904B4C"/>
    <w:rsid w:val="00907C94"/>
    <w:rsid w:val="00912E1E"/>
    <w:rsid w:val="00915015"/>
    <w:rsid w:val="00915316"/>
    <w:rsid w:val="00915707"/>
    <w:rsid w:val="0092003F"/>
    <w:rsid w:val="00933A80"/>
    <w:rsid w:val="00934728"/>
    <w:rsid w:val="00940F7E"/>
    <w:rsid w:val="009423A8"/>
    <w:rsid w:val="00943E19"/>
    <w:rsid w:val="00943F25"/>
    <w:rsid w:val="00944E4F"/>
    <w:rsid w:val="0095531B"/>
    <w:rsid w:val="00957C41"/>
    <w:rsid w:val="009609A1"/>
    <w:rsid w:val="009614F2"/>
    <w:rsid w:val="009648EE"/>
    <w:rsid w:val="00965D96"/>
    <w:rsid w:val="00965F4D"/>
    <w:rsid w:val="00977523"/>
    <w:rsid w:val="00977F2D"/>
    <w:rsid w:val="0098255B"/>
    <w:rsid w:val="00984038"/>
    <w:rsid w:val="00984422"/>
    <w:rsid w:val="00994A44"/>
    <w:rsid w:val="0099728D"/>
    <w:rsid w:val="009A1BF9"/>
    <w:rsid w:val="009B3ACA"/>
    <w:rsid w:val="009C4542"/>
    <w:rsid w:val="009C6E03"/>
    <w:rsid w:val="009D0C43"/>
    <w:rsid w:val="009D18C2"/>
    <w:rsid w:val="009D2E5A"/>
    <w:rsid w:val="009D753C"/>
    <w:rsid w:val="009E2A13"/>
    <w:rsid w:val="00A044C3"/>
    <w:rsid w:val="00A04519"/>
    <w:rsid w:val="00A1599E"/>
    <w:rsid w:val="00A20986"/>
    <w:rsid w:val="00A22BDF"/>
    <w:rsid w:val="00A241E1"/>
    <w:rsid w:val="00A2545C"/>
    <w:rsid w:val="00A2609B"/>
    <w:rsid w:val="00A27D26"/>
    <w:rsid w:val="00A30F0A"/>
    <w:rsid w:val="00A322E3"/>
    <w:rsid w:val="00A356DD"/>
    <w:rsid w:val="00A4402B"/>
    <w:rsid w:val="00A44118"/>
    <w:rsid w:val="00A468DD"/>
    <w:rsid w:val="00A502AD"/>
    <w:rsid w:val="00A57293"/>
    <w:rsid w:val="00A61239"/>
    <w:rsid w:val="00A62E9D"/>
    <w:rsid w:val="00A65122"/>
    <w:rsid w:val="00A72C62"/>
    <w:rsid w:val="00A74588"/>
    <w:rsid w:val="00A8662C"/>
    <w:rsid w:val="00A94CE8"/>
    <w:rsid w:val="00AA2B16"/>
    <w:rsid w:val="00AA737C"/>
    <w:rsid w:val="00AC1D81"/>
    <w:rsid w:val="00AC2135"/>
    <w:rsid w:val="00AD3878"/>
    <w:rsid w:val="00AD412B"/>
    <w:rsid w:val="00AD558E"/>
    <w:rsid w:val="00AF3E96"/>
    <w:rsid w:val="00AF651E"/>
    <w:rsid w:val="00B1617C"/>
    <w:rsid w:val="00B200CB"/>
    <w:rsid w:val="00B33B06"/>
    <w:rsid w:val="00B41B00"/>
    <w:rsid w:val="00B46060"/>
    <w:rsid w:val="00B50B52"/>
    <w:rsid w:val="00B54039"/>
    <w:rsid w:val="00B57ED0"/>
    <w:rsid w:val="00B70376"/>
    <w:rsid w:val="00B75DB9"/>
    <w:rsid w:val="00B815DF"/>
    <w:rsid w:val="00B818B1"/>
    <w:rsid w:val="00B835AE"/>
    <w:rsid w:val="00B874B7"/>
    <w:rsid w:val="00B913F1"/>
    <w:rsid w:val="00B96FC8"/>
    <w:rsid w:val="00BA3D82"/>
    <w:rsid w:val="00BD009D"/>
    <w:rsid w:val="00BD0D3E"/>
    <w:rsid w:val="00BD39A6"/>
    <w:rsid w:val="00BE3E1F"/>
    <w:rsid w:val="00BE4B68"/>
    <w:rsid w:val="00BE6140"/>
    <w:rsid w:val="00C0204D"/>
    <w:rsid w:val="00C04E19"/>
    <w:rsid w:val="00C12DEE"/>
    <w:rsid w:val="00C135B9"/>
    <w:rsid w:val="00C20A34"/>
    <w:rsid w:val="00C22C43"/>
    <w:rsid w:val="00C270F9"/>
    <w:rsid w:val="00C53B39"/>
    <w:rsid w:val="00C62527"/>
    <w:rsid w:val="00C677D0"/>
    <w:rsid w:val="00C709D9"/>
    <w:rsid w:val="00C71133"/>
    <w:rsid w:val="00C73733"/>
    <w:rsid w:val="00C809B1"/>
    <w:rsid w:val="00C80B56"/>
    <w:rsid w:val="00C81B65"/>
    <w:rsid w:val="00C86BA3"/>
    <w:rsid w:val="00C8730E"/>
    <w:rsid w:val="00CA6A21"/>
    <w:rsid w:val="00CB1D4D"/>
    <w:rsid w:val="00CB3DFD"/>
    <w:rsid w:val="00CC0282"/>
    <w:rsid w:val="00CC0329"/>
    <w:rsid w:val="00CC3FE8"/>
    <w:rsid w:val="00CC5490"/>
    <w:rsid w:val="00CD0642"/>
    <w:rsid w:val="00CF30D8"/>
    <w:rsid w:val="00D01631"/>
    <w:rsid w:val="00D11F32"/>
    <w:rsid w:val="00D14990"/>
    <w:rsid w:val="00D15546"/>
    <w:rsid w:val="00D20E08"/>
    <w:rsid w:val="00D2607E"/>
    <w:rsid w:val="00D35918"/>
    <w:rsid w:val="00D44A55"/>
    <w:rsid w:val="00D5045B"/>
    <w:rsid w:val="00D54E29"/>
    <w:rsid w:val="00D55C17"/>
    <w:rsid w:val="00D56D43"/>
    <w:rsid w:val="00D642AB"/>
    <w:rsid w:val="00D64F56"/>
    <w:rsid w:val="00D85170"/>
    <w:rsid w:val="00D92E66"/>
    <w:rsid w:val="00D94560"/>
    <w:rsid w:val="00DA663A"/>
    <w:rsid w:val="00DD29AF"/>
    <w:rsid w:val="00DE2104"/>
    <w:rsid w:val="00DF033A"/>
    <w:rsid w:val="00DF1C34"/>
    <w:rsid w:val="00E059B8"/>
    <w:rsid w:val="00E12E47"/>
    <w:rsid w:val="00E132D1"/>
    <w:rsid w:val="00E22533"/>
    <w:rsid w:val="00E24E46"/>
    <w:rsid w:val="00E33BA8"/>
    <w:rsid w:val="00E6188D"/>
    <w:rsid w:val="00E628F3"/>
    <w:rsid w:val="00E67741"/>
    <w:rsid w:val="00E73AC5"/>
    <w:rsid w:val="00E73DED"/>
    <w:rsid w:val="00E77A5D"/>
    <w:rsid w:val="00E81B0A"/>
    <w:rsid w:val="00E85304"/>
    <w:rsid w:val="00E857E3"/>
    <w:rsid w:val="00E93029"/>
    <w:rsid w:val="00EA10C5"/>
    <w:rsid w:val="00EA17F0"/>
    <w:rsid w:val="00EA1DF4"/>
    <w:rsid w:val="00EA2D4B"/>
    <w:rsid w:val="00EB0400"/>
    <w:rsid w:val="00EB4AE2"/>
    <w:rsid w:val="00EC1696"/>
    <w:rsid w:val="00EC53A3"/>
    <w:rsid w:val="00ED23AA"/>
    <w:rsid w:val="00EE41AC"/>
    <w:rsid w:val="00EF0652"/>
    <w:rsid w:val="00EF2F79"/>
    <w:rsid w:val="00F00050"/>
    <w:rsid w:val="00F110DA"/>
    <w:rsid w:val="00F2180D"/>
    <w:rsid w:val="00F26E53"/>
    <w:rsid w:val="00F33D7A"/>
    <w:rsid w:val="00F3564A"/>
    <w:rsid w:val="00F42719"/>
    <w:rsid w:val="00F5678E"/>
    <w:rsid w:val="00F6446E"/>
    <w:rsid w:val="00F6556A"/>
    <w:rsid w:val="00F65A86"/>
    <w:rsid w:val="00F87549"/>
    <w:rsid w:val="00F9036F"/>
    <w:rsid w:val="00F90CE9"/>
    <w:rsid w:val="00FB2636"/>
    <w:rsid w:val="00FB4347"/>
    <w:rsid w:val="00FE0C10"/>
    <w:rsid w:val="00FE16C7"/>
    <w:rsid w:val="00FF00F9"/>
    <w:rsid w:val="00FF4A9D"/>
    <w:rsid w:val="00FF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BD20A"/>
  <w15:chartTrackingRefBased/>
  <w15:docId w15:val="{744F9C5A-E0DF-410F-848B-EFAA2470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37D99"/>
    <w:pPr>
      <w:spacing w:line="256" w:lineRule="auto"/>
    </w:pPr>
    <w:rPr>
      <w:rFonts w:ascii="Calibri" w:eastAsia="Times New Roman" w:hAnsi="Calibri" w:cs="Times New Roman"/>
    </w:rPr>
  </w:style>
  <w:style w:type="paragraph" w:styleId="Heading1">
    <w:name w:val="heading 1"/>
    <w:basedOn w:val="Normal"/>
    <w:next w:val="Normal"/>
    <w:link w:val="Heading1Char"/>
    <w:uiPriority w:val="9"/>
    <w:qFormat/>
    <w:rsid w:val="00337D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37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31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D99"/>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337D99"/>
    <w:pPr>
      <w:spacing w:after="0" w:line="240" w:lineRule="auto"/>
    </w:pPr>
    <w:rPr>
      <w:rFonts w:eastAsiaTheme="minorEastAsia"/>
    </w:rPr>
  </w:style>
  <w:style w:type="character" w:customStyle="1" w:styleId="NoSpacingChar">
    <w:name w:val="No Spacing Char"/>
    <w:basedOn w:val="DefaultParagraphFont"/>
    <w:link w:val="NoSpacing"/>
    <w:uiPriority w:val="1"/>
    <w:rsid w:val="00337D99"/>
    <w:rPr>
      <w:rFonts w:eastAsiaTheme="minorEastAsia"/>
    </w:rPr>
  </w:style>
  <w:style w:type="paragraph" w:styleId="ListParagraph">
    <w:name w:val="List Paragraph"/>
    <w:basedOn w:val="Normal"/>
    <w:uiPriority w:val="34"/>
    <w:qFormat/>
    <w:rsid w:val="00337D99"/>
    <w:pPr>
      <w:ind w:left="720"/>
      <w:contextualSpacing/>
    </w:pPr>
  </w:style>
  <w:style w:type="character" w:styleId="Hyperlink">
    <w:name w:val="Hyperlink"/>
    <w:basedOn w:val="DefaultParagraphFont"/>
    <w:uiPriority w:val="99"/>
    <w:unhideWhenUsed/>
    <w:rsid w:val="00337D99"/>
    <w:rPr>
      <w:color w:val="0563C1" w:themeColor="hyperlink"/>
      <w:u w:val="single"/>
    </w:rPr>
  </w:style>
  <w:style w:type="table" w:styleId="TableGrid">
    <w:name w:val="Table Grid"/>
    <w:basedOn w:val="TableNormal"/>
    <w:uiPriority w:val="39"/>
    <w:rsid w:val="00337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7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D99"/>
    <w:rPr>
      <w:rFonts w:ascii="Calibri" w:eastAsia="Times New Roman" w:hAnsi="Calibri" w:cs="Times New Roman"/>
    </w:rPr>
  </w:style>
  <w:style w:type="paragraph" w:styleId="Footer">
    <w:name w:val="footer"/>
    <w:basedOn w:val="Normal"/>
    <w:link w:val="FooterChar"/>
    <w:uiPriority w:val="99"/>
    <w:unhideWhenUsed/>
    <w:rsid w:val="00337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D99"/>
    <w:rPr>
      <w:rFonts w:ascii="Calibri" w:eastAsia="Times New Roman" w:hAnsi="Calibri" w:cs="Times New Roman"/>
    </w:rPr>
  </w:style>
  <w:style w:type="paragraph" w:styleId="FootnoteText">
    <w:name w:val="footnote text"/>
    <w:basedOn w:val="Normal"/>
    <w:link w:val="FootnoteTextChar"/>
    <w:uiPriority w:val="99"/>
    <w:semiHidden/>
    <w:unhideWhenUsed/>
    <w:rsid w:val="00337D99"/>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337D99"/>
    <w:rPr>
      <w:sz w:val="20"/>
      <w:szCs w:val="20"/>
    </w:rPr>
  </w:style>
  <w:style w:type="character" w:styleId="FootnoteReference">
    <w:name w:val="footnote reference"/>
    <w:basedOn w:val="DefaultParagraphFont"/>
    <w:uiPriority w:val="99"/>
    <w:semiHidden/>
    <w:unhideWhenUsed/>
    <w:rsid w:val="00337D99"/>
    <w:rPr>
      <w:vertAlign w:val="superscript"/>
    </w:rPr>
  </w:style>
  <w:style w:type="paragraph" w:styleId="ListBullet">
    <w:name w:val="List Bullet"/>
    <w:basedOn w:val="Normal"/>
    <w:uiPriority w:val="99"/>
    <w:unhideWhenUsed/>
    <w:rsid w:val="00806310"/>
    <w:pPr>
      <w:numPr>
        <w:numId w:val="5"/>
      </w:numPr>
      <w:contextualSpacing/>
    </w:pPr>
  </w:style>
  <w:style w:type="character" w:customStyle="1" w:styleId="Heading2Char">
    <w:name w:val="Heading 2 Char"/>
    <w:basedOn w:val="DefaultParagraphFont"/>
    <w:link w:val="Heading2"/>
    <w:uiPriority w:val="9"/>
    <w:rsid w:val="0045370C"/>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C22C43"/>
    <w:rPr>
      <w:color w:val="954F72" w:themeColor="followedHyperlink"/>
      <w:u w:val="single"/>
    </w:rPr>
  </w:style>
  <w:style w:type="character" w:customStyle="1" w:styleId="Heading3Char">
    <w:name w:val="Heading 3 Char"/>
    <w:basedOn w:val="DefaultParagraphFont"/>
    <w:link w:val="Heading3"/>
    <w:uiPriority w:val="9"/>
    <w:rsid w:val="007531E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6025F"/>
    <w:pPr>
      <w:spacing w:line="259" w:lineRule="auto"/>
      <w:outlineLvl w:val="9"/>
    </w:pPr>
  </w:style>
  <w:style w:type="paragraph" w:styleId="TOC1">
    <w:name w:val="toc 1"/>
    <w:basedOn w:val="Normal"/>
    <w:next w:val="Normal"/>
    <w:autoRedefine/>
    <w:uiPriority w:val="39"/>
    <w:unhideWhenUsed/>
    <w:rsid w:val="0036025F"/>
    <w:pPr>
      <w:spacing w:after="100"/>
    </w:pPr>
  </w:style>
  <w:style w:type="paragraph" w:styleId="TOC2">
    <w:name w:val="toc 2"/>
    <w:basedOn w:val="Normal"/>
    <w:next w:val="Normal"/>
    <w:autoRedefine/>
    <w:uiPriority w:val="39"/>
    <w:unhideWhenUsed/>
    <w:rsid w:val="0036025F"/>
    <w:pPr>
      <w:spacing w:after="100"/>
      <w:ind w:left="220"/>
    </w:pPr>
  </w:style>
  <w:style w:type="paragraph" w:styleId="TOC3">
    <w:name w:val="toc 3"/>
    <w:basedOn w:val="Normal"/>
    <w:next w:val="Normal"/>
    <w:autoRedefine/>
    <w:uiPriority w:val="39"/>
    <w:unhideWhenUsed/>
    <w:rsid w:val="0036025F"/>
    <w:pPr>
      <w:spacing w:after="100"/>
      <w:ind w:left="440"/>
    </w:pPr>
  </w:style>
  <w:style w:type="character" w:styleId="CommentReference">
    <w:name w:val="annotation reference"/>
    <w:basedOn w:val="DefaultParagraphFont"/>
    <w:uiPriority w:val="99"/>
    <w:semiHidden/>
    <w:unhideWhenUsed/>
    <w:rsid w:val="00AF651E"/>
    <w:rPr>
      <w:sz w:val="16"/>
      <w:szCs w:val="16"/>
    </w:rPr>
  </w:style>
  <w:style w:type="paragraph" w:styleId="CommentText">
    <w:name w:val="annotation text"/>
    <w:basedOn w:val="Normal"/>
    <w:link w:val="CommentTextChar"/>
    <w:uiPriority w:val="99"/>
    <w:semiHidden/>
    <w:unhideWhenUsed/>
    <w:rsid w:val="00AF651E"/>
    <w:pPr>
      <w:spacing w:line="240" w:lineRule="auto"/>
    </w:pPr>
    <w:rPr>
      <w:sz w:val="20"/>
      <w:szCs w:val="20"/>
    </w:rPr>
  </w:style>
  <w:style w:type="character" w:customStyle="1" w:styleId="CommentTextChar">
    <w:name w:val="Comment Text Char"/>
    <w:basedOn w:val="DefaultParagraphFont"/>
    <w:link w:val="CommentText"/>
    <w:uiPriority w:val="99"/>
    <w:semiHidden/>
    <w:rsid w:val="00AF651E"/>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F651E"/>
    <w:rPr>
      <w:b/>
      <w:bCs/>
    </w:rPr>
  </w:style>
  <w:style w:type="character" w:customStyle="1" w:styleId="CommentSubjectChar">
    <w:name w:val="Comment Subject Char"/>
    <w:basedOn w:val="CommentTextChar"/>
    <w:link w:val="CommentSubject"/>
    <w:uiPriority w:val="99"/>
    <w:semiHidden/>
    <w:rsid w:val="00AF651E"/>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AF65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51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4719">
      <w:bodyDiv w:val="1"/>
      <w:marLeft w:val="0"/>
      <w:marRight w:val="0"/>
      <w:marTop w:val="0"/>
      <w:marBottom w:val="0"/>
      <w:divBdr>
        <w:top w:val="none" w:sz="0" w:space="0" w:color="auto"/>
        <w:left w:val="none" w:sz="0" w:space="0" w:color="auto"/>
        <w:bottom w:val="none" w:sz="0" w:space="0" w:color="auto"/>
        <w:right w:val="none" w:sz="0" w:space="0" w:color="auto"/>
      </w:divBdr>
      <w:divsChild>
        <w:div w:id="1902592966">
          <w:marLeft w:val="446"/>
          <w:marRight w:val="0"/>
          <w:marTop w:val="0"/>
          <w:marBottom w:val="0"/>
          <w:divBdr>
            <w:top w:val="none" w:sz="0" w:space="0" w:color="auto"/>
            <w:left w:val="none" w:sz="0" w:space="0" w:color="auto"/>
            <w:bottom w:val="none" w:sz="0" w:space="0" w:color="auto"/>
            <w:right w:val="none" w:sz="0" w:space="0" w:color="auto"/>
          </w:divBdr>
        </w:div>
        <w:div w:id="1663267014">
          <w:marLeft w:val="446"/>
          <w:marRight w:val="0"/>
          <w:marTop w:val="0"/>
          <w:marBottom w:val="0"/>
          <w:divBdr>
            <w:top w:val="none" w:sz="0" w:space="0" w:color="auto"/>
            <w:left w:val="none" w:sz="0" w:space="0" w:color="auto"/>
            <w:bottom w:val="none" w:sz="0" w:space="0" w:color="auto"/>
            <w:right w:val="none" w:sz="0" w:space="0" w:color="auto"/>
          </w:divBdr>
        </w:div>
      </w:divsChild>
    </w:div>
    <w:div w:id="971136247">
      <w:bodyDiv w:val="1"/>
      <w:marLeft w:val="0"/>
      <w:marRight w:val="0"/>
      <w:marTop w:val="0"/>
      <w:marBottom w:val="0"/>
      <w:divBdr>
        <w:top w:val="none" w:sz="0" w:space="0" w:color="auto"/>
        <w:left w:val="none" w:sz="0" w:space="0" w:color="auto"/>
        <w:bottom w:val="none" w:sz="0" w:space="0" w:color="auto"/>
        <w:right w:val="none" w:sz="0" w:space="0" w:color="auto"/>
      </w:divBdr>
    </w:div>
    <w:div w:id="1687828263">
      <w:bodyDiv w:val="1"/>
      <w:marLeft w:val="0"/>
      <w:marRight w:val="0"/>
      <w:marTop w:val="0"/>
      <w:marBottom w:val="0"/>
      <w:divBdr>
        <w:top w:val="none" w:sz="0" w:space="0" w:color="auto"/>
        <w:left w:val="none" w:sz="0" w:space="0" w:color="auto"/>
        <w:bottom w:val="none" w:sz="0" w:space="0" w:color="auto"/>
        <w:right w:val="none" w:sz="0" w:space="0" w:color="auto"/>
      </w:divBdr>
    </w:div>
    <w:div w:id="2113864694">
      <w:bodyDiv w:val="1"/>
      <w:marLeft w:val="0"/>
      <w:marRight w:val="0"/>
      <w:marTop w:val="0"/>
      <w:marBottom w:val="0"/>
      <w:divBdr>
        <w:top w:val="none" w:sz="0" w:space="0" w:color="auto"/>
        <w:left w:val="none" w:sz="0" w:space="0" w:color="auto"/>
        <w:bottom w:val="none" w:sz="0" w:space="0" w:color="auto"/>
        <w:right w:val="none" w:sz="0" w:space="0" w:color="auto"/>
      </w:divBdr>
      <w:divsChild>
        <w:div w:id="1986735404">
          <w:marLeft w:val="446"/>
          <w:marRight w:val="0"/>
          <w:marTop w:val="0"/>
          <w:marBottom w:val="0"/>
          <w:divBdr>
            <w:top w:val="none" w:sz="0" w:space="0" w:color="auto"/>
            <w:left w:val="none" w:sz="0" w:space="0" w:color="auto"/>
            <w:bottom w:val="none" w:sz="0" w:space="0" w:color="auto"/>
            <w:right w:val="none" w:sz="0" w:space="0" w:color="auto"/>
          </w:divBdr>
        </w:div>
        <w:div w:id="107297324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work.informatica.com/docs/DOC-14954" TargetMode="External"/><Relationship Id="rId13" Type="http://schemas.openxmlformats.org/officeDocument/2006/relationships/image" Target="media/image2.png"/><Relationship Id="rId18" Type="http://schemas.openxmlformats.org/officeDocument/2006/relationships/hyperlink" Target="http://www.scribesoft.com/products/scribe-onlin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powerbi.microsoft.com/en-us/documentation/powerbi-gateway-enterprise/" TargetMode="External"/><Relationship Id="rId7" Type="http://schemas.openxmlformats.org/officeDocument/2006/relationships/hyperlink" Target="https://www.informatica.com/" TargetMode="External"/><Relationship Id="rId12" Type="http://schemas.openxmlformats.org/officeDocument/2006/relationships/image" Target="media/image1.png"/><Relationship Id="rId17" Type="http://schemas.openxmlformats.org/officeDocument/2006/relationships/hyperlink" Target="https://network.informatica.com/docs/DOC-14954"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informatica.com/" TargetMode="External"/><Relationship Id="rId20" Type="http://schemas.openxmlformats.org/officeDocument/2006/relationships/hyperlink" Target="https://www.microsoft.com/en-us/download/details.aspx?id=45520"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werbi.microsoft.com/en-us/documentation/powerbi-gateway-enterprise/"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help.scribesoft.com/scribeonline/en/sol/agent/agentinstall.htm" TargetMode="External"/><Relationship Id="rId19" Type="http://schemas.openxmlformats.org/officeDocument/2006/relationships/hyperlink" Target="http://help.scribesoft.com/scribeonline/en/sol/agent/agentinstall.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cribesoft.com/products/scribe-online/" TargetMode="Externa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15</Pages>
  <Words>2715</Words>
  <Characters>15477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Shtiui</dc:creator>
  <cp:keywords/>
  <dc:description/>
  <cp:lastModifiedBy>Yasin Shtiui</cp:lastModifiedBy>
  <cp:revision>21</cp:revision>
  <dcterms:created xsi:type="dcterms:W3CDTF">2016-03-22T14:02:00Z</dcterms:created>
  <dcterms:modified xsi:type="dcterms:W3CDTF">2016-03-28T18:22:00Z</dcterms:modified>
</cp:coreProperties>
</file>