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Clinical</w:t>
      </w:r>
      <w:r>
        <w:t xml:space="preserve"> </w:t>
      </w:r>
      <w:r>
        <w:t xml:space="preserve">Accuracy</w:t>
      </w:r>
      <w:r>
        <w:t xml:space="preserve"> </w:t>
      </w:r>
      <w:r>
        <w:t xml:space="preserve">and</w:t>
      </w:r>
      <w:r>
        <w:t xml:space="preserve"> </w:t>
      </w:r>
      <w:r>
        <w:t xml:space="preserve">Utility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July,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troduction"/>
      <w:bookmarkEnd w:id="21"/>
      <w:r>
        <w:t xml:space="preserve">1. Introduction</w:t>
      </w:r>
    </w:p>
    <w:p>
      <w:pPr>
        <w:pStyle w:val="FirstParagraph"/>
      </w:pPr>
      <w:r>
        <w:t xml:space="preserve">Welcome to the NIHR Diagnostic Evidence Co-operative Newcastle's Clinical Diagnostic Accuracy and Utility application report. The results of your analysis are reported below.</w:t>
      </w:r>
    </w:p>
    <w:p>
      <w:pPr>
        <w:pStyle w:val="SourceCode"/>
      </w:pPr>
      <w:r>
        <w:rPr>
          <w:rStyle w:val="CommentTok"/>
        </w:rPr>
        <w:t xml:space="preserve"># The `params` object is available in the document.</w:t>
      </w:r>
      <w:r>
        <w:br w:type="textWrapping"/>
      </w:r>
      <w:r>
        <w:rPr>
          <w:rStyle w:val="CommentTok"/>
        </w:rPr>
        <w:t xml:space="preserve">#plot1</w:t>
      </w:r>
    </w:p>
    <w:p>
      <w:pPr>
        <w:pStyle w:val="FirstParagraph"/>
      </w:pPr>
      <w:r>
        <w:t xml:space="preserve">A plot of random points.</w:t>
      </w:r>
    </w:p>
    <w:p>
      <w:pPr>
        <w:pStyle w:val="SourceCode"/>
      </w:pPr>
      <w:r>
        <w:rPr>
          <w:rStyle w:val="CommentTok"/>
        </w:rPr>
        <w:t xml:space="preserve">#plot(rnorm(params$n), rnorm(params$n))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ceff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Clinical Accuracy and Utility</dc:title>
  <dc:creator/>
  <dcterms:created xsi:type="dcterms:W3CDTF">2017-07-12T10:03:41Z</dcterms:created>
  <dcterms:modified xsi:type="dcterms:W3CDTF">2017-07-12T10:03:41Z</dcterms:modified>
</cp:coreProperties>
</file>