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4319A" w14:textId="77777777" w:rsidR="00E36E3E" w:rsidRDefault="007A26A7">
      <w:pPr>
        <w:rPr>
          <w:b/>
          <w:bCs/>
          <w:u w:val="single"/>
        </w:rPr>
      </w:pPr>
      <w:r w:rsidRPr="007A26A7">
        <w:rPr>
          <w:b/>
          <w:bCs/>
          <w:u w:val="single"/>
        </w:rPr>
        <w:t>Suggested data for worked example: Diagnostic Accuracy Calculator</w:t>
      </w:r>
      <w:r w:rsidR="00E36E3E">
        <w:rPr>
          <w:b/>
          <w:bCs/>
          <w:u w:val="single"/>
        </w:rPr>
        <w:t>.</w:t>
      </w:r>
    </w:p>
    <w:p w14:paraId="1266FC38" w14:textId="3912EE95" w:rsidR="007A26A7" w:rsidRPr="00E36E3E" w:rsidRDefault="007A26A7">
      <w:pPr>
        <w:rPr>
          <w:b/>
          <w:bCs/>
          <w:u w:val="single"/>
        </w:rPr>
      </w:pPr>
      <w:r>
        <w:t xml:space="preserve">I have not been able to find the diagnostic accuracy figures </w:t>
      </w:r>
      <w:r w:rsidR="008A4BB5">
        <w:t>which</w:t>
      </w:r>
      <w:r>
        <w:t xml:space="preserve"> the ‘Test and trace’ initiative</w:t>
      </w:r>
      <w:r w:rsidR="00E36E3E">
        <w:t xml:space="preserve"> is based upon. </w:t>
      </w:r>
      <w:r w:rsidRPr="00A30BC8">
        <w:t>What</w:t>
      </w:r>
      <w:r>
        <w:t xml:space="preserve"> I can work out from the government/PHE information is that the test is the </w:t>
      </w:r>
      <w:r w:rsidR="00E36E3E">
        <w:t>‘</w:t>
      </w:r>
      <w:r>
        <w:t>swab test</w:t>
      </w:r>
      <w:r w:rsidR="00E36E3E">
        <w:t>’</w:t>
      </w:r>
      <w:r>
        <w:t xml:space="preserve">, so is </w:t>
      </w:r>
      <w:r w:rsidR="00E36E3E">
        <w:t xml:space="preserve">a </w:t>
      </w:r>
      <w:r>
        <w:t xml:space="preserve">molecular test which will be </w:t>
      </w:r>
      <w:r w:rsidR="00E36E3E">
        <w:t xml:space="preserve">sample for </w:t>
      </w:r>
      <w:r>
        <w:t>at any of the following locations:</w:t>
      </w:r>
    </w:p>
    <w:p w14:paraId="1E9CE0FD" w14:textId="77777777" w:rsidR="007A26A7" w:rsidRDefault="007A26A7" w:rsidP="007A26A7">
      <w:pPr>
        <w:pStyle w:val="ListParagraph"/>
        <w:numPr>
          <w:ilvl w:val="0"/>
          <w:numId w:val="2"/>
        </w:numPr>
        <w:spacing w:line="240" w:lineRule="auto"/>
      </w:pPr>
      <w:r>
        <w:t>drive-through regional testing sites</w:t>
      </w:r>
    </w:p>
    <w:p w14:paraId="0370040F" w14:textId="77777777" w:rsidR="007A26A7" w:rsidRDefault="007A26A7" w:rsidP="007A26A7">
      <w:pPr>
        <w:pStyle w:val="ListParagraph"/>
        <w:numPr>
          <w:ilvl w:val="0"/>
          <w:numId w:val="2"/>
        </w:numPr>
        <w:spacing w:line="240" w:lineRule="auto"/>
      </w:pPr>
      <w:r>
        <w:t>mobile testing units</w:t>
      </w:r>
    </w:p>
    <w:p w14:paraId="7B586520" w14:textId="7EAE8A4D" w:rsidR="007A26A7" w:rsidRDefault="007A26A7" w:rsidP="007A26A7">
      <w:pPr>
        <w:pStyle w:val="ListParagraph"/>
        <w:numPr>
          <w:ilvl w:val="0"/>
          <w:numId w:val="2"/>
        </w:numPr>
        <w:spacing w:line="240" w:lineRule="auto"/>
      </w:pPr>
      <w:r>
        <w:t>test kits delivered to your home</w:t>
      </w:r>
    </w:p>
    <w:p w14:paraId="092C66E1" w14:textId="055E93DC" w:rsidR="007A26A7" w:rsidRDefault="007A26A7" w:rsidP="007A26A7">
      <w:pPr>
        <w:pStyle w:val="ListParagraph"/>
        <w:numPr>
          <w:ilvl w:val="0"/>
          <w:numId w:val="2"/>
        </w:numPr>
        <w:spacing w:line="240" w:lineRule="auto"/>
      </w:pPr>
      <w:r>
        <w:t>hospital-based testing for NHS patients and staff</w:t>
      </w:r>
    </w:p>
    <w:p w14:paraId="4008B1CB" w14:textId="09370461" w:rsidR="007A26A7" w:rsidRDefault="007A26A7" w:rsidP="007A26A7">
      <w:pPr>
        <w:pStyle w:val="ListParagraph"/>
        <w:numPr>
          <w:ilvl w:val="0"/>
          <w:numId w:val="2"/>
        </w:numPr>
        <w:spacing w:line="240" w:lineRule="auto"/>
      </w:pPr>
      <w:r>
        <w:t>dedicated testing centres in other care settings (for example, care homes)</w:t>
      </w:r>
    </w:p>
    <w:p w14:paraId="158294F6" w14:textId="7160A936" w:rsidR="007A26A7" w:rsidRDefault="007A26A7" w:rsidP="007A26A7">
      <w:pPr>
        <w:spacing w:line="240" w:lineRule="auto"/>
      </w:pPr>
      <w:r>
        <w:t>In reality</w:t>
      </w:r>
      <w:r w:rsidR="00E36E3E">
        <w:t>,</w:t>
      </w:r>
      <w:r>
        <w:t xml:space="preserve"> this probably means that the </w:t>
      </w:r>
      <w:r w:rsidR="00E36E3E">
        <w:t>assay</w:t>
      </w:r>
      <w:r>
        <w:t xml:space="preserve"> is being done on a wide range of platforms, with many different kits, supplied with numerous combinations of </w:t>
      </w:r>
      <w:r w:rsidR="00E36E3E">
        <w:t>consumables.</w:t>
      </w:r>
      <w:r w:rsidR="001F7461">
        <w:t xml:space="preserve"> Which makes it difficult to narrow this down to one test alone. Because of this I started looking at other sources…</w:t>
      </w:r>
    </w:p>
    <w:p w14:paraId="489F57A6" w14:textId="07E44457" w:rsidR="00E36E3E" w:rsidRPr="00E36E3E" w:rsidRDefault="00E36E3E" w:rsidP="007A26A7">
      <w:pPr>
        <w:spacing w:line="240" w:lineRule="auto"/>
        <w:rPr>
          <w:b/>
          <w:bCs/>
          <w:u w:val="single"/>
        </w:rPr>
      </w:pPr>
      <w:r w:rsidRPr="00E36E3E">
        <w:rPr>
          <w:b/>
          <w:bCs/>
          <w:u w:val="single"/>
        </w:rPr>
        <w:t>Meta</w:t>
      </w:r>
      <w:r w:rsidR="001F7461">
        <w:rPr>
          <w:b/>
          <w:bCs/>
          <w:u w:val="single"/>
        </w:rPr>
        <w:t>-</w:t>
      </w:r>
      <w:r w:rsidRPr="00E36E3E">
        <w:rPr>
          <w:b/>
          <w:bCs/>
          <w:u w:val="single"/>
        </w:rPr>
        <w:t xml:space="preserve">data from </w:t>
      </w:r>
      <w:proofErr w:type="spellStart"/>
      <w:r w:rsidRPr="00E36E3E">
        <w:rPr>
          <w:b/>
          <w:bCs/>
          <w:u w:val="single"/>
        </w:rPr>
        <w:t>FINDDx</w:t>
      </w:r>
      <w:proofErr w:type="spellEnd"/>
    </w:p>
    <w:p w14:paraId="71B4A15E" w14:textId="6983F5F9" w:rsidR="00230973" w:rsidRDefault="00E36E3E" w:rsidP="007A26A7">
      <w:pPr>
        <w:spacing w:line="240" w:lineRule="auto"/>
      </w:pPr>
      <w:r>
        <w:t xml:space="preserve">I have looked to </w:t>
      </w:r>
      <w:proofErr w:type="spellStart"/>
      <w:r>
        <w:t>FindDx</w:t>
      </w:r>
      <w:proofErr w:type="spellEnd"/>
      <w:r>
        <w:t>, who have been compiling data</w:t>
      </w:r>
      <w:r w:rsidR="00230973">
        <w:t xml:space="preserve"> (in a Shiny app!)</w:t>
      </w:r>
      <w:r>
        <w:t xml:space="preserve"> from laboratories which have carried out evaluations (some unpublished) of commercially available assays</w:t>
      </w:r>
      <w:r w:rsidR="00230973">
        <w:t>:</w:t>
      </w:r>
    </w:p>
    <w:p w14:paraId="68B4ED15" w14:textId="7FF83FCD" w:rsidR="00230973" w:rsidRDefault="00230973" w:rsidP="007A26A7">
      <w:pPr>
        <w:spacing w:line="240" w:lineRule="auto"/>
      </w:pPr>
      <w:bookmarkStart w:id="0" w:name="_GoBack"/>
      <w:r w:rsidRPr="00230973">
        <w:t>https://finddx.shinyapps.io/COVID19DxData/</w:t>
      </w:r>
      <w:r>
        <w:t xml:space="preserve"> </w:t>
      </w:r>
    </w:p>
    <w:bookmarkEnd w:id="0"/>
    <w:p w14:paraId="204D5158" w14:textId="0B21D74E" w:rsidR="00230973" w:rsidRDefault="00E36E3E" w:rsidP="001F7461">
      <w:pPr>
        <w:spacing w:line="240" w:lineRule="auto"/>
      </w:pPr>
      <w:r>
        <w:t>I suggest that we use this as our hypothetical but realistic scenario from which to base the worked example.</w:t>
      </w:r>
      <w:r w:rsidR="00230973">
        <w:t xml:space="preserve"> I filtered samples types to include: Pharyngeal, nasopharyngeal, oropharyngeal.</w:t>
      </w:r>
      <w:r w:rsidR="008A4BB5">
        <w:t xml:space="preserve"> </w:t>
      </w:r>
      <w:r w:rsidR="00230973">
        <w:t>I think the most likely sample type is oropharyngeal, but any of these are possible so have been included.</w:t>
      </w:r>
    </w:p>
    <w:p w14:paraId="5EEFC7F4" w14:textId="3212D90E" w:rsidR="00E36E3E" w:rsidRDefault="00E36E3E" w:rsidP="001F7461">
      <w:pPr>
        <w:spacing w:line="240" w:lineRule="auto"/>
        <w:ind w:left="720"/>
      </w:pPr>
      <w:r>
        <w:t>Sensitivity meta-analysis fixed effect = 73.94% [95%CI 70.81%-76.84%]</w:t>
      </w:r>
    </w:p>
    <w:p w14:paraId="5F6FA589" w14:textId="10EF6122" w:rsidR="00E36E3E" w:rsidRDefault="00E36E3E" w:rsidP="001F7461">
      <w:pPr>
        <w:spacing w:line="240" w:lineRule="auto"/>
        <w:ind w:left="720"/>
      </w:pPr>
      <w:r>
        <w:t>Sensitivity meta-analysis random effect = 88.3% [95%CI 84.02%-91.56%]</w:t>
      </w:r>
    </w:p>
    <w:p w14:paraId="79267A72" w14:textId="54346D29" w:rsidR="001F7461" w:rsidRDefault="00E36E3E" w:rsidP="001F7461">
      <w:pPr>
        <w:spacing w:line="240" w:lineRule="auto"/>
        <w:ind w:left="720"/>
      </w:pPr>
      <w:r>
        <w:t xml:space="preserve">Specificity meta-analysis fixed </w:t>
      </w:r>
      <w:r w:rsidR="001F7461">
        <w:rPr>
          <w:i/>
          <w:iCs/>
        </w:rPr>
        <w:t xml:space="preserve">and </w:t>
      </w:r>
      <w:r w:rsidR="001F7461">
        <w:t xml:space="preserve">random </w:t>
      </w:r>
      <w:r>
        <w:t>effect = 93.64% [95%CI 91.78%-95.1%]</w:t>
      </w:r>
    </w:p>
    <w:p w14:paraId="68B909B5" w14:textId="663D3D36" w:rsidR="001F7461" w:rsidRDefault="001F7461" w:rsidP="007A26A7">
      <w:pPr>
        <w:spacing w:line="240" w:lineRule="auto"/>
      </w:pPr>
      <w:r>
        <w:t>N (samples) = 2471</w:t>
      </w:r>
    </w:p>
    <w:p w14:paraId="2A9BB880" w14:textId="49BF38F8" w:rsidR="001F7461" w:rsidRDefault="001F7461" w:rsidP="001F7461">
      <w:r>
        <w:t xml:space="preserve">Included on the next page are plots for all of the studies included for </w:t>
      </w:r>
      <w:proofErr w:type="spellStart"/>
      <w:r>
        <w:t>sens</w:t>
      </w:r>
      <w:proofErr w:type="spellEnd"/>
      <w:r>
        <w:t>/spec with 95% CI. The meta-analysis is the brown diamond.</w:t>
      </w:r>
    </w:p>
    <w:p w14:paraId="47F95484" w14:textId="585AC02B" w:rsidR="008A4BB5" w:rsidRPr="008A4BB5" w:rsidRDefault="008A4BB5" w:rsidP="001F7461">
      <w:r w:rsidRPr="008A4BB5">
        <w:rPr>
          <w:b/>
          <w:bCs/>
        </w:rPr>
        <w:t>Clare</w:t>
      </w:r>
      <w:r>
        <w:rPr>
          <w:b/>
          <w:bCs/>
        </w:rPr>
        <w:t xml:space="preserve"> </w:t>
      </w:r>
      <w:r w:rsidRPr="008A4BB5">
        <w:rPr>
          <w:highlight w:val="yellow"/>
        </w:rPr>
        <w:t>Please can you check if using fixed or random effect is most appropriate?</w:t>
      </w:r>
    </w:p>
    <w:p w14:paraId="01B3849A" w14:textId="6CC26CA2" w:rsidR="00A30BC8" w:rsidRPr="00A30BC8" w:rsidRDefault="00A30BC8" w:rsidP="001F7461">
      <w:pPr>
        <w:rPr>
          <w:u w:val="single"/>
        </w:rPr>
      </w:pPr>
      <w:r w:rsidRPr="00A30BC8">
        <w:rPr>
          <w:u w:val="single"/>
        </w:rPr>
        <w:t>Footnote:</w:t>
      </w:r>
    </w:p>
    <w:p w14:paraId="0F7E2FC5" w14:textId="05E6C8D7" w:rsidR="00A30BC8" w:rsidRDefault="00A30BC8" w:rsidP="001F7461">
      <w:r>
        <w:t>PHE have published (</w:t>
      </w:r>
      <w:r w:rsidRPr="00A30BC8">
        <w:t>today</w:t>
      </w:r>
      <w:r>
        <w:t xml:space="preserve">!) a document which says, according to their investigations, 11 selected commercial molecular tests are equivalent in performance to the PHE assay (whatever that is…) </w:t>
      </w:r>
      <w:hyperlink r:id="rId7" w:history="1">
        <w:r w:rsidRPr="00093B1B">
          <w:rPr>
            <w:rStyle w:val="Hyperlink"/>
          </w:rPr>
          <w:t>https://assets.publishing.service.gov.uk/government/uploads/system/uploads/attachment_data/file/889795/Assay_Validation_Situation_update_report.pdf</w:t>
        </w:r>
      </w:hyperlink>
    </w:p>
    <w:p w14:paraId="764884AA" w14:textId="6A52F7EA" w:rsidR="00E36E3E" w:rsidRPr="007A26A7" w:rsidRDefault="001F7461" w:rsidP="007A26A7">
      <w:pPr>
        <w:spacing w:line="240" w:lineRule="auto"/>
      </w:pPr>
      <w:r w:rsidRPr="001F7461">
        <w:rPr>
          <w:noProof/>
        </w:rPr>
        <w:lastRenderedPageBreak/>
        <w:drawing>
          <wp:inline distT="0" distB="0" distL="0" distR="0" wp14:anchorId="0BFDAD58" wp14:editId="5769FD8B">
            <wp:extent cx="5731510" cy="458533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6A7">
        <w:rPr>
          <w:b/>
          <w:bCs/>
          <w:noProof/>
          <w:u w:val="single"/>
        </w:rPr>
        <w:drawing>
          <wp:anchor distT="0" distB="0" distL="114300" distR="114300" simplePos="0" relativeHeight="251667968" behindDoc="0" locked="0" layoutInCell="1" allowOverlap="1" wp14:anchorId="69727702" wp14:editId="3AFE2339">
            <wp:simplePos x="0" y="0"/>
            <wp:positionH relativeFrom="column">
              <wp:posOffset>-28575</wp:posOffset>
            </wp:positionH>
            <wp:positionV relativeFrom="page">
              <wp:posOffset>914400</wp:posOffset>
            </wp:positionV>
            <wp:extent cx="5731510" cy="4585335"/>
            <wp:effectExtent l="0" t="0" r="0" b="0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6E3E" w:rsidRPr="007A2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EBA84" w14:textId="77777777" w:rsidR="00F52740" w:rsidRDefault="00F52740" w:rsidP="007A26A7">
      <w:pPr>
        <w:spacing w:after="0" w:line="240" w:lineRule="auto"/>
      </w:pPr>
      <w:r>
        <w:separator/>
      </w:r>
    </w:p>
  </w:endnote>
  <w:endnote w:type="continuationSeparator" w:id="0">
    <w:p w14:paraId="2064CDF0" w14:textId="77777777" w:rsidR="00F52740" w:rsidRDefault="00F52740" w:rsidP="007A2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51918" w14:textId="77777777" w:rsidR="00F52740" w:rsidRDefault="00F52740" w:rsidP="007A26A7">
      <w:pPr>
        <w:spacing w:after="0" w:line="240" w:lineRule="auto"/>
      </w:pPr>
      <w:r>
        <w:separator/>
      </w:r>
    </w:p>
  </w:footnote>
  <w:footnote w:type="continuationSeparator" w:id="0">
    <w:p w14:paraId="542F1CEE" w14:textId="77777777" w:rsidR="00F52740" w:rsidRDefault="00F52740" w:rsidP="007A2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5E09"/>
    <w:multiLevelType w:val="multilevel"/>
    <w:tmpl w:val="9E74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842E81"/>
    <w:multiLevelType w:val="hybridMultilevel"/>
    <w:tmpl w:val="B1C0C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A7"/>
    <w:rsid w:val="001F7461"/>
    <w:rsid w:val="00230973"/>
    <w:rsid w:val="005926C0"/>
    <w:rsid w:val="00664D54"/>
    <w:rsid w:val="007A26A7"/>
    <w:rsid w:val="008A4BB5"/>
    <w:rsid w:val="00A30BC8"/>
    <w:rsid w:val="00B3280E"/>
    <w:rsid w:val="00E36E3E"/>
    <w:rsid w:val="00F5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4CD9"/>
  <w15:chartTrackingRefBased/>
  <w15:docId w15:val="{B8846C6F-38DE-41F5-BACE-5E75716A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6A7"/>
  </w:style>
  <w:style w:type="paragraph" w:styleId="Footer">
    <w:name w:val="footer"/>
    <w:basedOn w:val="Normal"/>
    <w:link w:val="FooterChar"/>
    <w:uiPriority w:val="99"/>
    <w:unhideWhenUsed/>
    <w:rsid w:val="007A2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6A7"/>
  </w:style>
  <w:style w:type="paragraph" w:styleId="ListParagraph">
    <w:name w:val="List Paragraph"/>
    <w:basedOn w:val="Normal"/>
    <w:uiPriority w:val="34"/>
    <w:qFormat/>
    <w:rsid w:val="007A26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B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ssets.publishing.service.gov.uk/government/uploads/system/uploads/attachment_data/file/889795/Assay_Validation_Situation_update_repo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Winter</dc:creator>
  <cp:keywords/>
  <dc:description/>
  <cp:lastModifiedBy>Michael Power</cp:lastModifiedBy>
  <cp:revision>2</cp:revision>
  <dcterms:created xsi:type="dcterms:W3CDTF">2020-06-05T20:35:00Z</dcterms:created>
  <dcterms:modified xsi:type="dcterms:W3CDTF">2020-06-05T20:35:00Z</dcterms:modified>
</cp:coreProperties>
</file>