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4"/>
        </w:pBdr>
        <w:spacing w:after="240" w:before="480"/>
      </w:pPr>
      <w:r>
        <w:rPr>
          <w:rFonts w:ascii="Arial" w:cs="Arial" w:eastAsia="Arial" w:hAnsi="Arial"/>
          <w:b/>
          <w:bCs/>
          <w:color w:val="1F4E79"/>
          <w:sz w:val="36"/>
          <w:szCs w:val="36"/>
        </w:rPr>
        <w:t xml:space="preserve">Document 2 — The Technology Stack: What Each Tool Is and Why We Chose It</w:t>
      </w:r>
    </w:p>
    <w:p>
      <w:pPr>
        <w:spacing w:after="160"/>
        <w:jc w:val="both"/>
      </w:pPr>
      <w:r>
        <w:rPr>
          <w:rFonts w:ascii="Arial" w:cs="Arial" w:eastAsia="Arial" w:hAnsi="Arial"/>
          <w:sz w:val="22"/>
          <w:szCs w:val="22"/>
        </w:rPr>
        <w:t xml:space="preserve">Every technology in this project was chosen deliberately over a specific alternative. This document explains what each tool is from first principles, then explains why we chose it over the alternatives we considered.</w:t>
      </w:r>
    </w:p>
    <w:p>
      <w:pPr>
        <w:pStyle w:val="Heading2"/>
        <w:spacing w:after="160" w:before="320"/>
      </w:pPr>
      <w:r>
        <w:rPr>
          <w:rFonts w:ascii="Arial" w:cs="Arial" w:eastAsia="Arial" w:hAnsi="Arial"/>
          <w:b/>
          <w:bCs/>
          <w:color w:val="2E75B6"/>
          <w:sz w:val="28"/>
          <w:szCs w:val="28"/>
        </w:rPr>
        <w:t xml:space="preserve">2.1 Streamlit — The User Interface</w:t>
      </w:r>
    </w:p>
    <w:p>
      <w:pPr>
        <w:pStyle w:val="Heading3"/>
        <w:spacing w:after="100" w:before="200"/>
      </w:pPr>
      <w:r>
        <w:rPr>
          <w:rFonts w:ascii="Arial" w:cs="Arial" w:eastAsia="Arial" w:hAnsi="Arial"/>
          <w:b/>
          <w:bCs/>
          <w:color w:val="006064"/>
          <w:sz w:val="24"/>
          <w:szCs w:val="24"/>
        </w:rPr>
        <w:t xml:space="preserve">What it is</w:t>
      </w:r>
    </w:p>
    <w:p>
      <w:pPr>
        <w:spacing w:after="160"/>
        <w:jc w:val="both"/>
      </w:pPr>
      <w:r>
        <w:rPr>
          <w:rFonts w:ascii="Arial" w:cs="Arial" w:eastAsia="Arial" w:hAnsi="Arial"/>
          <w:sz w:val="22"/>
          <w:szCs w:val="22"/>
        </w:rPr>
        <w:t xml:space="preserve">Streamlit is a Python library that turns Python scripts into web applications automatically. You write normal Python code — define variables, call functions, create charts — and Streamlit renders it as a webpage that users can interact with. You do not write HTML, CSS, or JavaScript.</w:t>
      </w:r>
    </w:p>
    <w:p>
      <w:pPr>
        <w:pStyle w:val="Heading3"/>
        <w:spacing w:after="100" w:before="200"/>
      </w:pPr>
      <w:r>
        <w:rPr>
          <w:rFonts w:ascii="Arial" w:cs="Arial" w:eastAsia="Arial" w:hAnsi="Arial"/>
          <w:b/>
          <w:bCs/>
          <w:color w:val="006064"/>
          <w:sz w:val="24"/>
          <w:szCs w:val="24"/>
        </w:rPr>
        <w:t xml:space="preserve">Why we chose it over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Alternative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Why Rejected</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Flask/Django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Requires writing HTML templates, JavaScript, CSS — 10x more code for same result</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Dash (Plotly)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More complex setup, steeper learning curve, overkill for this use case</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Jupyter Notebook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Not a real web app — cannot be shared as a URL, not production-ready</w:t>
            </w:r>
          </w:p>
        </w:tc>
      </w:tr>
      <w:tr>
        <w:tc>
          <w:tcPr>
            <w:tcW w:type="dxa" w:w="468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React + FastAPI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Professional but requires two codebases, JavaScript knowledge, much longer to build</w:t>
            </w:r>
          </w:p>
        </w:tc>
      </w:tr>
    </w:tbl>
    <w:p>
      <w:pPr>
        <w:pStyle w:val="Heading3"/>
        <w:spacing w:after="100" w:before="200"/>
      </w:pPr>
      <w:r>
        <w:rPr>
          <w:rFonts w:ascii="Arial" w:cs="Arial" w:eastAsia="Arial" w:hAnsi="Arial"/>
          <w:b/>
          <w:bCs/>
          <w:color w:val="006064"/>
          <w:sz w:val="24"/>
          <w:szCs w:val="24"/>
        </w:rPr>
        <w:t xml:space="preserve">Key concept: How Streamlit works</w:t>
      </w:r>
    </w:p>
    <w:p>
      <w:pPr>
        <w:spacing w:after="160"/>
        <w:jc w:val="both"/>
      </w:pPr>
      <w:r>
        <w:rPr>
          <w:rFonts w:ascii="Arial" w:cs="Arial" w:eastAsia="Arial" w:hAnsi="Arial"/>
          <w:sz w:val="22"/>
          <w:szCs w:val="22"/>
        </w:rPr>
        <w:t xml:space="preserve">Streamlit reruns the entire Python script from top to bottom on every user interaction. Every button click, every dropdown selection — the whole script runs again. This is why we needed the two-phase pipeline design. The pipeline state must survive these reruns, which is why we store everything in st.session_state.</w:t>
      </w:r>
    </w:p>
    <w:p>
      <w:pPr>
        <w:spacing w:after="140"/>
        <w:ind w:left="360"/>
      </w:pPr>
      <w:r>
        <w:rPr>
          <w:rFonts w:ascii="Arial" w:cs="Arial" w:eastAsia="Arial" w:hAnsi="Arial"/>
          <w:b/>
          <w:bCs/>
          <w:color w:val="C00000"/>
          <w:sz w:val="20"/>
          <w:szCs w:val="20"/>
        </w:rPr>
        <w:t xml:space="preserve">⚠️ This rerun behavior is the #1 source of bugs in Streamlit apps. The reset bug we fixed was caused by not understanding this.</w:t>
      </w:r>
    </w:p>
    <w:p>
      <w:pPr>
        <w:pStyle w:val="Heading2"/>
        <w:spacing w:after="160" w:before="320"/>
      </w:pPr>
      <w:r>
        <w:rPr>
          <w:rFonts w:ascii="Arial" w:cs="Arial" w:eastAsia="Arial" w:hAnsi="Arial"/>
          <w:b/>
          <w:bCs/>
          <w:color w:val="2E75B6"/>
          <w:sz w:val="28"/>
          <w:szCs w:val="28"/>
        </w:rPr>
        <w:t xml:space="preserve">2.2 Ollama — Running AI Models Locally</w:t>
      </w:r>
    </w:p>
    <w:p>
      <w:pPr>
        <w:pStyle w:val="Heading3"/>
        <w:spacing w:after="100" w:before="200"/>
      </w:pPr>
      <w:r>
        <w:rPr>
          <w:rFonts w:ascii="Arial" w:cs="Arial" w:eastAsia="Arial" w:hAnsi="Arial"/>
          <w:b/>
          <w:bCs/>
          <w:color w:val="006064"/>
          <w:sz w:val="24"/>
          <w:szCs w:val="24"/>
        </w:rPr>
        <w:t xml:space="preserve">What it is</w:t>
      </w:r>
    </w:p>
    <w:p>
      <w:pPr>
        <w:spacing w:after="160"/>
        <w:jc w:val="both"/>
      </w:pPr>
      <w:r>
        <w:rPr>
          <w:rFonts w:ascii="Arial" w:cs="Arial" w:eastAsia="Arial" w:hAnsi="Arial"/>
          <w:sz w:val="22"/>
          <w:szCs w:val="22"/>
        </w:rPr>
        <w:t xml:space="preserve">Ollama is software that downloads AI language models and serves them through a local API. Think of it as the bridge between the Python code and the AI model files. Without Ollama, you would need to load model weights manually into memory, handle GPU allocation, and build an inference server yourself — weeks of work.</w:t>
      </w:r>
    </w:p>
    <w:p>
      <w:pPr>
        <w:spacing w:after="160"/>
        <w:jc w:val="both"/>
      </w:pPr>
      <w:r>
        <w:rPr>
          <w:rFonts w:ascii="Arial" w:cs="Arial" w:eastAsia="Arial" w:hAnsi="Arial"/>
          <w:sz w:val="22"/>
          <w:szCs w:val="22"/>
        </w:rPr>
        <w:t xml:space="preserve">Ollama exposes a simple API at http://localhost:11434. Our Python code sends a POST request with a prompt and gets back the model's response. It handles all the complexity of GPU memory management, model loading, and token generation internally.</w:t>
      </w:r>
    </w:p>
    <w:p>
      <w:pPr>
        <w:pStyle w:val="Heading3"/>
        <w:spacing w:after="100" w:before="200"/>
      </w:pPr>
      <w:r>
        <w:rPr>
          <w:rFonts w:ascii="Arial" w:cs="Arial" w:eastAsia="Arial" w:hAnsi="Arial"/>
          <w:b/>
          <w:bCs/>
          <w:color w:val="006064"/>
          <w:sz w:val="24"/>
          <w:szCs w:val="24"/>
        </w:rPr>
        <w:t xml:space="preserve">Why not use cloud APIs?</w:t>
      </w:r>
    </w:p>
    <w:p>
      <w:pPr>
        <w:pStyle w:val="ListParagraph"/>
        <w:numPr>
          <w:ilvl w:val="0"/>
          <w:numId w:val="2"/>
        </w:numPr>
        <w:spacing w:after="100"/>
      </w:pPr>
      <w:r>
        <w:rPr>
          <w:rFonts w:ascii="Arial" w:cs="Arial" w:eastAsia="Arial" w:hAnsi="Arial"/>
          <w:sz w:val="22"/>
          <w:szCs w:val="22"/>
        </w:rPr>
        <w:t xml:space="preserve">Security: Company loan data cannot leave the network. Every query contains customer information.</w:t>
      </w:r>
    </w:p>
    <w:p>
      <w:pPr>
        <w:pStyle w:val="ListParagraph"/>
        <w:numPr>
          <w:ilvl w:val="0"/>
          <w:numId w:val="2"/>
        </w:numPr>
        <w:spacing w:after="100"/>
      </w:pPr>
      <w:r>
        <w:rPr>
          <w:rFonts w:ascii="Arial" w:cs="Arial" w:eastAsia="Arial" w:hAnsi="Arial"/>
          <w:sz w:val="22"/>
          <w:szCs w:val="22"/>
        </w:rPr>
        <w:t xml:space="preserve">Cost: At scale, GPT-4 API costs can be significant. Local models have zero per-query cost.</w:t>
      </w:r>
    </w:p>
    <w:p>
      <w:pPr>
        <w:pStyle w:val="ListParagraph"/>
        <w:numPr>
          <w:ilvl w:val="0"/>
          <w:numId w:val="2"/>
        </w:numPr>
        <w:spacing w:after="100"/>
      </w:pPr>
      <w:r>
        <w:rPr>
          <w:rFonts w:ascii="Arial" w:cs="Arial" w:eastAsia="Arial" w:hAnsi="Arial"/>
          <w:sz w:val="22"/>
          <w:szCs w:val="22"/>
        </w:rPr>
        <w:t xml:space="preserve">Control: We can use any model without depending on a third-party service being available.</w:t>
      </w:r>
    </w:p>
    <w:p>
      <w:pPr>
        <w:pStyle w:val="Heading3"/>
        <w:spacing w:after="100" w:before="200"/>
      </w:pPr>
      <w:r>
        <w:rPr>
          <w:rFonts w:ascii="Arial" w:cs="Arial" w:eastAsia="Arial" w:hAnsi="Arial"/>
          <w:b/>
          <w:bCs/>
          <w:color w:val="006064"/>
          <w:sz w:val="24"/>
          <w:szCs w:val="24"/>
        </w:rPr>
        <w:t xml:space="preserve">How we use Ollama in the code</w:t>
      </w:r>
    </w:p>
    <w:p>
      <w:pPr>
        <w:shd w:fill="EEF4FF" w:val="clear"/>
        <w:spacing w:after="60"/>
        <w:ind w:left="720"/>
      </w:pPr>
      <w:r>
        <w:rPr>
          <w:rFonts w:ascii="Courier New" w:cs="Courier New" w:eastAsia="Courier New" w:hAnsi="Courier New"/>
          <w:color w:val="1F4E79"/>
          <w:sz w:val="18"/>
          <w:szCs w:val="18"/>
        </w:rPr>
        <w:t xml:space="preserve">POST http://localhost:11434/api/chat</w:t>
      </w:r>
    </w:p>
    <w:p>
      <w:pPr>
        <w:shd w:fill="EEF4FF" w:val="clear"/>
        <w:spacing w:after="60"/>
        <w:ind w:left="720"/>
      </w:pPr>
      <w:r>
        <w:rPr>
          <w:rFonts w:ascii="Courier New" w:cs="Courier New" w:eastAsia="Courier New" w:hAnsi="Courier New"/>
          <w:color w:val="1F4E79"/>
          <w:sz w:val="18"/>
          <w:szCs w:val="18"/>
        </w:rPr>
        <w:t xml:space="preserve">{ "model": "qwen2.5-coder:14b", "messages": [...], "stream": false }</w:t>
      </w:r>
    </w:p>
    <w:p>
      <w:pPr>
        <w:spacing w:after="160"/>
        <w:jc w:val="both"/>
      </w:pPr>
      <w:r>
        <w:rPr>
          <w:rFonts w:ascii="Arial" w:cs="Arial" w:eastAsia="Arial" w:hAnsi="Arial"/>
          <w:sz w:val="22"/>
          <w:szCs w:val="22"/>
        </w:rPr>
        <w:t xml:space="preserve">The ollama_client.py file handles all communication with Ollama, including retry logic when the model times out.</w:t>
      </w:r>
    </w:p>
    <w:p>
      <w:pPr>
        <w:pStyle w:val="Heading2"/>
        <w:spacing w:after="160" w:before="320"/>
      </w:pPr>
      <w:r>
        <w:rPr>
          <w:rFonts w:ascii="Arial" w:cs="Arial" w:eastAsia="Arial" w:hAnsi="Arial"/>
          <w:b/>
          <w:bCs/>
          <w:color w:val="2E75B6"/>
          <w:sz w:val="28"/>
          <w:szCs w:val="28"/>
        </w:rPr>
        <w:t xml:space="preserve">2.3 Qwen2.5-Coder 14B — The Primary AI Model</w:t>
      </w:r>
    </w:p>
    <w:p>
      <w:pPr>
        <w:pStyle w:val="Heading3"/>
        <w:spacing w:after="100" w:before="200"/>
      </w:pPr>
      <w:r>
        <w:rPr>
          <w:rFonts w:ascii="Arial" w:cs="Arial" w:eastAsia="Arial" w:hAnsi="Arial"/>
          <w:b/>
          <w:bCs/>
          <w:color w:val="006064"/>
          <w:sz w:val="24"/>
          <w:szCs w:val="24"/>
        </w:rPr>
        <w:t xml:space="preserve">What it is</w:t>
      </w:r>
    </w:p>
    <w:p>
      <w:pPr>
        <w:spacing w:after="160"/>
        <w:jc w:val="both"/>
      </w:pPr>
      <w:r>
        <w:rPr>
          <w:rFonts w:ascii="Arial" w:cs="Arial" w:eastAsia="Arial" w:hAnsi="Arial"/>
          <w:sz w:val="22"/>
          <w:szCs w:val="22"/>
        </w:rPr>
        <w:t xml:space="preserve">Qwen2.5-Coder is an AI language model made by Alibaba Cloud, specialized for code generation tasks. The '14B' means it has 14 billion parameters — parameters are the numerical weights that define how the model thinks. More parameters generally means more capable reasoning, at the cost of more memory and slower responses.</w:t>
      </w:r>
    </w:p>
    <w:p>
      <w:pPr>
        <w:spacing w:after="160"/>
        <w:jc w:val="both"/>
      </w:pPr>
      <w:r>
        <w:rPr>
          <w:rFonts w:ascii="Arial" w:cs="Arial" w:eastAsia="Arial" w:hAnsi="Arial"/>
          <w:sz w:val="22"/>
          <w:szCs w:val="22"/>
        </w:rPr>
        <w:t xml:space="preserve">This model is used for the three most complex tasks: understanding the user's question (intent analysis), generating clarifying questions, and writing the PostgreSQL SQL query.</w:t>
      </w:r>
    </w:p>
    <w:p>
      <w:pPr>
        <w:pStyle w:val="Heading3"/>
        <w:spacing w:after="100" w:before="200"/>
      </w:pPr>
      <w:r>
        <w:rPr>
          <w:rFonts w:ascii="Arial" w:cs="Arial" w:eastAsia="Arial" w:hAnsi="Arial"/>
          <w:b/>
          <w:bCs/>
          <w:color w:val="006064"/>
          <w:sz w:val="24"/>
          <w:szCs w:val="24"/>
        </w:rPr>
        <w:t xml:space="preserve">Why Qwen Coder over other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Model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Parameters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Decision</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Qwen2.5-Coder 14B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14B</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CHOSEN — best balance of code quality and hardware fit</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Qwen2.5-Coder 7B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7B</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Tried — JSON quality dropped significantly on complex domain logic</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Qwen2.5-Coder 32B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32B</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Rejected — requires 24GB VRAM, not available on demo hardware</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Llama 3.3 70B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70B</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Rejected — too large, extremely slow on CPU</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DeepSeek-Coder-V2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16B</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Good at SQL but weaker domain reasoning for loan-specific metrics</w:t>
            </w:r>
          </w:p>
        </w:tc>
      </w:tr>
    </w:tbl>
    <w:p>
      <w:pPr>
        <w:pStyle w:val="Heading3"/>
        <w:spacing w:after="100" w:before="200"/>
      </w:pPr>
      <w:r>
        <w:rPr>
          <w:rFonts w:ascii="Arial" w:cs="Arial" w:eastAsia="Arial" w:hAnsi="Arial"/>
          <w:b/>
          <w:bCs/>
          <w:color w:val="006064"/>
          <w:sz w:val="24"/>
          <w:szCs w:val="24"/>
        </w:rPr>
        <w:t xml:space="preserve">Why a Coder model specifically?</w:t>
      </w:r>
    </w:p>
    <w:p>
      <w:pPr>
        <w:spacing w:after="160"/>
        <w:jc w:val="both"/>
      </w:pPr>
      <w:r>
        <w:rPr>
          <w:rFonts w:ascii="Arial" w:cs="Arial" w:eastAsia="Arial" w:hAnsi="Arial"/>
          <w:sz w:val="22"/>
          <w:szCs w:val="22"/>
        </w:rPr>
        <w:t xml:space="preserve">We need the model to generate structured outputs — JSON and SQL — not creative writing. Coder-specialized models are fine-tuned on code datasets, which makes them better at producing syntactically correct structured output consistently. A base language model (even a large one) tends to add explanations, use wrong syntax, or wrap output in markdown.</w:t>
      </w:r>
    </w:p>
    <w:p>
      <w:pPr>
        <w:pStyle w:val="Heading2"/>
        <w:spacing w:after="160" w:before="320"/>
      </w:pPr>
      <w:r>
        <w:rPr>
          <w:rFonts w:ascii="Arial" w:cs="Arial" w:eastAsia="Arial" w:hAnsi="Arial"/>
          <w:b/>
          <w:bCs/>
          <w:color w:val="2E75B6"/>
          <w:sz w:val="28"/>
          <w:szCs w:val="28"/>
        </w:rPr>
        <w:t xml:space="preserve">2.4 Qwen2.5 7B — The Secondary AI Model</w:t>
      </w:r>
    </w:p>
    <w:p>
      <w:pPr>
        <w:pStyle w:val="Heading3"/>
        <w:spacing w:after="100" w:before="200"/>
      </w:pPr>
      <w:r>
        <w:rPr>
          <w:rFonts w:ascii="Arial" w:cs="Arial" w:eastAsia="Arial" w:hAnsi="Arial"/>
          <w:b/>
          <w:bCs/>
          <w:color w:val="006064"/>
          <w:sz w:val="24"/>
          <w:szCs w:val="24"/>
        </w:rPr>
        <w:t xml:space="preserve">What it is</w:t>
      </w:r>
    </w:p>
    <w:p>
      <w:pPr>
        <w:spacing w:after="160"/>
        <w:jc w:val="both"/>
      </w:pPr>
      <w:r>
        <w:rPr>
          <w:rFonts w:ascii="Arial" w:cs="Arial" w:eastAsia="Arial" w:hAnsi="Arial"/>
          <w:sz w:val="22"/>
          <w:szCs w:val="22"/>
        </w:rPr>
        <w:t xml:space="preserve">The base Qwen 7B model (not the Coder variant) handles lighter tasks: deciding which chart type to use and generating business insights from the data. These tasks require common sense reasoning about data presentation, not code generation expertise.</w:t>
      </w:r>
    </w:p>
    <w:p>
      <w:pPr>
        <w:pStyle w:val="Heading3"/>
        <w:spacing w:after="100" w:before="200"/>
      </w:pPr>
      <w:r>
        <w:rPr>
          <w:rFonts w:ascii="Arial" w:cs="Arial" w:eastAsia="Arial" w:hAnsi="Arial"/>
          <w:b/>
          <w:bCs/>
          <w:color w:val="006064"/>
          <w:sz w:val="24"/>
          <w:szCs w:val="24"/>
        </w:rPr>
        <w:t xml:space="preserve">Why a smaller model for these tasks?</w:t>
      </w:r>
    </w:p>
    <w:p>
      <w:pPr>
        <w:spacing w:after="160"/>
        <w:jc w:val="both"/>
      </w:pPr>
      <w:r>
        <w:rPr>
          <w:rFonts w:ascii="Arial" w:cs="Arial" w:eastAsia="Arial" w:hAnsi="Arial"/>
          <w:sz w:val="22"/>
          <w:szCs w:val="22"/>
        </w:rPr>
        <w:t xml:space="preserve">Chart type decision and insight generation are simpler classification/writing tasks. Using the 14B Coder model for these would take 5-10 minutes per call. The 7B model handles them in 30-60 seconds. We save time without losing quality for these specific tasks.</w:t>
      </w:r>
    </w:p>
    <w:p>
      <w:pPr>
        <w:pStyle w:val="Heading2"/>
        <w:spacing w:after="160" w:before="320"/>
      </w:pPr>
      <w:r>
        <w:rPr>
          <w:rFonts w:ascii="Arial" w:cs="Arial" w:eastAsia="Arial" w:hAnsi="Arial"/>
          <w:b/>
          <w:bCs/>
          <w:color w:val="2E75B6"/>
          <w:sz w:val="28"/>
          <w:szCs w:val="28"/>
        </w:rPr>
        <w:t xml:space="preserve">2.5 PostgreSQL in Docker — The Database</w:t>
      </w:r>
    </w:p>
    <w:p>
      <w:pPr>
        <w:pStyle w:val="Heading3"/>
        <w:spacing w:after="100" w:before="200"/>
      </w:pPr>
      <w:r>
        <w:rPr>
          <w:rFonts w:ascii="Arial" w:cs="Arial" w:eastAsia="Arial" w:hAnsi="Arial"/>
          <w:b/>
          <w:bCs/>
          <w:color w:val="006064"/>
          <w:sz w:val="24"/>
          <w:szCs w:val="24"/>
        </w:rPr>
        <w:t xml:space="preserve">What PostgreSQL is</w:t>
      </w:r>
    </w:p>
    <w:p>
      <w:pPr>
        <w:spacing w:after="160"/>
        <w:jc w:val="both"/>
      </w:pPr>
      <w:r>
        <w:rPr>
          <w:rFonts w:ascii="Arial" w:cs="Arial" w:eastAsia="Arial" w:hAnsi="Arial"/>
          <w:sz w:val="22"/>
          <w:szCs w:val="22"/>
        </w:rPr>
        <w:t xml:space="preserve">PostgreSQL (often called 'Postgres') is a relational database — it stores data in tables with rows and columns, just like Excel but designed for millions of rows and multiple simultaneous users. It uses SQL (Structured Query Language) to query data.</w:t>
      </w:r>
    </w:p>
    <w:p>
      <w:pPr>
        <w:spacing w:after="160"/>
        <w:jc w:val="both"/>
      </w:pPr>
      <w:r>
        <w:rPr>
          <w:rFonts w:ascii="Arial" w:cs="Arial" w:eastAsia="Arial" w:hAnsi="Arial"/>
          <w:sz w:val="22"/>
          <w:szCs w:val="22"/>
        </w:rPr>
        <w:t xml:space="preserve">Our loan collection data lives in a table called 'loan_dashboard' inside PostgreSQL, with 43 columns and 89,255 rows per monthly snapshot.</w:t>
      </w:r>
    </w:p>
    <w:p>
      <w:pPr>
        <w:pStyle w:val="Heading3"/>
        <w:spacing w:after="100" w:before="200"/>
      </w:pPr>
      <w:r>
        <w:rPr>
          <w:rFonts w:ascii="Arial" w:cs="Arial" w:eastAsia="Arial" w:hAnsi="Arial"/>
          <w:b/>
          <w:bCs/>
          <w:color w:val="006064"/>
          <w:sz w:val="24"/>
          <w:szCs w:val="24"/>
        </w:rPr>
        <w:t xml:space="preserve">What Docker is</w:t>
      </w:r>
    </w:p>
    <w:p>
      <w:pPr>
        <w:spacing w:after="160"/>
        <w:jc w:val="both"/>
      </w:pPr>
      <w:r>
        <w:rPr>
          <w:rFonts w:ascii="Arial" w:cs="Arial" w:eastAsia="Arial" w:hAnsi="Arial"/>
          <w:sz w:val="22"/>
          <w:szCs w:val="22"/>
        </w:rPr>
        <w:t xml:space="preserve">Docker is a tool that packages software into 'containers' — self-contained units that include everything the software needs to run. Instead of installing PostgreSQL manually on the computer (which involves configuration, path setup, service registration), we run one Docker command and the database is ready.</w:t>
      </w:r>
    </w:p>
    <w:p>
      <w:pPr>
        <w:shd w:fill="EEF4FF" w:val="clear"/>
        <w:spacing w:after="60"/>
        <w:ind w:left="720"/>
      </w:pPr>
      <w:r>
        <w:rPr>
          <w:rFonts w:ascii="Courier New" w:cs="Courier New" w:eastAsia="Courier New" w:hAnsi="Courier New"/>
          <w:color w:val="1F4E79"/>
          <w:sz w:val="18"/>
          <w:szCs w:val="18"/>
        </w:rPr>
        <w:t xml:space="preserve">docker run -d --name loan-db -e POSTGRES_PASSWORD=yourpassword -p 5432:5432 postgres</w:t>
      </w:r>
    </w:p>
    <w:p>
      <w:pPr>
        <w:spacing w:after="160"/>
        <w:jc w:val="both"/>
      </w:pPr>
      <w:r>
        <w:rPr>
          <w:rFonts w:ascii="Arial" w:cs="Arial" w:eastAsia="Arial" w:hAnsi="Arial"/>
          <w:sz w:val="22"/>
          <w:szCs w:val="22"/>
        </w:rPr>
        <w:t xml:space="preserve">This command downloads PostgreSQL, creates the database server, and starts it on port 5432. If the computer restarts, the container can be restarted with one command. If something breaks, delete the container and recreate it in seconds.</w:t>
      </w:r>
    </w:p>
    <w:p>
      <w:pPr>
        <w:pStyle w:val="Heading3"/>
        <w:spacing w:after="100" w:before="200"/>
      </w:pPr>
      <w:r>
        <w:rPr>
          <w:rFonts w:ascii="Arial" w:cs="Arial" w:eastAsia="Arial" w:hAnsi="Arial"/>
          <w:b/>
          <w:bCs/>
          <w:color w:val="006064"/>
          <w:sz w:val="24"/>
          <w:szCs w:val="24"/>
        </w:rPr>
        <w:t xml:space="preserve">Why Docker over installing PostgreSQL directly?</w:t>
      </w:r>
    </w:p>
    <w:p>
      <w:pPr>
        <w:pStyle w:val="ListParagraph"/>
        <w:numPr>
          <w:ilvl w:val="0"/>
          <w:numId w:val="2"/>
        </w:numPr>
        <w:spacing w:after="100"/>
      </w:pPr>
      <w:r>
        <w:rPr>
          <w:rFonts w:ascii="Arial" w:cs="Arial" w:eastAsia="Arial" w:hAnsi="Arial"/>
          <w:sz w:val="22"/>
          <w:szCs w:val="22"/>
        </w:rPr>
        <w:t xml:space="preserve">Portability: The same Docker command works on Windows, Mac, and Linux</w:t>
      </w:r>
    </w:p>
    <w:p>
      <w:pPr>
        <w:pStyle w:val="ListParagraph"/>
        <w:numPr>
          <w:ilvl w:val="0"/>
          <w:numId w:val="2"/>
        </w:numPr>
        <w:spacing w:after="100"/>
      </w:pPr>
      <w:r>
        <w:rPr>
          <w:rFonts w:ascii="Arial" w:cs="Arial" w:eastAsia="Arial" w:hAnsi="Arial"/>
          <w:sz w:val="22"/>
          <w:szCs w:val="22"/>
        </w:rPr>
        <w:t xml:space="preserve">Isolation: PostgreSQL runs in its own environment, cannot conflict with other software</w:t>
      </w:r>
    </w:p>
    <w:p>
      <w:pPr>
        <w:pStyle w:val="ListParagraph"/>
        <w:numPr>
          <w:ilvl w:val="0"/>
          <w:numId w:val="2"/>
        </w:numPr>
        <w:spacing w:after="100"/>
      </w:pPr>
      <w:r>
        <w:rPr>
          <w:rFonts w:ascii="Arial" w:cs="Arial" w:eastAsia="Arial" w:hAnsi="Arial"/>
          <w:sz w:val="22"/>
          <w:szCs w:val="22"/>
        </w:rPr>
        <w:t xml:space="preserve">Easy cleanup: Delete the container and all traces of the database are gone</w:t>
      </w:r>
    </w:p>
    <w:p>
      <w:pPr>
        <w:pStyle w:val="ListParagraph"/>
        <w:numPr>
          <w:ilvl w:val="0"/>
          <w:numId w:val="2"/>
        </w:numPr>
        <w:spacing w:after="100"/>
      </w:pPr>
      <w:r>
        <w:rPr>
          <w:rFonts w:ascii="Arial" w:cs="Arial" w:eastAsia="Arial" w:hAnsi="Arial"/>
          <w:sz w:val="22"/>
          <w:szCs w:val="22"/>
        </w:rPr>
        <w:t xml:space="preserve">Demo-friendly: Can be set up and torn down quickly for demonstrations</w:t>
      </w:r>
    </w:p>
    <w:p>
      <w:pPr>
        <w:pStyle w:val="Heading2"/>
        <w:spacing w:after="160" w:before="320"/>
      </w:pPr>
      <w:r>
        <w:rPr>
          <w:rFonts w:ascii="Arial" w:cs="Arial" w:eastAsia="Arial" w:hAnsi="Arial"/>
          <w:b/>
          <w:bCs/>
          <w:color w:val="2E75B6"/>
          <w:sz w:val="28"/>
          <w:szCs w:val="28"/>
        </w:rPr>
        <w:t xml:space="preserve">2.6 ChromaDB — The Knowledge Store</w:t>
      </w:r>
    </w:p>
    <w:p>
      <w:pPr>
        <w:pStyle w:val="Heading3"/>
        <w:spacing w:after="100" w:before="200"/>
      </w:pPr>
      <w:r>
        <w:rPr>
          <w:rFonts w:ascii="Arial" w:cs="Arial" w:eastAsia="Arial" w:hAnsi="Arial"/>
          <w:b/>
          <w:bCs/>
          <w:color w:val="006064"/>
          <w:sz w:val="24"/>
          <w:szCs w:val="24"/>
        </w:rPr>
        <w:t xml:space="preserve">What it is</w:t>
      </w:r>
    </w:p>
    <w:p>
      <w:pPr>
        <w:spacing w:after="160"/>
        <w:jc w:val="both"/>
      </w:pPr>
      <w:r>
        <w:rPr>
          <w:rFonts w:ascii="Arial" w:cs="Arial" w:eastAsia="Arial" w:hAnsi="Arial"/>
          <w:sz w:val="22"/>
          <w:szCs w:val="22"/>
        </w:rPr>
        <w:t xml:space="preserve">ChromaDB is a vector database. Before explaining what that means, we need to understand the problem it solves.</w:t>
      </w:r>
    </w:p>
    <w:p>
      <w:pPr>
        <w:spacing w:after="160"/>
        <w:jc w:val="both"/>
      </w:pPr>
      <w:r>
        <w:rPr>
          <w:rFonts w:ascii="Arial" w:cs="Arial" w:eastAsia="Arial" w:hAnsi="Arial"/>
          <w:sz w:val="22"/>
          <w:szCs w:val="22"/>
        </w:rPr>
        <w:t xml:space="preserve">We have 5 JSON files containing knowledge about our data: column definitions, business logic, bucket rules, SQL patterns, and chart selection rules. Combined, these files contain about 15,000 tokens of text — too large to send to the AI model with every query.</w:t>
      </w:r>
    </w:p>
    <w:p>
      <w:pPr>
        <w:spacing w:after="160"/>
        <w:jc w:val="both"/>
      </w:pPr>
      <w:r>
        <w:rPr>
          <w:rFonts w:ascii="Arial" w:cs="Arial" w:eastAsia="Arial" w:hAnsi="Arial"/>
          <w:sz w:val="22"/>
          <w:szCs w:val="22"/>
        </w:rPr>
        <w:t xml:space="preserve">ChromaDB stores these as 'vectors' (mathematical representations of meaning) and retrieves only the most relevant chunks for each specific question. When the user asks about bounce rate, ChromaDB finds and returns only the bounce-related sections — about 1,400 tokens instead of 15,000.</w:t>
      </w:r>
    </w:p>
    <w:p>
      <w:pPr>
        <w:pStyle w:val="Heading3"/>
        <w:spacing w:after="100" w:before="200"/>
      </w:pPr>
      <w:r>
        <w:rPr>
          <w:rFonts w:ascii="Arial" w:cs="Arial" w:eastAsia="Arial" w:hAnsi="Arial"/>
          <w:b/>
          <w:bCs/>
          <w:color w:val="006064"/>
          <w:sz w:val="24"/>
          <w:szCs w:val="24"/>
        </w:rPr>
        <w:t xml:space="preserve">What a vector embedding is</w:t>
      </w:r>
    </w:p>
    <w:p>
      <w:pPr>
        <w:spacing w:after="160"/>
        <w:jc w:val="both"/>
      </w:pPr>
      <w:r>
        <w:rPr>
          <w:rFonts w:ascii="Arial" w:cs="Arial" w:eastAsia="Arial" w:hAnsi="Arial"/>
          <w:sz w:val="22"/>
          <w:szCs w:val="22"/>
        </w:rPr>
        <w:t xml:space="preserve">An embedding is a list of numbers that represents the meaning of a piece of text. Similar meanings produce similar number patterns. 'bounce rate' and 'payment failure' produce similar embeddings because they mean related things. 'loan age' and 'MOB bucket' produce similar embeddings. ChromaDB uses these similarity patterns to find relevant content.</w:t>
      </w:r>
    </w:p>
    <w:p>
      <w:pPr>
        <w:pStyle w:val="Heading3"/>
        <w:spacing w:after="100" w:before="200"/>
      </w:pPr>
      <w:r>
        <w:rPr>
          <w:rFonts w:ascii="Arial" w:cs="Arial" w:eastAsia="Arial" w:hAnsi="Arial"/>
          <w:b/>
          <w:bCs/>
          <w:color w:val="006064"/>
          <w:sz w:val="24"/>
          <w:szCs w:val="24"/>
        </w:rPr>
        <w:t xml:space="preserve">What all-MiniLM-L6-v2 is</w:t>
      </w:r>
    </w:p>
    <w:p>
      <w:pPr>
        <w:spacing w:after="160"/>
        <w:jc w:val="both"/>
      </w:pPr>
      <w:r>
        <w:rPr>
          <w:rFonts w:ascii="Arial" w:cs="Arial" w:eastAsia="Arial" w:hAnsi="Arial"/>
          <w:sz w:val="22"/>
          <w:szCs w:val="22"/>
        </w:rPr>
        <w:t xml:space="preserve">This is the embedding model — it converts text into vectors. It is a small model (80MB) that runs locally, produces 384-dimensional vectors, and is fast enough to embed queries in real-time. We chose it because it runs without any internet connection and produces good retrieval quality for this domain.</w:t>
      </w:r>
    </w:p>
    <w:p>
      <w:pPr>
        <w:pStyle w:val="Heading2"/>
        <w:spacing w:after="160" w:before="320"/>
      </w:pPr>
      <w:r>
        <w:rPr>
          <w:rFonts w:ascii="Arial" w:cs="Arial" w:eastAsia="Arial" w:hAnsi="Arial"/>
          <w:b/>
          <w:bCs/>
          <w:color w:val="2E75B6"/>
          <w:sz w:val="28"/>
          <w:szCs w:val="28"/>
        </w:rPr>
        <w:t xml:space="preserve">2.7 SQLAlchemy — The Database Connection Layer</w:t>
      </w:r>
    </w:p>
    <w:p>
      <w:pPr>
        <w:pStyle w:val="Heading3"/>
        <w:spacing w:after="100" w:before="200"/>
      </w:pPr>
      <w:r>
        <w:rPr>
          <w:rFonts w:ascii="Arial" w:cs="Arial" w:eastAsia="Arial" w:hAnsi="Arial"/>
          <w:b/>
          <w:bCs/>
          <w:color w:val="006064"/>
          <w:sz w:val="24"/>
          <w:szCs w:val="24"/>
        </w:rPr>
        <w:t xml:space="preserve">What it is</w:t>
      </w:r>
    </w:p>
    <w:p>
      <w:pPr>
        <w:spacing w:after="160"/>
        <w:jc w:val="both"/>
      </w:pPr>
      <w:r>
        <w:rPr>
          <w:rFonts w:ascii="Arial" w:cs="Arial" w:eastAsia="Arial" w:hAnsi="Arial"/>
          <w:sz w:val="22"/>
          <w:szCs w:val="22"/>
        </w:rPr>
        <w:t xml:space="preserve">SQLAlchemy is a Python library that manages database connections. Instead of opening a new connection to PostgreSQL for every query (which takes 50-200ms each time), SQLAlchemy maintains a 'connection pool' — a set of pre-opened connections that queries can reuse immediately.</w:t>
      </w:r>
    </w:p>
    <w:p>
      <w:pPr>
        <w:spacing w:after="160"/>
        <w:jc w:val="both"/>
      </w:pPr>
      <w:r>
        <w:rPr>
          <w:rFonts w:ascii="Arial" w:cs="Arial" w:eastAsia="Arial" w:hAnsi="Arial"/>
          <w:sz w:val="22"/>
          <w:szCs w:val="22"/>
        </w:rPr>
        <w:t xml:space="preserve">We configured a pool of 3 persistent connections with 2 overflow connections. This means up to 5 queries can run simultaneously without waiting for connection setup.</w:t>
      </w:r>
    </w:p>
    <w:p>
      <w:pPr>
        <w:pStyle w:val="Heading3"/>
        <w:spacing w:after="100" w:before="200"/>
      </w:pPr>
      <w:r>
        <w:rPr>
          <w:rFonts w:ascii="Arial" w:cs="Arial" w:eastAsia="Arial" w:hAnsi="Arial"/>
          <w:b/>
          <w:bCs/>
          <w:color w:val="006064"/>
          <w:sz w:val="24"/>
          <w:szCs w:val="24"/>
        </w:rPr>
        <w:t xml:space="preserve">Why SQLAlchemy over psycopg2 directly?</w:t>
      </w:r>
    </w:p>
    <w:p>
      <w:pPr>
        <w:spacing w:after="160"/>
        <w:jc w:val="both"/>
      </w:pPr>
      <w:r>
        <w:rPr>
          <w:rFonts w:ascii="Arial" w:cs="Arial" w:eastAsia="Arial" w:hAnsi="Arial"/>
          <w:sz w:val="22"/>
          <w:szCs w:val="22"/>
        </w:rPr>
        <w:t xml:space="preserve">psycopg2 is the low-level PostgreSQL driver — it handles the actual network protocol. SQLAlchemy wraps psycopg2 and adds connection pooling, which is critical for performance. Without pooling, each of our 5 pipeline steps would spend 100ms just opening a connection before running the query.</w:t>
      </w:r>
    </w:p>
    <w:p>
      <w:pPr>
        <w:pStyle w:val="Heading2"/>
        <w:spacing w:after="160" w:before="320"/>
      </w:pPr>
      <w:r>
        <w:rPr>
          <w:rFonts w:ascii="Arial" w:cs="Arial" w:eastAsia="Arial" w:hAnsi="Arial"/>
          <w:b/>
          <w:bCs/>
          <w:color w:val="2E75B6"/>
          <w:sz w:val="28"/>
          <w:szCs w:val="28"/>
        </w:rPr>
        <w:t xml:space="preserve">2.8 Plotly — The Charting Library</w:t>
      </w:r>
    </w:p>
    <w:p>
      <w:pPr>
        <w:pStyle w:val="Heading3"/>
        <w:spacing w:after="100" w:before="200"/>
      </w:pPr>
      <w:r>
        <w:rPr>
          <w:rFonts w:ascii="Arial" w:cs="Arial" w:eastAsia="Arial" w:hAnsi="Arial"/>
          <w:b/>
          <w:bCs/>
          <w:color w:val="006064"/>
          <w:sz w:val="24"/>
          <w:szCs w:val="24"/>
        </w:rPr>
        <w:t xml:space="preserve">What it is</w:t>
      </w:r>
    </w:p>
    <w:p>
      <w:pPr>
        <w:spacing w:after="160"/>
        <w:jc w:val="both"/>
      </w:pPr>
      <w:r>
        <w:rPr>
          <w:rFonts w:ascii="Arial" w:cs="Arial" w:eastAsia="Arial" w:hAnsi="Arial"/>
          <w:sz w:val="22"/>
          <w:szCs w:val="22"/>
        </w:rPr>
        <w:t xml:space="preserve">Plotly is a Python charting library that creates interactive charts. 'Interactive' means users can hover over data points to see exact values, zoom in, pan, and download the chart as an image — all without any additional code from us.</w:t>
      </w:r>
    </w:p>
    <w:p>
      <w:pPr>
        <w:pStyle w:val="Heading3"/>
        <w:spacing w:after="100" w:before="200"/>
      </w:pPr>
      <w:r>
        <w:rPr>
          <w:rFonts w:ascii="Arial" w:cs="Arial" w:eastAsia="Arial" w:hAnsi="Arial"/>
          <w:b/>
          <w:bCs/>
          <w:color w:val="006064"/>
          <w:sz w:val="24"/>
          <w:szCs w:val="24"/>
        </w:rPr>
        <w:t xml:space="preserve">Why Plotly over Matplotlib/Seaborn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Matplotlib/Seaborn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Plotly</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Interactivity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Static image — no hover, no zoom</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Full hover, zoom, pan, download</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Streamlit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st.pyplot() — static</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st.plotly_chart() — interactive</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File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PNG image ~50-200KB</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JSON/HTML ~50KB, renders in browser</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Mobile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Fixed size image</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Responsive, resizes to screen</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Export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Save PNG manually</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Built-in PNG/HTML export button</w:t>
            </w:r>
          </w:p>
        </w:tc>
      </w:tr>
    </w:tbl>
    <w:p>
      <w:pPr>
        <w:spacing w:after="140"/>
        <w:ind w:left="360"/>
      </w:pPr>
      <w:r>
        <w:rPr>
          <w:rFonts w:ascii="Arial" w:cs="Arial" w:eastAsia="Arial" w:hAnsi="Arial"/>
          <w:i/>
          <w:iCs/>
          <w:color w:val="555555"/>
          <w:sz w:val="20"/>
          <w:szCs w:val="20"/>
        </w:rPr>
        <w:t xml:space="preserve">💡 We kept Matplotlib/Seaborn in requirements.txt for the PDF export feature, which requires static images.</w:t>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60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2026-04-29T07:13:22.376Z</dcterms:created>
  <dcterms:modified xsi:type="dcterms:W3CDTF">2026-04-29T07:13:22.376Z</dcterms:modified>
</cp:coreProperties>
</file>

<file path=docProps/custom.xml><?xml version="1.0" encoding="utf-8"?>
<Properties xmlns="http://schemas.openxmlformats.org/officeDocument/2006/custom-properties" xmlns:vt="http://schemas.openxmlformats.org/officeDocument/2006/docPropsVTypes"/>
</file>