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E75B6" w:sz="8" w:space="4"/>
        </w:pBdr>
        <w:spacing w:after="240" w:before="480"/>
      </w:pPr>
      <w:r>
        <w:rPr>
          <w:rFonts w:ascii="Arial" w:cs="Arial" w:eastAsia="Arial" w:hAnsi="Arial"/>
          <w:b/>
          <w:bCs/>
          <w:color w:val="1F4E79"/>
          <w:sz w:val="36"/>
          <w:szCs w:val="36"/>
        </w:rPr>
        <w:t xml:space="preserve">Document 8 — Decisions, Tradeoffs, and Alternatives Rejected</w:t>
      </w:r>
    </w:p>
    <w:p>
      <w:pPr>
        <w:spacing w:after="160"/>
        <w:jc w:val="both"/>
      </w:pPr>
      <w:r>
        <w:rPr>
          <w:rFonts w:ascii="Arial" w:cs="Arial" w:eastAsia="Arial" w:hAnsi="Arial"/>
          <w:sz w:val="22"/>
          <w:szCs w:val="22"/>
        </w:rPr>
        <w:t xml:space="preserve">Every architectural decision involves tradeoffs. This document explains the key decisions, why we made them, what we gave up, and what we gained. Being able to articulate these tradeoffs shows deep understanding of the project.</w:t>
      </w:r>
    </w:p>
    <w:p>
      <w:pPr>
        <w:pStyle w:val="Heading2"/>
        <w:spacing w:after="160" w:before="320"/>
      </w:pPr>
      <w:r>
        <w:rPr>
          <w:rFonts w:ascii="Arial" w:cs="Arial" w:eastAsia="Arial" w:hAnsi="Arial"/>
          <w:b/>
          <w:bCs/>
          <w:color w:val="2E75B6"/>
          <w:sz w:val="28"/>
          <w:szCs w:val="28"/>
        </w:rPr>
        <w:t xml:space="preserve">8.1 Rule-First Chart Selection vs Model-First</w:t>
      </w:r>
    </w:p>
    <w:p>
      <w:pPr>
        <w:pStyle w:val="Heading3"/>
        <w:spacing w:after="100" w:before="200"/>
      </w:pPr>
      <w:r>
        <w:rPr>
          <w:rFonts w:ascii="Arial" w:cs="Arial" w:eastAsia="Arial" w:hAnsi="Arial"/>
          <w:b/>
          <w:bCs/>
          <w:color w:val="006064"/>
          <w:sz w:val="24"/>
          <w:szCs w:val="24"/>
        </w:rPr>
        <w:t xml:space="preserve">The decision</w:t>
      </w:r>
    </w:p>
    <w:p>
      <w:pPr>
        <w:spacing w:after="160"/>
        <w:jc w:val="both"/>
      </w:pPr>
      <w:r>
        <w:rPr>
          <w:rFonts w:ascii="Arial" w:cs="Arial" w:eastAsia="Arial" w:hAnsi="Arial"/>
          <w:sz w:val="22"/>
          <w:szCs w:val="22"/>
        </w:rPr>
        <w:t xml:space="preserve">Chart type is decided by rules (METRIC_CHART_RULES dictionary + DataFrame shape analysis) first. Qwen 7B only validates/refines the rule-based decision.</w:t>
      </w:r>
    </w:p>
    <w:p>
      <w:pPr>
        <w:pStyle w:val="Heading3"/>
        <w:spacing w:after="100" w:before="200"/>
      </w:pPr>
      <w:r>
        <w:rPr>
          <w:rFonts w:ascii="Arial" w:cs="Arial" w:eastAsia="Arial" w:hAnsi="Arial"/>
          <w:b/>
          <w:bCs/>
          <w:color w:val="006064"/>
          <w:sz w:val="24"/>
          <w:szCs w:val="24"/>
        </w:rPr>
        <w:t xml:space="preserve">The alternative we rejected</w:t>
      </w:r>
    </w:p>
    <w:p>
      <w:pPr>
        <w:spacing w:after="160"/>
        <w:jc w:val="both"/>
      </w:pPr>
      <w:r>
        <w:rPr>
          <w:rFonts w:ascii="Arial" w:cs="Arial" w:eastAsia="Arial" w:hAnsi="Arial"/>
          <w:sz w:val="22"/>
          <w:szCs w:val="22"/>
        </w:rPr>
        <w:t xml:space="preserve">Model-first: ask Qwen 7B to decide the chart type with no rules, then validate.</w:t>
      </w:r>
    </w:p>
    <w:p>
      <w:pPr>
        <w:pStyle w:val="Heading3"/>
        <w:spacing w:after="100" w:before="200"/>
      </w:pPr>
      <w:r>
        <w:rPr>
          <w:rFonts w:ascii="Arial" w:cs="Arial" w:eastAsia="Arial" w:hAnsi="Arial"/>
          <w:b/>
          <w:bCs/>
          <w:color w:val="006064"/>
          <w:sz w:val="24"/>
          <w:szCs w:val="24"/>
        </w:rPr>
        <w:t xml:space="preserve">Why we rejected it</w:t>
      </w:r>
    </w:p>
    <w:p>
      <w:pPr>
        <w:spacing w:after="160"/>
        <w:jc w:val="both"/>
      </w:pPr>
      <w:r>
        <w:rPr>
          <w:rFonts w:ascii="Arial" w:cs="Arial" w:eastAsia="Arial" w:hAnsi="Arial"/>
          <w:sz w:val="22"/>
          <w:szCs w:val="22"/>
        </w:rPr>
        <w:t xml:space="preserve">The screenshots showed Qwen 7B picking scatter charts for 134-branch categorical data, and line charts for branch rankings. The model was making decisions based on surface patterns in the question text ('by branch' → 'scatter because there are two axis-like things') without understanding what makes a chart readable.</w:t>
      </w:r>
    </w:p>
    <w:p>
      <w:pPr>
        <w:pStyle w:val="Heading3"/>
        <w:spacing w:after="100" w:before="200"/>
      </w:pPr>
      <w:r>
        <w:rPr>
          <w:rFonts w:ascii="Arial" w:cs="Arial" w:eastAsia="Arial" w:hAnsi="Arial"/>
          <w:b/>
          <w:bCs/>
          <w:color w:val="006064"/>
          <w:sz w:val="24"/>
          <w:szCs w:val="24"/>
        </w:rPr>
        <w:t xml:space="preserve">What we gave up</w:t>
      </w:r>
    </w:p>
    <w:p>
      <w:pPr>
        <w:spacing w:after="160"/>
        <w:jc w:val="both"/>
      </w:pPr>
      <w:r>
        <w:rPr>
          <w:rFonts w:ascii="Arial" w:cs="Arial" w:eastAsia="Arial" w:hAnsi="Arial"/>
          <w:sz w:val="22"/>
          <w:szCs w:val="22"/>
        </w:rPr>
        <w:t xml:space="preserve">Flexibility — a purely rule-based system cannot discover a chart type we did not anticipate. The model might know a better chart type for unusual data shapes.</w:t>
      </w:r>
    </w:p>
    <w:p>
      <w:pPr>
        <w:pStyle w:val="Heading3"/>
        <w:spacing w:after="100" w:before="200"/>
      </w:pPr>
      <w:r>
        <w:rPr>
          <w:rFonts w:ascii="Arial" w:cs="Arial" w:eastAsia="Arial" w:hAnsi="Arial"/>
          <w:b/>
          <w:bCs/>
          <w:color w:val="006064"/>
          <w:sz w:val="24"/>
          <w:szCs w:val="24"/>
        </w:rPr>
        <w:t xml:space="preserve">What we gained</w:t>
      </w:r>
    </w:p>
    <w:p>
      <w:pPr>
        <w:spacing w:after="160"/>
        <w:jc w:val="both"/>
      </w:pPr>
      <w:r>
        <w:rPr>
          <w:rFonts w:ascii="Arial" w:cs="Arial" w:eastAsia="Arial" w:hAnsi="Arial"/>
          <w:sz w:val="22"/>
          <w:szCs w:val="22"/>
        </w:rPr>
        <w:t xml:space="preserve">Reliability — for the 14 known metric types, we always get the correct chart. For unknown query shapes, the fallback rules still produce something sensible.</w:t>
      </w:r>
    </w:p>
    <w:p>
      <w:pPr>
        <w:pStyle w:val="Heading2"/>
        <w:spacing w:after="160" w:before="320"/>
      </w:pPr>
      <w:r>
        <w:rPr>
          <w:rFonts w:ascii="Arial" w:cs="Arial" w:eastAsia="Arial" w:hAnsi="Arial"/>
          <w:b/>
          <w:bCs/>
          <w:color w:val="2E75B6"/>
          <w:sz w:val="28"/>
          <w:szCs w:val="28"/>
        </w:rPr>
        <w:t xml:space="preserve">8.2 Mock Data vs Live Data for Development</w:t>
      </w:r>
    </w:p>
    <w:p>
      <w:pPr>
        <w:pStyle w:val="Heading3"/>
        <w:spacing w:after="100" w:before="200"/>
      </w:pPr>
      <w:r>
        <w:rPr>
          <w:rFonts w:ascii="Arial" w:cs="Arial" w:eastAsia="Arial" w:hAnsi="Arial"/>
          <w:b/>
          <w:bCs/>
          <w:color w:val="006064"/>
          <w:sz w:val="24"/>
          <w:szCs w:val="24"/>
        </w:rPr>
        <w:t xml:space="preserve">The decision</w:t>
      </w:r>
    </w:p>
    <w:p>
      <w:pPr>
        <w:spacing w:after="160"/>
        <w:jc w:val="both"/>
      </w:pPr>
      <w:r>
        <w:rPr>
          <w:rFonts w:ascii="Arial" w:cs="Arial" w:eastAsia="Arial" w:hAnsi="Arial"/>
          <w:sz w:val="22"/>
          <w:szCs w:val="22"/>
        </w:rPr>
        <w:t xml:space="preserve">USE_MOCK_DATA=true in .env bypasses PostgreSQL entirely and returns synthetic data from mock.py. The mock generates 89,255 rows with realistic distributions and correlations.</w:t>
      </w:r>
    </w:p>
    <w:p>
      <w:pPr>
        <w:pStyle w:val="Heading3"/>
        <w:spacing w:after="100" w:before="200"/>
      </w:pPr>
      <w:r>
        <w:rPr>
          <w:rFonts w:ascii="Arial" w:cs="Arial" w:eastAsia="Arial" w:hAnsi="Arial"/>
          <w:b/>
          <w:bCs/>
          <w:color w:val="006064"/>
          <w:sz w:val="24"/>
          <w:szCs w:val="24"/>
        </w:rPr>
        <w:t xml:space="preserve">The alternative</w:t>
      </w:r>
    </w:p>
    <w:p>
      <w:pPr>
        <w:spacing w:after="160"/>
        <w:jc w:val="both"/>
      </w:pPr>
      <w:r>
        <w:rPr>
          <w:rFonts w:ascii="Arial" w:cs="Arial" w:eastAsia="Arial" w:hAnsi="Arial"/>
          <w:sz w:val="22"/>
          <w:szCs w:val="22"/>
        </w:rPr>
        <w:t xml:space="preserve">Always use real data. Never have a mock mode.</w:t>
      </w:r>
    </w:p>
    <w:p>
      <w:pPr>
        <w:pStyle w:val="Heading3"/>
        <w:spacing w:after="100" w:before="200"/>
      </w:pPr>
      <w:r>
        <w:rPr>
          <w:rFonts w:ascii="Arial" w:cs="Arial" w:eastAsia="Arial" w:hAnsi="Arial"/>
          <w:b/>
          <w:bCs/>
          <w:color w:val="006064"/>
          <w:sz w:val="24"/>
          <w:szCs w:val="24"/>
        </w:rPr>
        <w:t xml:space="preserve">Why we chose mock mode</w:t>
      </w:r>
    </w:p>
    <w:p>
      <w:pPr>
        <w:spacing w:after="160"/>
        <w:jc w:val="both"/>
      </w:pPr>
      <w:r>
        <w:rPr>
          <w:rFonts w:ascii="Arial" w:cs="Arial" w:eastAsia="Arial" w:hAnsi="Arial"/>
          <w:sz w:val="22"/>
          <w:szCs w:val="22"/>
        </w:rPr>
        <w:t xml:space="preserve">Development requires running the same query 50 times while debugging. Each query takes 15-60 seconds just for the AI steps, plus 25-100ms for the database. With mock mode, we can iterate on the chart rendering code without waiting for the full AI pipeline on every test.</w:t>
      </w:r>
    </w:p>
    <w:p>
      <w:pPr>
        <w:spacing w:after="160"/>
        <w:jc w:val="both"/>
      </w:pPr>
      <w:r>
        <w:rPr>
          <w:rFonts w:ascii="Arial" w:cs="Arial" w:eastAsia="Arial" w:hAnsi="Arial"/>
          <w:sz w:val="22"/>
          <w:szCs w:val="22"/>
        </w:rPr>
        <w:t xml:space="preserve">For demos without database access (presenting at a client site, testing on a laptop without Docker), mock mode means the system still works and shows realistic data.</w:t>
      </w:r>
    </w:p>
    <w:p>
      <w:pPr>
        <w:pStyle w:val="Heading3"/>
        <w:spacing w:after="100" w:before="200"/>
      </w:pPr>
      <w:r>
        <w:rPr>
          <w:rFonts w:ascii="Arial" w:cs="Arial" w:eastAsia="Arial" w:hAnsi="Arial"/>
          <w:b/>
          <w:bCs/>
          <w:color w:val="006064"/>
          <w:sz w:val="24"/>
          <w:szCs w:val="24"/>
        </w:rPr>
        <w:t xml:space="preserve">The risk</w:t>
      </w:r>
    </w:p>
    <w:p>
      <w:pPr>
        <w:spacing w:after="160"/>
        <w:jc w:val="both"/>
      </w:pPr>
      <w:r>
        <w:rPr>
          <w:rFonts w:ascii="Arial" w:cs="Arial" w:eastAsia="Arial" w:hAnsi="Arial"/>
          <w:sz w:val="22"/>
          <w:szCs w:val="22"/>
        </w:rPr>
        <w:t xml:space="preserve">Mock data never perfectly replicates real data distributions. A chart that looks good with mock data might have edge cases with real data (null values in unexpected columns, values outside expected ranges).</w:t>
      </w:r>
    </w:p>
    <w:p>
      <w:pPr>
        <w:pStyle w:val="Heading2"/>
        <w:spacing w:after="160" w:before="320"/>
      </w:pPr>
      <w:r>
        <w:rPr>
          <w:rFonts w:ascii="Arial" w:cs="Arial" w:eastAsia="Arial" w:hAnsi="Arial"/>
          <w:b/>
          <w:bCs/>
          <w:color w:val="2E75B6"/>
          <w:sz w:val="28"/>
          <w:szCs w:val="28"/>
        </w:rPr>
        <w:t xml:space="preserve">8.3 Two-Phase Pipeline vs Single-Phase</w:t>
      </w:r>
    </w:p>
    <w:p>
      <w:pPr>
        <w:pStyle w:val="Heading3"/>
        <w:spacing w:after="100" w:before="200"/>
      </w:pPr>
      <w:r>
        <w:rPr>
          <w:rFonts w:ascii="Arial" w:cs="Arial" w:eastAsia="Arial" w:hAnsi="Arial"/>
          <w:b/>
          <w:bCs/>
          <w:color w:val="006064"/>
          <w:sz w:val="24"/>
          <w:szCs w:val="24"/>
        </w:rPr>
        <w:t xml:space="preserve">The decision</w:t>
      </w:r>
    </w:p>
    <w:p>
      <w:pPr>
        <w:spacing w:after="160"/>
        <w:jc w:val="both"/>
      </w:pPr>
      <w:r>
        <w:rPr>
          <w:rFonts w:ascii="Arial" w:cs="Arial" w:eastAsia="Arial" w:hAnsi="Arial"/>
          <w:sz w:val="22"/>
          <w:szCs w:val="22"/>
        </w:rPr>
        <w:t xml:space="preserve">The pipeline is split into Phase 1 (question understanding) and Phase 2 (data fetching) with a Streamlit state machine managing transitions.</w:t>
      </w:r>
    </w:p>
    <w:p>
      <w:pPr>
        <w:pStyle w:val="Heading3"/>
        <w:spacing w:after="100" w:before="200"/>
      </w:pPr>
      <w:r>
        <w:rPr>
          <w:rFonts w:ascii="Arial" w:cs="Arial" w:eastAsia="Arial" w:hAnsi="Arial"/>
          <w:b/>
          <w:bCs/>
          <w:color w:val="006064"/>
          <w:sz w:val="24"/>
          <w:szCs w:val="24"/>
        </w:rPr>
        <w:t xml:space="preserve">What we tried first</w:t>
      </w:r>
    </w:p>
    <w:p>
      <w:pPr>
        <w:spacing w:after="160"/>
        <w:jc w:val="both"/>
      </w:pPr>
      <w:r>
        <w:rPr>
          <w:rFonts w:ascii="Arial" w:cs="Arial" w:eastAsia="Arial" w:hAnsi="Arial"/>
          <w:sz w:val="22"/>
          <w:szCs w:val="22"/>
        </w:rPr>
        <w:t xml:space="preserve">A single pipeline function that showed filter widgets mid-execution and then continued after the user clicked Generate Dashboard.</w:t>
      </w:r>
    </w:p>
    <w:p>
      <w:pPr>
        <w:pStyle w:val="Heading3"/>
        <w:spacing w:after="100" w:before="200"/>
      </w:pPr>
      <w:r>
        <w:rPr>
          <w:rFonts w:ascii="Arial" w:cs="Arial" w:eastAsia="Arial" w:hAnsi="Arial"/>
          <w:b/>
          <w:bCs/>
          <w:color w:val="006064"/>
          <w:sz w:val="24"/>
          <w:szCs w:val="24"/>
        </w:rPr>
        <w:t xml:space="preserve">Why it failed</w:t>
      </w:r>
    </w:p>
    <w:p>
      <w:pPr>
        <w:spacing w:after="160"/>
        <w:jc w:val="both"/>
      </w:pPr>
      <w:r>
        <w:rPr>
          <w:rFonts w:ascii="Arial" w:cs="Arial" w:eastAsia="Arial" w:hAnsi="Arial"/>
          <w:sz w:val="22"/>
          <w:szCs w:val="22"/>
        </w:rPr>
        <w:t xml:space="preserve">Streamlit reruns the entire script on every button click. When the user clicked 'Generate Dashboard', Streamlit ran the whole script again from the top. The single-function pipeline had no way to 'remember' it was in the middle of execution — it restarted Phase 1 completely, showing the question input again instead of continuing to Phase 2.</w:t>
      </w:r>
    </w:p>
    <w:p>
      <w:pPr>
        <w:pStyle w:val="Heading3"/>
        <w:spacing w:after="100" w:before="200"/>
      </w:pPr>
      <w:r>
        <w:rPr>
          <w:rFonts w:ascii="Arial" w:cs="Arial" w:eastAsia="Arial" w:hAnsi="Arial"/>
          <w:b/>
          <w:bCs/>
          <w:color w:val="006064"/>
          <w:sz w:val="24"/>
          <w:szCs w:val="24"/>
        </w:rPr>
        <w:t xml:space="preserve">The fix</w:t>
      </w:r>
    </w:p>
    <w:p>
      <w:pPr>
        <w:spacing w:after="160"/>
        <w:jc w:val="both"/>
      </w:pPr>
      <w:r>
        <w:rPr>
          <w:rFonts w:ascii="Arial" w:cs="Arial" w:eastAsia="Arial" w:hAnsi="Arial"/>
          <w:sz w:val="22"/>
          <w:szCs w:val="22"/>
        </w:rPr>
        <w:t xml:space="preserve">Every output from Phase 1 is saved to session state before Streamlit reruns. Phase 2 reads from session state instead of re-running Phase 1. The pipeline_phase variable tracks which phase we are in so the correct UI is shown on each rerun.</w:t>
      </w:r>
    </w:p>
    <w:p>
      <w:pPr>
        <w:pStyle w:val="Heading2"/>
        <w:spacing w:after="160" w:before="320"/>
      </w:pPr>
      <w:r>
        <w:rPr>
          <w:rFonts w:ascii="Arial" w:cs="Arial" w:eastAsia="Arial" w:hAnsi="Arial"/>
          <w:b/>
          <w:bCs/>
          <w:color w:val="2E75B6"/>
          <w:sz w:val="28"/>
          <w:szCs w:val="28"/>
        </w:rPr>
        <w:t xml:space="preserve">8.4 Plotly vs Matplotlib for Charts</w:t>
      </w:r>
    </w:p>
    <w:p>
      <w:pPr>
        <w:pStyle w:val="Heading3"/>
        <w:spacing w:after="100" w:before="200"/>
      </w:pPr>
      <w:r>
        <w:rPr>
          <w:rFonts w:ascii="Arial" w:cs="Arial" w:eastAsia="Arial" w:hAnsi="Arial"/>
          <w:b/>
          <w:bCs/>
          <w:color w:val="006064"/>
          <w:sz w:val="24"/>
          <w:szCs w:val="24"/>
        </w:rPr>
        <w:t xml:space="preserve">The decision</w:t>
      </w:r>
    </w:p>
    <w:p>
      <w:pPr>
        <w:spacing w:after="160"/>
        <w:jc w:val="both"/>
      </w:pPr>
      <w:r>
        <w:rPr>
          <w:rFonts w:ascii="Arial" w:cs="Arial" w:eastAsia="Arial" w:hAnsi="Arial"/>
          <w:sz w:val="22"/>
          <w:szCs w:val="22"/>
        </w:rPr>
        <w:t xml:space="preserve">All charts use Plotly (interactive). Matplotlib is kept only for PDF export.</w:t>
      </w:r>
    </w:p>
    <w:p>
      <w:pPr>
        <w:pStyle w:val="Heading3"/>
        <w:spacing w:after="100" w:before="200"/>
      </w:pPr>
      <w:r>
        <w:rPr>
          <w:rFonts w:ascii="Arial" w:cs="Arial" w:eastAsia="Arial" w:hAnsi="Arial"/>
          <w:b/>
          <w:bCs/>
          <w:color w:val="006064"/>
          <w:sz w:val="24"/>
          <w:szCs w:val="24"/>
        </w:rPr>
        <w:t xml:space="preserve">Why we switched</w:t>
      </w:r>
    </w:p>
    <w:p>
      <w:pPr>
        <w:spacing w:after="160"/>
        <w:jc w:val="both"/>
      </w:pPr>
      <w:r>
        <w:rPr>
          <w:rFonts w:ascii="Arial" w:cs="Arial" w:eastAsia="Arial" w:hAnsi="Arial"/>
          <w:sz w:val="22"/>
          <w:szCs w:val="22"/>
        </w:rPr>
        <w:t xml:space="preserve">The original Seaborn/Matplotlib charts (visible in screenshots 1-3) had problems: the 134-branch line chart was an unreadable zigzag. There was no way to hover to see exact values. The chart size was controlled by matplotlib figure settings and did not resize properly in Streamlit.</w:t>
      </w:r>
    </w:p>
    <w:p>
      <w:pPr>
        <w:pStyle w:val="Heading3"/>
        <w:spacing w:after="100" w:before="200"/>
      </w:pPr>
      <w:r>
        <w:rPr>
          <w:rFonts w:ascii="Arial" w:cs="Arial" w:eastAsia="Arial" w:hAnsi="Arial"/>
          <w:b/>
          <w:bCs/>
          <w:color w:val="006064"/>
          <w:sz w:val="24"/>
          <w:szCs w:val="24"/>
        </w:rPr>
        <w:t xml:space="preserve">What Plotly adds</w:t>
      </w:r>
    </w:p>
    <w:p>
      <w:pPr>
        <w:spacing w:after="160"/>
        <w:jc w:val="both"/>
      </w:pPr>
      <w:r>
        <w:rPr>
          <w:rFonts w:ascii="Arial" w:cs="Arial" w:eastAsia="Arial" w:hAnsi="Arial"/>
          <w:sz w:val="22"/>
          <w:szCs w:val="22"/>
        </w:rPr>
        <w:t xml:space="preserve">Hover tooltips show exact values for any data point. Zoom and pan are built in. The chart resizes automatically to the container width. Users can download the chart as PNG directly from the chart toolbar. All of this comes for free — no additional code.</w:t>
      </w:r>
    </w:p>
    <w:p>
      <w:pPr>
        <w:pStyle w:val="Heading3"/>
        <w:spacing w:after="100" w:before="200"/>
      </w:pPr>
      <w:r>
        <w:rPr>
          <w:rFonts w:ascii="Arial" w:cs="Arial" w:eastAsia="Arial" w:hAnsi="Arial"/>
          <w:b/>
          <w:bCs/>
          <w:color w:val="006064"/>
          <w:sz w:val="24"/>
          <w:szCs w:val="24"/>
        </w:rPr>
        <w:t xml:space="preserve">The tradeoff</w:t>
      </w:r>
    </w:p>
    <w:p>
      <w:pPr>
        <w:spacing w:after="160"/>
        <w:jc w:val="both"/>
      </w:pPr>
      <w:r>
        <w:rPr>
          <w:rFonts w:ascii="Arial" w:cs="Arial" w:eastAsia="Arial" w:hAnsi="Arial"/>
          <w:sz w:val="22"/>
          <w:szCs w:val="22"/>
        </w:rPr>
        <w:t xml:space="preserve">Plotly charts are rendered as JavaScript in the browser, not as server-side images. This means they cannot be embedded in PDF reports as interactive charts — we must render them to static PNG first using kaleido for PDF export.</w:t>
      </w:r>
    </w:p>
    <w:p>
      <w:pPr>
        <w:pStyle w:val="Heading2"/>
        <w:spacing w:after="160" w:before="320"/>
      </w:pPr>
      <w:r>
        <w:rPr>
          <w:rFonts w:ascii="Arial" w:cs="Arial" w:eastAsia="Arial" w:hAnsi="Arial"/>
          <w:b/>
          <w:bCs/>
          <w:color w:val="2E75B6"/>
          <w:sz w:val="28"/>
          <w:szCs w:val="28"/>
        </w:rPr>
        <w:t xml:space="preserve">8.5 Local Models vs Cloud APIs</w:t>
      </w:r>
    </w:p>
    <w:p>
      <w:pPr>
        <w:pStyle w:val="Heading3"/>
        <w:spacing w:after="100" w:before="200"/>
      </w:pPr>
      <w:r>
        <w:rPr>
          <w:rFonts w:ascii="Arial" w:cs="Arial" w:eastAsia="Arial" w:hAnsi="Arial"/>
          <w:b/>
          <w:bCs/>
          <w:color w:val="006064"/>
          <w:sz w:val="24"/>
          <w:szCs w:val="24"/>
        </w:rPr>
        <w:t xml:space="preserve">The decision</w:t>
      </w:r>
    </w:p>
    <w:p>
      <w:pPr>
        <w:spacing w:after="160"/>
        <w:jc w:val="both"/>
      </w:pPr>
      <w:r>
        <w:rPr>
          <w:rFonts w:ascii="Arial" w:cs="Arial" w:eastAsia="Arial" w:hAnsi="Arial"/>
          <w:sz w:val="22"/>
          <w:szCs w:val="22"/>
        </w:rPr>
        <w:t xml:space="preserve">All AI inference uses local Ollama models. No calls to OpenAI, Anthropic, Google, or any cloud AI service.</w:t>
      </w:r>
    </w:p>
    <w:p>
      <w:pPr>
        <w:pStyle w:val="Heading3"/>
        <w:spacing w:after="100" w:before="200"/>
      </w:pPr>
      <w:r>
        <w:rPr>
          <w:rFonts w:ascii="Arial" w:cs="Arial" w:eastAsia="Arial" w:hAnsi="Arial"/>
          <w:b/>
          <w:bCs/>
          <w:color w:val="006064"/>
          <w:sz w:val="24"/>
          <w:szCs w:val="24"/>
        </w:rPr>
        <w:t xml:space="preserve">The business reason</w:t>
      </w:r>
    </w:p>
    <w:p>
      <w:pPr>
        <w:spacing w:after="160"/>
        <w:jc w:val="both"/>
      </w:pPr>
      <w:r>
        <w:rPr>
          <w:rFonts w:ascii="Arial" w:cs="Arial" w:eastAsia="Arial" w:hAnsi="Arial"/>
          <w:sz w:val="22"/>
          <w:szCs w:val="22"/>
        </w:rPr>
        <w:t xml:space="preserve">Loan collection data contains customer names, payment histories, and financial details. Regulatory and contractual requirements prohibit this data from being sent to third-party cloud services. Even if the cloud API is only seeing the SQL query (not the raw data), the query itself contains field names and values that reveal business logic.</w:t>
      </w:r>
    </w:p>
    <w:p>
      <w:pPr>
        <w:pStyle w:val="Heading3"/>
        <w:spacing w:after="100" w:before="200"/>
      </w:pPr>
      <w:r>
        <w:rPr>
          <w:rFonts w:ascii="Arial" w:cs="Arial" w:eastAsia="Arial" w:hAnsi="Arial"/>
          <w:b/>
          <w:bCs/>
          <w:color w:val="006064"/>
          <w:sz w:val="24"/>
          <w:szCs w:val="24"/>
        </w:rPr>
        <w:t xml:space="preserve">The performance cost</w:t>
      </w:r>
    </w:p>
    <w:p>
      <w:pPr>
        <w:spacing w:after="160"/>
        <w:jc w:val="both"/>
      </w:pPr>
      <w:r>
        <w:rPr>
          <w:rFonts w:ascii="Arial" w:cs="Arial" w:eastAsia="Arial" w:hAnsi="Arial"/>
          <w:sz w:val="22"/>
          <w:szCs w:val="22"/>
        </w:rPr>
        <w:t xml:space="preserve">Without a dedicated GPU, local models are 10-100x slower than cloud APIs. GPT-4o responds in 2-5 seconds. Qwen Coder 14B on CPU takes 5-10 minutes. This is the biggest limitation of the current system.</w:t>
      </w:r>
    </w:p>
    <w:p>
      <w:pPr>
        <w:pStyle w:val="Heading3"/>
        <w:spacing w:after="100" w:before="200"/>
      </w:pPr>
      <w:r>
        <w:rPr>
          <w:rFonts w:ascii="Arial" w:cs="Arial" w:eastAsia="Arial" w:hAnsi="Arial"/>
          <w:b/>
          <w:bCs/>
          <w:color w:val="006064"/>
          <w:sz w:val="24"/>
          <w:szCs w:val="24"/>
        </w:rPr>
        <w:t xml:space="preserve">The solution path</w:t>
      </w:r>
    </w:p>
    <w:p>
      <w:pPr>
        <w:spacing w:after="160"/>
        <w:jc w:val="both"/>
      </w:pPr>
      <w:r>
        <w:rPr>
          <w:rFonts w:ascii="Arial" w:cs="Arial" w:eastAsia="Arial" w:hAnsi="Arial"/>
          <w:sz w:val="22"/>
          <w:szCs w:val="22"/>
        </w:rPr>
        <w:t xml:space="preserve">A dedicated GPU (RTX 3090 or 4090, ~$600-1200) reduces model response time to 15-40 seconds per call, making the total pipeline 2-3 minutes — acceptable for business use.</w:t>
      </w:r>
    </w:p>
    <w:p>
      <w:pPr>
        <w:pStyle w:val="Heading2"/>
        <w:spacing w:after="160" w:before="320"/>
      </w:pPr>
      <w:r>
        <w:rPr>
          <w:rFonts w:ascii="Arial" w:cs="Arial" w:eastAsia="Arial" w:hAnsi="Arial"/>
          <w:b/>
          <w:bCs/>
          <w:color w:val="2E75B6"/>
          <w:sz w:val="28"/>
          <w:szCs w:val="28"/>
        </w:rPr>
        <w:t xml:space="preserve">8.6 ChromaDB vs Sending All Context Every Time</w:t>
      </w:r>
    </w:p>
    <w:p>
      <w:pPr>
        <w:pStyle w:val="Heading3"/>
        <w:spacing w:after="100" w:before="200"/>
      </w:pPr>
      <w:r>
        <w:rPr>
          <w:rFonts w:ascii="Arial" w:cs="Arial" w:eastAsia="Arial" w:hAnsi="Arial"/>
          <w:b/>
          <w:bCs/>
          <w:color w:val="006064"/>
          <w:sz w:val="24"/>
          <w:szCs w:val="24"/>
        </w:rPr>
        <w:t xml:space="preserve">The decision</w:t>
      </w:r>
    </w:p>
    <w:p>
      <w:pPr>
        <w:spacing w:after="160"/>
        <w:jc w:val="both"/>
      </w:pPr>
      <w:r>
        <w:rPr>
          <w:rFonts w:ascii="Arial" w:cs="Arial" w:eastAsia="Arial" w:hAnsi="Arial"/>
          <w:sz w:val="22"/>
          <w:szCs w:val="22"/>
        </w:rPr>
        <w:t xml:space="preserve">Store context in ChromaDB and retrieve ~1,400 relevant tokens per query instead of sending all 15,000 tokens.</w:t>
      </w:r>
    </w:p>
    <w:p>
      <w:pPr>
        <w:pStyle w:val="Heading3"/>
        <w:spacing w:after="100" w:before="200"/>
      </w:pPr>
      <w:r>
        <w:rPr>
          <w:rFonts w:ascii="Arial" w:cs="Arial" w:eastAsia="Arial" w:hAnsi="Arial"/>
          <w:b/>
          <w:bCs/>
          <w:color w:val="006064"/>
          <w:sz w:val="24"/>
          <w:szCs w:val="24"/>
        </w:rPr>
        <w:t xml:space="preserve">Why it matters</w:t>
      </w:r>
    </w:p>
    <w:p>
      <w:pPr>
        <w:spacing w:after="160"/>
        <w:jc w:val="both"/>
      </w:pPr>
      <w:r>
        <w:rPr>
          <w:rFonts w:ascii="Arial" w:cs="Arial" w:eastAsia="Arial" w:hAnsi="Arial"/>
          <w:sz w:val="22"/>
          <w:szCs w:val="22"/>
        </w:rPr>
        <w:t xml:space="preserve">At temperature 0.1, Qwen Coder 14B processes approximately 2,000 tokens per second on a modern GPU. Sending 15,000 tokens takes 7.5 seconds just for input processing. Sending 1,400 tokens takes 0.7 seconds. Across 5 model calls per query, this saves 35 seconds.</w:t>
      </w:r>
    </w:p>
    <w:p>
      <w:pPr>
        <w:spacing w:after="160"/>
        <w:jc w:val="both"/>
      </w:pPr>
      <w:r>
        <w:rPr>
          <w:rFonts w:ascii="Arial" w:cs="Arial" w:eastAsia="Arial" w:hAnsi="Arial"/>
          <w:sz w:val="22"/>
          <w:szCs w:val="22"/>
        </w:rPr>
        <w:t xml:space="preserve">Additionally, research consistently shows that large language models pay less attention to information in the middle of very long contexts (the 'lost in the middle' problem). Shorter, focused context produces more accurate outputs.</w:t>
      </w:r>
    </w:p>
    <w:p>
      <w:r>
        <w:br w:type="pag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060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2026-04-29T07:13:22.689Z</dcterms:created>
  <dcterms:modified xsi:type="dcterms:W3CDTF">2026-04-29T07:13:22.689Z</dcterms:modified>
</cp:coreProperties>
</file>

<file path=docProps/custom.xml><?xml version="1.0" encoding="utf-8"?>
<Properties xmlns="http://schemas.openxmlformats.org/officeDocument/2006/custom-properties" xmlns:vt="http://schemas.openxmlformats.org/officeDocument/2006/docPropsVTypes"/>
</file>