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01" w:firstLineChars="550"/>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en-US"/>
        </w:rPr>
        <w:t>EBS and EFS</w:t>
      </w:r>
    </w:p>
    <w:p>
      <w:pPr>
        <w:ind w:firstLine="2201" w:firstLineChars="550"/>
        <w:rPr>
          <w:rFonts w:hint="default" w:ascii="Times New Roman" w:hAnsi="Times New Roman" w:cs="Times New Roman"/>
          <w:b/>
          <w:bCs/>
          <w:sz w:val="40"/>
          <w:szCs w:val="40"/>
          <w:lang w:val="en-US"/>
        </w:rPr>
      </w:pPr>
    </w:p>
    <w:p>
      <w:pPr>
        <w:ind w:firstLine="2201" w:firstLineChars="550"/>
        <w:rPr>
          <w:rFonts w:hint="default" w:ascii="Times New Roman" w:hAnsi="Times New Roman" w:cs="Times New Roman"/>
          <w:b/>
          <w:bCs/>
          <w:sz w:val="40"/>
          <w:szCs w:val="40"/>
          <w:lang w:val="en-US"/>
        </w:rPr>
      </w:pPr>
    </w:p>
    <w:p>
      <w:pPr>
        <w:rPr>
          <w:rFonts w:hint="default" w:ascii="Times New Roman" w:hAnsi="Times New Roman" w:cs="Times New Roman"/>
          <w:b w:val="0"/>
          <w:bCs w:val="0"/>
          <w:sz w:val="40"/>
          <w:szCs w:val="40"/>
          <w:lang w:val="en-US"/>
        </w:rPr>
      </w:pPr>
      <w:r>
        <w:rPr>
          <w:rFonts w:hint="default" w:ascii="Times New Roman" w:hAnsi="Times New Roman" w:cs="Times New Roman"/>
          <w:b w:val="0"/>
          <w:bCs w:val="0"/>
          <w:sz w:val="40"/>
          <w:szCs w:val="40"/>
          <w:lang w:val="en-US"/>
        </w:rPr>
        <w:t>Create an EFS and attach to two EC2 instance.Crete an EBS and attach it to EC2 instance.</w:t>
      </w:r>
    </w:p>
    <w:p>
      <w:pPr>
        <w:rPr>
          <w:rFonts w:hint="default" w:ascii="Times New Roman" w:hAnsi="Times New Roman" w:cs="Times New Roman"/>
          <w:b w:val="0"/>
          <w:bCs w:val="0"/>
          <w:sz w:val="40"/>
          <w:szCs w:val="40"/>
          <w:lang w:val="en-US"/>
        </w:rPr>
      </w:pPr>
    </w:p>
    <w:p>
      <w:pPr>
        <w:numPr>
          <w:ilvl w:val="0"/>
          <w:numId w:val="1"/>
        </w:numPr>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en-US"/>
        </w:rPr>
        <w:t>EFS:</w:t>
      </w:r>
    </w:p>
    <w:p>
      <w:pPr>
        <w:numPr>
          <w:numId w:val="0"/>
        </w:numPr>
        <w:rPr>
          <w:rFonts w:hint="default" w:ascii="Times New Roman" w:hAnsi="Times New Roman" w:cs="Times New Roman"/>
          <w:b w:val="0"/>
          <w:bCs w:val="0"/>
          <w:sz w:val="40"/>
          <w:szCs w:val="40"/>
          <w:lang w:val="en-US"/>
        </w:rPr>
      </w:pPr>
    </w:p>
    <w:p>
      <w:pPr>
        <w:rPr>
          <w:rFonts w:hint="default" w:ascii="Times New Roman" w:hAnsi="Times New Roman" w:cs="Times New Roman"/>
          <w:b w:val="0"/>
          <w:bCs w:val="0"/>
          <w:sz w:val="40"/>
          <w:szCs w:val="40"/>
          <w:lang w:val="en-US"/>
        </w:rPr>
      </w:pPr>
      <w:r>
        <w:drawing>
          <wp:inline distT="0" distB="0" distL="114300" distR="114300">
            <wp:extent cx="5267325" cy="1753235"/>
            <wp:effectExtent l="0" t="0" r="5715" b="1460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4"/>
                    <a:stretch>
                      <a:fillRect/>
                    </a:stretch>
                  </pic:blipFill>
                  <pic:spPr>
                    <a:xfrm>
                      <a:off x="0" y="0"/>
                      <a:ext cx="5267325" cy="1753235"/>
                    </a:xfrm>
                    <a:prstGeom prst="rect">
                      <a:avLst/>
                    </a:prstGeom>
                    <a:noFill/>
                    <a:ln>
                      <a:noFill/>
                    </a:ln>
                  </pic:spPr>
                </pic:pic>
              </a:graphicData>
            </a:graphic>
          </wp:inline>
        </w:drawing>
      </w:r>
    </w:p>
    <w:p/>
    <w:p/>
    <w:p>
      <w:pPr>
        <w:rPr>
          <w:rFonts w:hint="default"/>
          <w:sz w:val="32"/>
          <w:szCs w:val="32"/>
          <w:u w:val="single"/>
          <w:lang w:val="en-US"/>
        </w:rPr>
      </w:pPr>
      <w:r>
        <w:rPr>
          <w:rFonts w:hint="default"/>
          <w:sz w:val="32"/>
          <w:szCs w:val="32"/>
          <w:u w:val="single"/>
          <w:lang w:val="en-US"/>
        </w:rPr>
        <w:t>Step 1:</w:t>
      </w:r>
    </w:p>
    <w:p>
      <w:pPr>
        <w:rPr>
          <w:rFonts w:hint="default"/>
          <w:sz w:val="32"/>
          <w:szCs w:val="32"/>
          <w:lang w:val="en-US"/>
        </w:rPr>
      </w:pPr>
      <w:r>
        <w:rPr>
          <w:rFonts w:hint="default"/>
          <w:sz w:val="32"/>
          <w:szCs w:val="32"/>
          <w:lang w:val="en-US"/>
        </w:rPr>
        <w:t xml:space="preserve">Create security group </w:t>
      </w:r>
    </w:p>
    <w:p>
      <w:pPr>
        <w:rPr>
          <w:rFonts w:hint="default"/>
          <w:sz w:val="32"/>
          <w:szCs w:val="32"/>
          <w:lang w:val="en-US"/>
        </w:rPr>
      </w:pPr>
    </w:p>
    <w:p>
      <w:r>
        <w:drawing>
          <wp:inline distT="0" distB="0" distL="114300" distR="114300">
            <wp:extent cx="5262880" cy="1964690"/>
            <wp:effectExtent l="0" t="0" r="1016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2880" cy="1964690"/>
                    </a:xfrm>
                    <a:prstGeom prst="rect">
                      <a:avLst/>
                    </a:prstGeom>
                    <a:noFill/>
                    <a:ln>
                      <a:noFill/>
                    </a:ln>
                  </pic:spPr>
                </pic:pic>
              </a:graphicData>
            </a:graphic>
          </wp:inline>
        </w:drawing>
      </w:r>
    </w:p>
    <w:p/>
    <w:p>
      <w:r>
        <w:drawing>
          <wp:inline distT="0" distB="0" distL="114300" distR="114300">
            <wp:extent cx="5266690" cy="190309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6690" cy="1903095"/>
                    </a:xfrm>
                    <a:prstGeom prst="rect">
                      <a:avLst/>
                    </a:prstGeom>
                    <a:noFill/>
                    <a:ln>
                      <a:noFill/>
                    </a:ln>
                  </pic:spPr>
                </pic:pic>
              </a:graphicData>
            </a:graphic>
          </wp:inline>
        </w:drawing>
      </w:r>
    </w:p>
    <w:p/>
    <w:p/>
    <w:p>
      <w:pPr>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 xml:space="preserve">Step 2: Create EFS </w:t>
      </w:r>
    </w:p>
    <w:p>
      <w:pPr>
        <w:rPr>
          <w:rFonts w:hint="default"/>
          <w:lang w:val="en-US"/>
        </w:rPr>
      </w:pPr>
    </w:p>
    <w:p>
      <w:pPr>
        <w:rPr>
          <w:rFonts w:hint="default"/>
          <w:lang w:val="en-US"/>
        </w:rPr>
      </w:pPr>
      <w:r>
        <w:rPr>
          <w:rFonts w:hint="default" w:ascii="Times New Roman" w:hAnsi="Times New Roman" w:cs="Times New Roman"/>
          <w:sz w:val="32"/>
          <w:szCs w:val="32"/>
          <w:lang w:val="en-US"/>
        </w:rPr>
        <w:t>Customize Security Group that we created</w:t>
      </w:r>
      <w:r>
        <w:rPr>
          <w:rFonts w:hint="default"/>
          <w:lang w:val="en-US"/>
        </w:rPr>
        <w:t xml:space="preserve"> </w:t>
      </w:r>
    </w:p>
    <w:p>
      <w:pPr>
        <w:rPr>
          <w:rFonts w:hint="default"/>
          <w:lang w:val="en-US"/>
        </w:rPr>
      </w:pPr>
    </w:p>
    <w:p>
      <w:r>
        <w:drawing>
          <wp:inline distT="0" distB="0" distL="114300" distR="114300">
            <wp:extent cx="5272405" cy="2792095"/>
            <wp:effectExtent l="0" t="0" r="63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72405" cy="2792095"/>
                    </a:xfrm>
                    <a:prstGeom prst="rect">
                      <a:avLst/>
                    </a:prstGeom>
                    <a:noFill/>
                    <a:ln>
                      <a:noFill/>
                    </a:ln>
                  </pic:spPr>
                </pic:pic>
              </a:graphicData>
            </a:graphic>
          </wp:inline>
        </w:drawing>
      </w:r>
    </w:p>
    <w:p>
      <w:r>
        <w:drawing>
          <wp:inline distT="0" distB="0" distL="114300" distR="114300">
            <wp:extent cx="5273675" cy="1540510"/>
            <wp:effectExtent l="0" t="0" r="14605"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73675" cy="1540510"/>
                    </a:xfrm>
                    <a:prstGeom prst="rect">
                      <a:avLst/>
                    </a:prstGeom>
                    <a:noFill/>
                    <a:ln>
                      <a:noFill/>
                    </a:ln>
                  </pic:spPr>
                </pic:pic>
              </a:graphicData>
            </a:graphic>
          </wp:inline>
        </w:drawing>
      </w:r>
    </w:p>
    <w:p/>
    <w:p/>
    <w:p/>
    <w:p/>
    <w:p/>
    <w:p/>
    <w:p/>
    <w:p>
      <w:bookmarkStart w:id="0" w:name="_GoBack"/>
      <w:bookmarkEnd w:id="0"/>
    </w:p>
    <w:p/>
    <w:p>
      <w:pPr>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Step 3 : Launch Instance</w:t>
      </w:r>
    </w:p>
    <w:p>
      <w:pPr>
        <w:rPr>
          <w:rFonts w:hint="default"/>
          <w:lang w:val="en-US"/>
        </w:rPr>
      </w:pPr>
    </w:p>
    <w:p>
      <w:r>
        <w:drawing>
          <wp:inline distT="0" distB="0" distL="114300" distR="114300">
            <wp:extent cx="5267325" cy="1864995"/>
            <wp:effectExtent l="0" t="0" r="571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67325" cy="1864995"/>
                    </a:xfrm>
                    <a:prstGeom prst="rect">
                      <a:avLst/>
                    </a:prstGeom>
                    <a:noFill/>
                    <a:ln>
                      <a:noFill/>
                    </a:ln>
                  </pic:spPr>
                </pic:pic>
              </a:graphicData>
            </a:graphic>
          </wp:inline>
        </w:drawing>
      </w:r>
    </w:p>
    <w:p>
      <w:r>
        <w:drawing>
          <wp:inline distT="0" distB="0" distL="114300" distR="114300">
            <wp:extent cx="5267960" cy="2954655"/>
            <wp:effectExtent l="0" t="0" r="508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267960" cy="2954655"/>
                    </a:xfrm>
                    <a:prstGeom prst="rect">
                      <a:avLst/>
                    </a:prstGeom>
                    <a:noFill/>
                    <a:ln>
                      <a:noFill/>
                    </a:ln>
                  </pic:spPr>
                </pic:pic>
              </a:graphicData>
            </a:graphic>
          </wp:inline>
        </w:drawing>
      </w:r>
      <w:r>
        <w:br w:type="textWrapping"/>
      </w:r>
      <w:r>
        <w:drawing>
          <wp:inline distT="0" distB="0" distL="114300" distR="114300">
            <wp:extent cx="5266690" cy="3294380"/>
            <wp:effectExtent l="0" t="0" r="635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266690" cy="3294380"/>
                    </a:xfrm>
                    <a:prstGeom prst="rect">
                      <a:avLst/>
                    </a:prstGeom>
                    <a:noFill/>
                    <a:ln>
                      <a:noFill/>
                    </a:ln>
                  </pic:spPr>
                </pic:pic>
              </a:graphicData>
            </a:graphic>
          </wp:inline>
        </w:drawing>
      </w:r>
    </w:p>
    <w:p>
      <w:pPr>
        <w:rPr>
          <w:rFonts w:hint="default"/>
          <w:lang w:val="en-US"/>
        </w:rPr>
      </w:pPr>
    </w:p>
    <w:p/>
    <w:p/>
    <w:p/>
    <w:p>
      <w:pPr>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 xml:space="preserve">Step 4 : Connect </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&gt; sudo  -i</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&gt;cd   /mnt</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&gt;ls</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&gt;cd efs</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&gt;ls</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&gt;cd fs1</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&gt;vi file1</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&gt;touch f2 f3 f4</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&gt;mkdir m1 m2 m3</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&gt;ls</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 xml:space="preserve">Step 5 : Create another instance </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Connect </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&gt;Sudo  -i</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&gt;cd /mnt</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&gt;ls</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&gt;cd efs</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&gt;ls</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&gt;cd fs1</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&gt;vi file2</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&gt;mkdir m4</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&gt;touch f5</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&gt;ls</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After creating two instances and connecting we can check or we can display all the files that are created in both file systems ie, we can check the files in EC1 that are created in EC2 and viceversa.</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Hence we can say that File Sharing can be done between two Instances that we have created.</w:t>
      </w:r>
    </w:p>
    <w:p>
      <w:pPr>
        <w:rPr>
          <w:rFonts w:hint="default"/>
          <w:lang w:val="en-US"/>
        </w:rPr>
      </w:pPr>
    </w:p>
    <w:p>
      <w:pPr>
        <w:rPr>
          <w:rFonts w:hint="default"/>
          <w:lang w:val="en-US"/>
        </w:rPr>
      </w:pPr>
    </w:p>
    <w:p/>
    <w:p>
      <w:pPr>
        <w:rPr>
          <w:rFonts w:hint="default"/>
          <w:lang w:val="en-US"/>
        </w:rPr>
      </w:pPr>
    </w:p>
    <w:p>
      <w:pPr>
        <w:rPr>
          <w:rFonts w:hint="default"/>
          <w:lang w:val="en-US"/>
        </w:rPr>
      </w:pPr>
    </w:p>
    <w:p>
      <w:pPr>
        <w:numPr>
          <w:ilvl w:val="0"/>
          <w:numId w:val="1"/>
        </w:numPr>
        <w:ind w:left="0" w:leftChars="0" w:firstLine="0" w:firstLineChars="0"/>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en-US"/>
        </w:rPr>
        <w:t>EBS:</w:t>
      </w:r>
    </w:p>
    <w:p>
      <w:pPr>
        <w:numPr>
          <w:numId w:val="0"/>
        </w:numPr>
        <w:ind w:leftChars="0"/>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Elastic Block Storage</w:t>
      </w:r>
    </w:p>
    <w:p>
      <w:pPr>
        <w:numPr>
          <w:numId w:val="0"/>
        </w:numPr>
        <w:ind w:leftChars="0"/>
        <w:rPr>
          <w:rFonts w:hint="default" w:ascii="Times New Roman" w:hAnsi="Times New Roman" w:cs="Times New Roman"/>
          <w:b w:val="0"/>
          <w:bCs w:val="0"/>
          <w:sz w:val="32"/>
          <w:szCs w:val="32"/>
          <w:lang w:val="en-US"/>
        </w:rPr>
      </w:pPr>
    </w:p>
    <w:p>
      <w:pPr>
        <w:numPr>
          <w:numId w:val="0"/>
        </w:numPr>
        <w:ind w:leftChars="0"/>
        <w:rPr>
          <w:rFonts w:hint="default" w:ascii="Times New Roman" w:hAnsi="Times New Roman" w:cs="Times New Roman"/>
          <w:b w:val="0"/>
          <w:bCs w:val="0"/>
          <w:sz w:val="32"/>
          <w:szCs w:val="32"/>
          <w:lang w:val="en-US"/>
        </w:rPr>
      </w:pPr>
      <w:r>
        <w:rPr>
          <w:rFonts w:ascii="Arial" w:hAnsi="Arial" w:eastAsia="Arial" w:cs="Arial"/>
          <w:i w:val="0"/>
          <w:iCs w:val="0"/>
          <w:caps w:val="0"/>
          <w:color w:val="545B64"/>
          <w:spacing w:val="0"/>
          <w:sz w:val="32"/>
          <w:szCs w:val="32"/>
          <w:shd w:val="clear" w:fill="F2F3F3"/>
        </w:rPr>
        <w:t>Create an Amazon EBS volume to attach to any EC2 instance in the same Availability Zone.</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single"/>
          <w:lang w:val="en-US"/>
        </w:rPr>
        <w:t>Step 1: Create and Launch Instance</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r>
        <w:rPr>
          <w:sz w:val="32"/>
          <w:szCs w:val="32"/>
        </w:rPr>
        <w:drawing>
          <wp:inline distT="0" distB="0" distL="114300" distR="114300">
            <wp:extent cx="5269865" cy="1767205"/>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269865" cy="1767205"/>
                    </a:xfrm>
                    <a:prstGeom prst="rect">
                      <a:avLst/>
                    </a:prstGeom>
                    <a:noFill/>
                    <a:ln>
                      <a:noFill/>
                    </a:ln>
                  </pic:spPr>
                </pic:pic>
              </a:graphicData>
            </a:graphic>
          </wp:inline>
        </w:drawing>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single"/>
          <w:lang w:val="en-US"/>
        </w:rPr>
        <w:t xml:space="preserve">Step 2 : Create volume </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r>
        <w:rPr>
          <w:sz w:val="32"/>
          <w:szCs w:val="32"/>
        </w:rPr>
        <w:drawing>
          <wp:inline distT="0" distB="0" distL="114300" distR="114300">
            <wp:extent cx="5267960" cy="2552700"/>
            <wp:effectExtent l="0" t="0" r="508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267960" cy="2552700"/>
                    </a:xfrm>
                    <a:prstGeom prst="rect">
                      <a:avLst/>
                    </a:prstGeom>
                    <a:noFill/>
                    <a:ln>
                      <a:noFill/>
                    </a:ln>
                  </pic:spPr>
                </pic:pic>
              </a:graphicData>
            </a:graphic>
          </wp:inline>
        </w:drawing>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Create volume using specifications:</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Size : 10</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Io1</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Iops : 3000</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Create in the same server region and availability</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single"/>
          <w:lang w:val="en-US"/>
        </w:rPr>
        <w:t>Step 3 :</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Click on action and then attach volume</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xml:space="preserve">Now attach instance </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Device should be specified</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single"/>
          <w:lang w:val="en-US"/>
        </w:rPr>
        <w:t xml:space="preserve">Step 4: Connect </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&gt;df -h</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&gt;lsblk</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&gt;Connect Instance</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&gt;sudo -i</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&gt;mkfs -t xfs /dev/xvdf</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&gt;mkdir -p indu/vcube/122</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&gt;mount /dev/xvdf indu/vcube/122</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&gt;df -h</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&gt;cd indu/vcube/122</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&gt;vi file1</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 xml:space="preserve">&gt;ls </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File1</w:t>
      </w:r>
    </w:p>
    <w:p>
      <w:pPr>
        <w:rPr>
          <w:rFonts w:hint="default" w:ascii="Times New Roman" w:hAnsi="Times New Roman" w:cs="Times New Roman"/>
          <w:b w:val="0"/>
          <w:bCs w:val="0"/>
          <w:sz w:val="32"/>
          <w:szCs w:val="32"/>
          <w:lang w:val="en-US"/>
        </w:rPr>
      </w:pP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Hence that file has been created in the storage we have been created.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511891"/>
    <w:multiLevelType w:val="singleLevel"/>
    <w:tmpl w:val="A551189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A5433A"/>
    <w:rsid w:val="0FFE1D64"/>
    <w:rsid w:val="329A160A"/>
    <w:rsid w:val="66A54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2024-04-05T05:51:00Z</dcterms:created>
  <dc:creator>srijith reddy</dc:creator>
  <cp:lastModifiedBy>srijith reddy</cp:lastModifiedBy>
  <dcterms:modified xsi:type="dcterms:W3CDTF">2024-04-12T13:41:06Z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5E03E599B0EA4A9E8381CDAD0F7C2CE6_11</vt:lpwstr>
  </property>
</Properties>
</file>