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2A44"/>
          <w:sz w:val="60"/>
        </w:rPr>
        <w:t>Stellix Labs</w:t>
      </w:r>
    </w:p>
    <w:p>
      <w:r>
        <w:rPr>
          <w:color w:val="595959"/>
          <w:sz w:val="28"/>
        </w:rPr>
        <w:t>Research Evidence Pack: implementation, measured results, protocol, baselines and references</w:t>
      </w:r>
    </w:p>
    <w:p>
      <w:r>
        <w:rPr>
          <w:i/>
          <w:sz w:val="20"/>
        </w:rPr>
        <w:t>Prepared 21 October 2026 from the live codebase and database. Every number is produced by a script in scripts/evaluation/ or read from a stored record; limitations are stated beside the result they affect.</w:t>
      </w:r>
    </w:p>
    <w:p>
      <w:pPr>
        <w:pStyle w:val="Heading2"/>
      </w:pPr>
      <w:r>
        <w:t>Contents</w:t>
      </w:r>
    </w:p>
    <w:p>
      <w:pPr>
        <w:pStyle w:val="ListBullet"/>
        <w:spacing w:after="20"/>
      </w:pPr>
      <w:r>
        <w:rPr>
          <w:b w:val="0"/>
          <w:i w:val="0"/>
        </w:rPr>
        <w:t>1. Current source code or repository</w:t>
      </w:r>
    </w:p>
    <w:p>
      <w:pPr>
        <w:pStyle w:val="ListBullet"/>
        <w:spacing w:after="20"/>
      </w:pPr>
      <w:r>
        <w:rPr>
          <w:b w:val="0"/>
          <w:i w:val="0"/>
        </w:rPr>
        <w:t>2. Actual experimental results</w:t>
      </w:r>
    </w:p>
    <w:p>
      <w:pPr>
        <w:pStyle w:val="ListBullet"/>
        <w:spacing w:after="20"/>
      </w:pPr>
      <w:r>
        <w:rPr>
          <w:b w:val="0"/>
          <w:i w:val="0"/>
        </w:rPr>
        <w:t>3. Dataset and data provenance</w:t>
      </w:r>
    </w:p>
    <w:p>
      <w:pPr>
        <w:pStyle w:val="ListBullet"/>
        <w:spacing w:after="20"/>
      </w:pPr>
      <w:r>
        <w:rPr>
          <w:b w:val="0"/>
          <w:i w:val="0"/>
        </w:rPr>
        <w:t>4. Experimental protocol and configuration</w:t>
      </w:r>
    </w:p>
    <w:p>
      <w:pPr>
        <w:pStyle w:val="ListBullet"/>
        <w:spacing w:after="20"/>
      </w:pPr>
      <w:r>
        <w:rPr>
          <w:b w:val="0"/>
          <w:i w:val="0"/>
        </w:rPr>
        <w:t>5. Baseline and comparison results</w:t>
      </w:r>
    </w:p>
    <w:p>
      <w:pPr>
        <w:pStyle w:val="ListBullet"/>
        <w:spacing w:after="20"/>
      </w:pPr>
      <w:r>
        <w:rPr>
          <w:b w:val="0"/>
          <w:i w:val="0"/>
        </w:rPr>
        <w:t>6. Component / ablation results</w:t>
      </w:r>
    </w:p>
    <w:p>
      <w:pPr>
        <w:pStyle w:val="ListBullet"/>
        <w:spacing w:after="20"/>
      </w:pPr>
      <w:r>
        <w:rPr>
          <w:b w:val="0"/>
          <w:i w:val="0"/>
        </w:rPr>
        <w:t>7. Implementation and testing evidence</w:t>
      </w:r>
    </w:p>
    <w:p>
      <w:pPr>
        <w:pStyle w:val="ListBullet"/>
        <w:spacing w:after="20"/>
      </w:pPr>
      <w:r>
        <w:rPr>
          <w:b w:val="0"/>
          <w:i w:val="0"/>
        </w:rPr>
        <w:t>8. Verified academic papers and references</w:t>
      </w:r>
    </w:p>
    <w:p>
      <w:pPr>
        <w:pStyle w:val="Heading1"/>
      </w:pPr>
      <w:r>
        <w:t>Summary: what the evidence shows</w:t>
      </w:r>
    </w:p>
    <w:p>
      <w:pPr>
        <w:spacing w:after="120"/>
      </w:pPr>
      <w:r>
        <w:rPr>
          <w:b/>
          <w:i w:val="0"/>
        </w:rPr>
        <w:t>What is solidly established</w:t>
      </w:r>
    </w:p>
    <w:p>
      <w:pPr>
        <w:pStyle w:val="ListBullet"/>
        <w:spacing w:after="40"/>
      </w:pPr>
      <w:r>
        <w:rPr>
          <w:b w:val="0"/>
          <w:i w:val="0"/>
        </w:rPr>
        <w:t xml:space="preserve">The platform's pipeline (regime detection, backtest, 5-method validation, failure records, evolution engine, knowledge graph, multi-agent desk) is implemented and runs end to end. </w:t>
      </w:r>
      <w:r>
        <w:rPr>
          <w:b/>
          <w:i w:val="0"/>
        </w:rPr>
        <w:t>690 automated tests: 681 passed, 0 failed, 9 skipped</w:t>
      </w:r>
      <w:r>
        <w:rPr>
          <w:b w:val="0"/>
          <w:i w:val="0"/>
        </w:rPr>
        <w:t xml:space="preserve"> (integration tests; the two that back the "failures are permanent" claim were run against live Postgres and passed).</w:t>
      </w:r>
    </w:p>
    <w:p>
      <w:pPr>
        <w:pStyle w:val="ListBullet"/>
        <w:spacing w:after="40"/>
      </w:pPr>
      <w:r>
        <w:rPr>
          <w:b w:val="0"/>
          <w:i w:val="0"/>
        </w:rPr>
        <w:t xml:space="preserve">Validation is selective: 78% of validated base strategies are </w:t>
      </w:r>
      <w:r>
        <w:rPr>
          <w:rFonts w:ascii="Consolas" w:hAnsi="Consolas" w:eastAsia="Consolas"/>
          <w:b w:val="0"/>
          <w:i w:val="0"/>
          <w:sz w:val="19"/>
        </w:rPr>
        <w:t>auto_fail</w:t>
      </w:r>
      <w:r>
        <w:rPr>
          <w:b w:val="0"/>
          <w:i w:val="0"/>
        </w:rPr>
        <w:t xml:space="preserve"> and only 1 of 36 is </w:t>
      </w:r>
      <w:r>
        <w:rPr>
          <w:rFonts w:ascii="Consolas" w:hAnsi="Consolas" w:eastAsia="Consolas"/>
          <w:b w:val="0"/>
          <w:i w:val="0"/>
          <w:sz w:val="19"/>
        </w:rPr>
        <w:t>eligible_active</w:t>
      </w:r>
      <w:r>
        <w:rPr>
          <w:b w:val="0"/>
          <w:i w:val="0"/>
        </w:rPr>
        <w:t>. Ranking strategies by naive Sharpe disagrees with the validation ranking (Spearman 0.35); 5 of the top 10 by Sharpe auto-fail.</w:t>
      </w:r>
    </w:p>
    <w:p>
      <w:pPr>
        <w:pStyle w:val="ListBullet"/>
        <w:spacing w:after="40"/>
      </w:pPr>
      <w:r>
        <w:rPr>
          <w:b w:val="0"/>
          <w:i w:val="0"/>
        </w:rPr>
        <w:t xml:space="preserve">Out of sample (Experiment A, chronological 60/40 holdout), </w:t>
      </w:r>
      <w:r>
        <w:rPr>
          <w:b/>
          <w:i w:val="0"/>
        </w:rPr>
        <w:t>regime knowledge carries some information</w:t>
      </w:r>
      <w:r>
        <w:rPr>
          <w:b w:val="0"/>
          <w:i w:val="0"/>
        </w:rPr>
        <w:t>: regimes learned on early data beat randomly chosen regimes at about the 72nd percentile on average, including against an exposure-matched control. Regime gating also reduced drawdown in 17 of 32 strategies.</w:t>
      </w:r>
    </w:p>
    <w:p>
      <w:pPr>
        <w:spacing w:after="120"/>
      </w:pPr>
      <w:r>
        <w:rPr>
          <w:b/>
          <w:i w:val="0"/>
        </w:rPr>
        <w:t xml:space="preserve">What is </w:t>
      </w:r>
      <w:r>
        <w:rPr>
          <w:b/>
          <w:i/>
        </w:rPr>
        <w:t>not</w:t>
      </w:r>
      <w:r>
        <w:rPr>
          <w:b/>
          <w:i w:val="0"/>
        </w:rPr>
        <w:t xml:space="preserve"> supported by this evidence</w:t>
      </w:r>
    </w:p>
    <w:p>
      <w:pPr>
        <w:pStyle w:val="ListBullet"/>
        <w:spacing w:after="40"/>
      </w:pPr>
      <w:r>
        <w:rPr>
          <w:b/>
          <w:i w:val="0"/>
        </w:rPr>
        <w:t>No out-of-sample return advantage over passive holding.</w:t>
      </w:r>
      <w:r>
        <w:rPr>
          <w:b w:val="0"/>
          <w:i w:val="0"/>
        </w:rPr>
        <w:t xml:space="preserve"> In the held-out windows (buy-and-hold +90% to +218%), none of the 32 strategies beat buy-and-hold, even position-size-matched, and 29 of 32 had a lower Sharpe.</w:t>
      </w:r>
    </w:p>
    <w:p>
      <w:pPr>
        <w:pStyle w:val="ListBullet"/>
        <w:spacing w:after="40"/>
      </w:pPr>
      <w:r>
        <w:rPr>
          <w:b/>
          <w:i w:val="0"/>
        </w:rPr>
        <w:t>Regime gating did not raise returns or Sharpe</w:t>
      </w:r>
      <w:r>
        <w:rPr>
          <w:b w:val="0"/>
          <w:i w:val="0"/>
        </w:rPr>
        <w:t xml:space="preserve"> (mean -1.0 pp return, Sharpe change not distinguishable from 0).</w:t>
      </w:r>
    </w:p>
    <w:p>
      <w:pPr>
        <w:pStyle w:val="ListBullet"/>
        <w:spacing w:after="40"/>
      </w:pPr>
      <w:r>
        <w:rPr>
          <w:b/>
          <w:i w:val="0"/>
        </w:rPr>
        <w:t>Evolution does not generalize reliably</w:t>
      </w:r>
      <w:r>
        <w:rPr>
          <w:b w:val="0"/>
          <w:i w:val="0"/>
        </w:rPr>
        <w:t>: the genetic algorithm optimizes its in-sample fitness (5.95 at a larger budget) but only 0.18 survives out of sample; it is not distinguishable from random search or the untouched seed on held-out fitness.</w:t>
      </w:r>
    </w:p>
    <w:p>
      <w:pPr>
        <w:pStyle w:val="ListBullet"/>
        <w:spacing w:after="40"/>
      </w:pPr>
      <w:r>
        <w:rPr>
          <w:b/>
          <w:i w:val="0"/>
        </w:rPr>
        <w:t>The third pillar ("compounding memory") has no measured effect yet</w:t>
      </w:r>
      <w:r>
        <w:rPr>
          <w:b w:val="0"/>
          <w:i w:val="0"/>
        </w:rPr>
        <w:t>: nine desk analyses exist, one informative settled outcome.</w:t>
      </w:r>
    </w:p>
    <w:p>
      <w:pPr>
        <w:pStyle w:val="ListBullet"/>
        <w:spacing w:after="40"/>
      </w:pPr>
      <w:r>
        <w:rPr>
          <w:b/>
          <w:i w:val="0"/>
        </w:rPr>
        <w:t>The Meridian tenant's lifecycle states and failure-trigger mix are partly staged</w:t>
      </w:r>
      <w:r>
        <w:rPr>
          <w:b w:val="0"/>
          <w:i w:val="0"/>
        </w:rPr>
        <w:t xml:space="preserve"> by the seed scripts, so they are not estimates of real failure rates.</w:t>
      </w:r>
    </w:p>
    <w:p>
      <w:pPr>
        <w:pStyle w:val="Heading2"/>
      </w:pPr>
      <w:r>
        <w:t>What each public claim can and cannot rest on</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876"/>
            <w:tcMar>
              <w:top w:w="40" w:type="dxa"/>
              <w:left w:w="70" w:type="dxa"/>
              <w:bottom w:w="40" w:type="dxa"/>
              <w:right w:w="70" w:type="dxa"/>
            </w:tcMar>
            <w:shd w:val="clear" w:color="auto" w:fill="E8ECF4"/>
          </w:tcPr>
          <w:p>
            <w:pPr>
              <w:spacing w:after="0" w:before="0"/>
            </w:pPr>
            <w:r>
              <w:rPr>
                <w:b/>
                <w:i w:val="0"/>
                <w:color w:val="1F2A44"/>
                <w:sz w:val="18"/>
              </w:rPr>
              <w:t>Claim sometimes made about the platform</w:t>
            </w:r>
          </w:p>
        </w:tc>
        <w:tc>
          <w:tcPr>
            <w:tcW w:type="dxa" w:w="4876"/>
            <w:tcMar>
              <w:top w:w="40" w:type="dxa"/>
              <w:left w:w="70" w:type="dxa"/>
              <w:bottom w:w="40" w:type="dxa"/>
              <w:right w:w="70" w:type="dxa"/>
            </w:tcMar>
            <w:shd w:val="clear" w:color="auto" w:fill="E8ECF4"/>
          </w:tcPr>
          <w:p>
            <w:pPr>
              <w:spacing w:after="0" w:before="0"/>
            </w:pPr>
            <w:r>
              <w:rPr>
                <w:b/>
                <w:i w:val="0"/>
                <w:color w:val="1F2A44"/>
                <w:sz w:val="18"/>
              </w:rPr>
              <w:t>Evidence status</w:t>
            </w:r>
          </w:p>
        </w:tc>
      </w:tr>
      <w:tr>
        <w:tc>
          <w:tcPr>
            <w:tcW w:type="dxa" w:w="4876"/>
            <w:tcMar>
              <w:top w:w="40" w:type="dxa"/>
              <w:left w:w="70" w:type="dxa"/>
              <w:bottom w:w="40" w:type="dxa"/>
              <w:right w:w="70" w:type="dxa"/>
            </w:tcMar>
          </w:tcPr>
          <w:p>
            <w:pPr>
              <w:spacing w:after="0" w:before="0"/>
            </w:pPr>
            <w:r>
              <w:rPr>
                <w:b w:val="0"/>
                <w:i w:val="0"/>
                <w:sz w:val="18"/>
              </w:rPr>
              <w:t>"Every number carries its market regime"</w:t>
            </w:r>
          </w:p>
        </w:tc>
        <w:tc>
          <w:tcPr>
            <w:tcW w:type="dxa" w:w="4876"/>
            <w:tcMar>
              <w:top w:w="40" w:type="dxa"/>
              <w:left w:w="70" w:type="dxa"/>
              <w:bottom w:w="40" w:type="dxa"/>
              <w:right w:w="70" w:type="dxa"/>
            </w:tcMar>
          </w:tcPr>
          <w:p>
            <w:pPr>
              <w:spacing w:after="0" w:before="0"/>
            </w:pPr>
            <w:r>
              <w:rPr>
                <w:b w:val="0"/>
                <w:i w:val="0"/>
                <w:sz w:val="18"/>
              </w:rPr>
              <w:t>Supported (regime attached to backtests, failures, signals, desk context). The regime labels themselves are full-history fits, not point-in-time.</w:t>
            </w:r>
          </w:p>
        </w:tc>
      </w:tr>
      <w:tr>
        <w:tc>
          <w:tcPr>
            <w:tcW w:type="dxa" w:w="4876"/>
            <w:tcMar>
              <w:top w:w="40" w:type="dxa"/>
              <w:left w:w="70" w:type="dxa"/>
              <w:bottom w:w="40" w:type="dxa"/>
              <w:right w:w="70" w:type="dxa"/>
            </w:tcMar>
          </w:tcPr>
          <w:p>
            <w:pPr>
              <w:spacing w:after="0" w:before="0"/>
            </w:pPr>
            <w:r>
              <w:rPr>
                <w:b w:val="0"/>
                <w:i w:val="0"/>
                <w:sz w:val="18"/>
              </w:rPr>
              <w:t>"A strategy must pass five validation tests and a 0.70 score before it can go live"</w:t>
            </w:r>
          </w:p>
        </w:tc>
        <w:tc>
          <w:tcPr>
            <w:tcW w:type="dxa" w:w="4876"/>
            <w:tcMar>
              <w:top w:w="40" w:type="dxa"/>
              <w:left w:w="70" w:type="dxa"/>
              <w:bottom w:w="40" w:type="dxa"/>
              <w:right w:w="70" w:type="dxa"/>
            </w:tcMar>
          </w:tcPr>
          <w:p>
            <w:pPr>
              <w:spacing w:after="0" w:before="0"/>
            </w:pPr>
            <w:r>
              <w:rPr>
                <w:b w:val="0"/>
                <w:i w:val="0"/>
                <w:sz w:val="18"/>
              </w:rPr>
              <w:t>Supported in code and tests (plus a recorded human approval). The score is partly in-sample for tuned strategies.</w:t>
            </w:r>
          </w:p>
        </w:tc>
      </w:tr>
      <w:tr>
        <w:tc>
          <w:tcPr>
            <w:tcW w:type="dxa" w:w="4876"/>
            <w:tcMar>
              <w:top w:w="40" w:type="dxa"/>
              <w:left w:w="70" w:type="dxa"/>
              <w:bottom w:w="40" w:type="dxa"/>
              <w:right w:w="70" w:type="dxa"/>
            </w:tcMar>
          </w:tcPr>
          <w:p>
            <w:pPr>
              <w:spacing w:after="0" w:before="0"/>
            </w:pPr>
            <w:r>
              <w:rPr>
                <w:b w:val="0"/>
                <w:i w:val="0"/>
                <w:sz w:val="18"/>
              </w:rPr>
              <w:t>"Failures are permanent; the database refuses edits and deletes"</w:t>
            </w:r>
          </w:p>
        </w:tc>
        <w:tc>
          <w:tcPr>
            <w:tcW w:type="dxa" w:w="4876"/>
            <w:tcMar>
              <w:top w:w="40" w:type="dxa"/>
              <w:left w:w="70" w:type="dxa"/>
              <w:bottom w:w="40" w:type="dxa"/>
              <w:right w:w="70" w:type="dxa"/>
            </w:tcMar>
          </w:tcPr>
          <w:p>
            <w:pPr>
              <w:spacing w:after="0" w:before="0"/>
            </w:pPr>
            <w:r>
              <w:rPr>
                <w:b w:val="0"/>
                <w:i w:val="0"/>
                <w:sz w:val="18"/>
              </w:rPr>
              <w:t>Supported: DB privileges revoked, 2 integration tests passed against live Postgres. Only the explanation columns may be updated.</w:t>
            </w:r>
          </w:p>
        </w:tc>
      </w:tr>
      <w:tr>
        <w:tc>
          <w:tcPr>
            <w:tcW w:type="dxa" w:w="4876"/>
            <w:tcMar>
              <w:top w:w="40" w:type="dxa"/>
              <w:left w:w="70" w:type="dxa"/>
              <w:bottom w:w="40" w:type="dxa"/>
              <w:right w:w="70" w:type="dxa"/>
            </w:tcMar>
          </w:tcPr>
          <w:p>
            <w:pPr>
              <w:spacing w:after="0" w:before="0"/>
            </w:pPr>
            <w:r>
              <w:rPr>
                <w:b w:val="0"/>
                <w:i w:val="0"/>
                <w:sz w:val="18"/>
              </w:rPr>
              <w:t>"AI explanations are checked against the record"</w:t>
            </w:r>
          </w:p>
        </w:tc>
        <w:tc>
          <w:tcPr>
            <w:tcW w:type="dxa" w:w="4876"/>
            <w:tcMar>
              <w:top w:w="40" w:type="dxa"/>
              <w:left w:w="70" w:type="dxa"/>
              <w:bottom w:w="40" w:type="dxa"/>
              <w:right w:w="70" w:type="dxa"/>
            </w:tcMar>
          </w:tcPr>
          <w:p>
            <w:pPr>
              <w:spacing w:after="0" w:before="0"/>
            </w:pPr>
            <w:r>
              <w:rPr>
                <w:b w:val="0"/>
                <w:i w:val="0"/>
                <w:sz w:val="18"/>
              </w:rPr>
              <w:t>Supported for numbers (13 of 13 passed); not for causal claims.</w:t>
            </w:r>
          </w:p>
        </w:tc>
      </w:tr>
      <w:tr>
        <w:tc>
          <w:tcPr>
            <w:tcW w:type="dxa" w:w="4876"/>
            <w:tcMar>
              <w:top w:w="40" w:type="dxa"/>
              <w:left w:w="70" w:type="dxa"/>
              <w:bottom w:w="40" w:type="dxa"/>
              <w:right w:w="70" w:type="dxa"/>
            </w:tcMar>
          </w:tcPr>
          <w:p>
            <w:pPr>
              <w:spacing w:after="0" w:before="0"/>
            </w:pPr>
            <w:r>
              <w:rPr>
                <w:b w:val="0"/>
                <w:i w:val="0"/>
                <w:sz w:val="18"/>
              </w:rPr>
              <w:t>"Regime conditioning improves strategies"</w:t>
            </w:r>
          </w:p>
        </w:tc>
        <w:tc>
          <w:tcPr>
            <w:tcW w:type="dxa" w:w="4876"/>
            <w:tcMar>
              <w:top w:w="40" w:type="dxa"/>
              <w:left w:w="70" w:type="dxa"/>
              <w:bottom w:w="40" w:type="dxa"/>
              <w:right w:w="70" w:type="dxa"/>
            </w:tcMar>
          </w:tcPr>
          <w:p>
            <w:pPr>
              <w:spacing w:after="0" w:before="0"/>
            </w:pPr>
            <w:r>
              <w:rPr>
                <w:b/>
                <w:i w:val="0"/>
                <w:sz w:val="18"/>
              </w:rPr>
              <w:t>Partly</w:t>
            </w:r>
            <w:r>
              <w:rPr>
                <w:b w:val="0"/>
                <w:i w:val="0"/>
                <w:sz w:val="18"/>
              </w:rPr>
              <w:t>: reduces drawdown; informed regime choice beats random choice; no return or Sharpe gain.</w:t>
            </w:r>
          </w:p>
        </w:tc>
      </w:tr>
      <w:tr>
        <w:tc>
          <w:tcPr>
            <w:tcW w:type="dxa" w:w="4876"/>
            <w:tcMar>
              <w:top w:w="40" w:type="dxa"/>
              <w:left w:w="70" w:type="dxa"/>
              <w:bottom w:w="40" w:type="dxa"/>
              <w:right w:w="70" w:type="dxa"/>
            </w:tcMar>
          </w:tcPr>
          <w:p>
            <w:pPr>
              <w:spacing w:after="0" w:before="0"/>
            </w:pPr>
            <w:r>
              <w:rPr>
                <w:b w:val="0"/>
                <w:i w:val="0"/>
                <w:sz w:val="18"/>
              </w:rPr>
              <w:t>"The evolution engine improves strategies"</w:t>
            </w:r>
          </w:p>
        </w:tc>
        <w:tc>
          <w:tcPr>
            <w:tcW w:type="dxa" w:w="4876"/>
            <w:tcMar>
              <w:top w:w="40" w:type="dxa"/>
              <w:left w:w="70" w:type="dxa"/>
              <w:bottom w:w="40" w:type="dxa"/>
              <w:right w:w="70" w:type="dxa"/>
            </w:tcMar>
          </w:tcPr>
          <w:p>
            <w:pPr>
              <w:spacing w:after="0" w:before="0"/>
            </w:pPr>
            <w:r>
              <w:rPr>
                <w:b/>
                <w:i w:val="0"/>
                <w:sz w:val="18"/>
              </w:rPr>
              <w:t>Not supported out of sample.</w:t>
            </w:r>
            <w:r>
              <w:rPr>
                <w:b w:val="0"/>
                <w:i w:val="0"/>
                <w:sz w:val="18"/>
              </w:rPr>
              <w:t xml:space="preserve"> In-sample improvements are real but do not generalize reliably.</w:t>
            </w:r>
          </w:p>
        </w:tc>
      </w:tr>
      <w:tr>
        <w:tc>
          <w:tcPr>
            <w:tcW w:type="dxa" w:w="4876"/>
            <w:tcMar>
              <w:top w:w="40" w:type="dxa"/>
              <w:left w:w="70" w:type="dxa"/>
              <w:bottom w:w="40" w:type="dxa"/>
              <w:right w:w="70" w:type="dxa"/>
            </w:tcMar>
          </w:tcPr>
          <w:p>
            <w:pPr>
              <w:spacing w:after="0" w:before="0"/>
            </w:pPr>
            <w:r>
              <w:rPr>
                <w:b w:val="0"/>
                <w:i w:val="0"/>
                <w:sz w:val="18"/>
              </w:rPr>
              <w:t>"Failures are mostly regime mismatches" (or "most strategies fail because the regime changed")</w:t>
            </w:r>
          </w:p>
        </w:tc>
        <w:tc>
          <w:tcPr>
            <w:tcW w:type="dxa" w:w="4876"/>
            <w:tcMar>
              <w:top w:w="40" w:type="dxa"/>
              <w:left w:w="70" w:type="dxa"/>
              <w:bottom w:w="40" w:type="dxa"/>
              <w:right w:w="70" w:type="dxa"/>
            </w:tcMar>
          </w:tcPr>
          <w:p>
            <w:pPr>
              <w:spacing w:after="0" w:before="0"/>
            </w:pPr>
            <w:r>
              <w:rPr>
                <w:b/>
                <w:i w:val="0"/>
                <w:sz w:val="18"/>
              </w:rPr>
              <w:t>Not supported.</w:t>
            </w:r>
            <w:r>
              <w:rPr>
                <w:b w:val="0"/>
                <w:i w:val="0"/>
                <w:sz w:val="18"/>
              </w:rPr>
              <w:t xml:space="preserve"> Six of the 13 records were assigned by the seed script, and the "regime mismatch" trigger is defined by the regime label itself. Avoid this claim.</w:t>
            </w:r>
          </w:p>
        </w:tc>
      </w:tr>
      <w:tr>
        <w:tc>
          <w:tcPr>
            <w:tcW w:type="dxa" w:w="4876"/>
            <w:tcMar>
              <w:top w:w="40" w:type="dxa"/>
              <w:left w:w="70" w:type="dxa"/>
              <w:bottom w:w="40" w:type="dxa"/>
              <w:right w:w="70" w:type="dxa"/>
            </w:tcMar>
          </w:tcPr>
          <w:p>
            <w:pPr>
              <w:spacing w:after="0" w:before="0"/>
            </w:pPr>
            <w:r>
              <w:rPr>
                <w:b w:val="0"/>
                <w:i w:val="0"/>
                <w:sz w:val="18"/>
              </w:rPr>
              <w:t>"The multi-agent desk learns from our past failures"</w:t>
            </w:r>
          </w:p>
        </w:tc>
        <w:tc>
          <w:tcPr>
            <w:tcW w:type="dxa" w:w="4876"/>
            <w:tcMar>
              <w:top w:w="40" w:type="dxa"/>
              <w:left w:w="70" w:type="dxa"/>
              <w:bottom w:w="40" w:type="dxa"/>
              <w:right w:w="70" w:type="dxa"/>
            </w:tcMar>
          </w:tcPr>
          <w:p>
            <w:pPr>
              <w:spacing w:after="0" w:before="0"/>
            </w:pPr>
            <w:r>
              <w:rPr>
                <w:b w:val="0"/>
                <w:i w:val="0"/>
                <w:sz w:val="18"/>
              </w:rPr>
              <w:t xml:space="preserve">Implemented (context injection); </w:t>
            </w:r>
            <w:r>
              <w:rPr>
                <w:b/>
                <w:i w:val="0"/>
                <w:sz w:val="18"/>
              </w:rPr>
              <w:t>effect not measured</w:t>
            </w:r>
            <w:r>
              <w:rPr>
                <w:b w:val="0"/>
                <w:i w:val="0"/>
                <w:sz w:val="18"/>
              </w:rPr>
              <w:t>.</w:t>
            </w:r>
          </w:p>
        </w:tc>
      </w:tr>
      <w:tr>
        <w:tc>
          <w:tcPr>
            <w:tcW w:type="dxa" w:w="4876"/>
            <w:tcMar>
              <w:top w:w="40" w:type="dxa"/>
              <w:left w:w="70" w:type="dxa"/>
              <w:bottom w:w="40" w:type="dxa"/>
              <w:right w:w="70" w:type="dxa"/>
            </w:tcMar>
          </w:tcPr>
          <w:p>
            <w:pPr>
              <w:spacing w:after="0" w:before="0"/>
            </w:pPr>
            <w:r>
              <w:rPr>
                <w:b w:val="0"/>
                <w:i w:val="0"/>
                <w:sz w:val="18"/>
              </w:rPr>
              <w:t>"The knowledge graph improves research"</w:t>
            </w:r>
          </w:p>
        </w:tc>
        <w:tc>
          <w:tcPr>
            <w:tcW w:type="dxa" w:w="4876"/>
            <w:tcMar>
              <w:top w:w="40" w:type="dxa"/>
              <w:left w:w="70" w:type="dxa"/>
              <w:bottom w:w="40" w:type="dxa"/>
              <w:right w:w="70" w:type="dxa"/>
            </w:tcMar>
          </w:tcPr>
          <w:p>
            <w:pPr>
              <w:spacing w:after="0" w:before="0"/>
            </w:pPr>
            <w:r>
              <w:rPr>
                <w:b w:val="0"/>
                <w:i w:val="0"/>
                <w:sz w:val="18"/>
              </w:rPr>
              <w:t xml:space="preserve">Structure and queries work; </w:t>
            </w:r>
            <w:r>
              <w:rPr>
                <w:b/>
                <w:i w:val="0"/>
                <w:sz w:val="18"/>
              </w:rPr>
              <w:t>no outcome study</w:t>
            </w:r>
            <w:r>
              <w:rPr>
                <w:b w:val="0"/>
                <w:i w:val="0"/>
                <w:sz w:val="18"/>
              </w:rPr>
              <w:t>; the Neo4j backend was not exercised live here.</w:t>
            </w:r>
          </w:p>
        </w:tc>
      </w:tr>
      <w:tr>
        <w:tc>
          <w:tcPr>
            <w:tcW w:type="dxa" w:w="4876"/>
            <w:tcMar>
              <w:top w:w="40" w:type="dxa"/>
              <w:left w:w="70" w:type="dxa"/>
              <w:bottom w:w="40" w:type="dxa"/>
              <w:right w:w="70" w:type="dxa"/>
            </w:tcMar>
          </w:tcPr>
          <w:p>
            <w:pPr>
              <w:spacing w:after="0" w:before="0"/>
            </w:pPr>
            <w:r>
              <w:rPr>
                <w:b w:val="0"/>
                <w:i w:val="0"/>
                <w:sz w:val="18"/>
              </w:rPr>
              <w:t>"Strategies beat the market"</w:t>
            </w:r>
          </w:p>
        </w:tc>
        <w:tc>
          <w:tcPr>
            <w:tcW w:type="dxa" w:w="4876"/>
            <w:tcMar>
              <w:top w:w="40" w:type="dxa"/>
              <w:left w:w="70" w:type="dxa"/>
              <w:bottom w:w="40" w:type="dxa"/>
              <w:right w:w="70" w:type="dxa"/>
            </w:tcMar>
          </w:tcPr>
          <w:p>
            <w:pPr>
              <w:spacing w:after="0" w:before="0"/>
            </w:pPr>
            <w:r>
              <w:rPr>
                <w:b/>
                <w:i w:val="0"/>
                <w:sz w:val="18"/>
              </w:rPr>
              <w:t>Not true in the held-out windows tested</w:t>
            </w:r>
            <w:r>
              <w:rPr>
                <w:b w:val="0"/>
                <w:i w:val="0"/>
                <w:sz w:val="18"/>
              </w:rPr>
              <w:t xml:space="preserve"> and not claimed here.</w:t>
            </w:r>
          </w:p>
        </w:tc>
      </w:tr>
      <w:tr>
        <w:tc>
          <w:tcPr>
            <w:tcW w:type="dxa" w:w="4876"/>
            <w:tcMar>
              <w:top w:w="40" w:type="dxa"/>
              <w:left w:w="70" w:type="dxa"/>
              <w:bottom w:w="40" w:type="dxa"/>
              <w:right w:w="70" w:type="dxa"/>
            </w:tcMar>
          </w:tcPr>
          <w:p>
            <w:pPr>
              <w:spacing w:after="0" w:before="0"/>
            </w:pPr>
            <w:r>
              <w:rPr>
                <w:b w:val="0"/>
                <w:i w:val="0"/>
                <w:sz w:val="18"/>
              </w:rPr>
              <w:t>"The AI never predicts prices or trades"</w:t>
            </w:r>
          </w:p>
        </w:tc>
        <w:tc>
          <w:tcPr>
            <w:tcW w:type="dxa" w:w="4876"/>
            <w:tcMar>
              <w:top w:w="40" w:type="dxa"/>
              <w:left w:w="70" w:type="dxa"/>
              <w:bottom w:w="40" w:type="dxa"/>
              <w:right w:w="70" w:type="dxa"/>
            </w:tcMar>
          </w:tcPr>
          <w:p>
            <w:pPr>
              <w:spacing w:after="0" w:before="0"/>
            </w:pPr>
            <w:r>
              <w:rPr>
                <w:b w:val="0"/>
                <w:i w:val="0"/>
                <w:sz w:val="18"/>
              </w:rPr>
              <w:t>Implemented as guards (numeric redaction, no execution path, human approval); tests use mocked model providers.</w:t>
            </w:r>
          </w:p>
        </w:tc>
      </w:tr>
      <w:tr>
        <w:tc>
          <w:tcPr>
            <w:tcW w:type="dxa" w:w="4876"/>
            <w:tcMar>
              <w:top w:w="40" w:type="dxa"/>
              <w:left w:w="70" w:type="dxa"/>
              <w:bottom w:w="40" w:type="dxa"/>
              <w:right w:w="70" w:type="dxa"/>
            </w:tcMar>
          </w:tcPr>
          <w:p>
            <w:pPr>
              <w:spacing w:after="0" w:before="0"/>
            </w:pPr>
            <w:r>
              <w:rPr>
                <w:b w:val="0"/>
                <w:i w:val="0"/>
                <w:sz w:val="18"/>
              </w:rPr>
              <w:t>"Tenants are isolated"</w:t>
            </w:r>
          </w:p>
        </w:tc>
        <w:tc>
          <w:tcPr>
            <w:tcW w:type="dxa" w:w="4876"/>
            <w:tcMar>
              <w:top w:w="40" w:type="dxa"/>
              <w:left w:w="70" w:type="dxa"/>
              <w:bottom w:w="40" w:type="dxa"/>
              <w:right w:w="70" w:type="dxa"/>
            </w:tcMar>
          </w:tcPr>
          <w:p>
            <w:pPr>
              <w:spacing w:after="0" w:before="0"/>
            </w:pPr>
            <w:r>
              <w:rPr>
                <w:b w:val="0"/>
                <w:i w:val="0"/>
                <w:sz w:val="18"/>
              </w:rPr>
              <w:t>Supported by structural design and 137 passing security / isolation tests.</w:t>
            </w:r>
          </w:p>
        </w:tc>
      </w:tr>
    </w:tbl>
    <w:p>
      <w:pPr>
        <w:spacing w:after="40"/>
      </w:pPr>
    </w:p>
    <w:p>
      <w:r>
        <w:br w:type="page"/>
      </w:r>
    </w:p>
    <w:p>
      <w:pPr>
        <w:pStyle w:val="Heading1"/>
      </w:pPr>
      <w:r>
        <w:t>1. Current source code or repository</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153"/>
            <w:tcMar>
              <w:top w:w="40" w:type="dxa"/>
              <w:left w:w="70" w:type="dxa"/>
              <w:bottom w:w="40" w:type="dxa"/>
              <w:right w:w="70" w:type="dxa"/>
            </w:tcMar>
            <w:shd w:val="clear" w:color="auto" w:fill="E8ECF4"/>
          </w:tcPr>
          <w:p>
            <w:pPr>
              <w:spacing w:after="0" w:before="0"/>
            </w:pPr>
            <w:r>
              <w:rPr>
                <w:b/>
                <w:i w:val="0"/>
                <w:color w:val="1F2A44"/>
                <w:sz w:val="18"/>
              </w:rPr>
              <w:t>Item</w:t>
            </w:r>
          </w:p>
        </w:tc>
        <w:tc>
          <w:tcPr>
            <w:tcW w:type="dxa" w:w="7599"/>
            <w:tcMar>
              <w:top w:w="40" w:type="dxa"/>
              <w:left w:w="70" w:type="dxa"/>
              <w:bottom w:w="40" w:type="dxa"/>
              <w:right w:w="70" w:type="dxa"/>
            </w:tcMar>
            <w:shd w:val="clear" w:color="auto" w:fill="E8ECF4"/>
          </w:tcPr>
          <w:p>
            <w:pPr>
              <w:spacing w:after="0" w:before="0"/>
            </w:pPr>
            <w:r>
              <w:rPr>
                <w:b/>
                <w:i w:val="0"/>
                <w:color w:val="1F2A44"/>
                <w:sz w:val="18"/>
              </w:rPr>
              <w:t>Value</w:t>
            </w:r>
          </w:p>
        </w:tc>
      </w:tr>
      <w:tr>
        <w:tc>
          <w:tcPr>
            <w:tcW w:type="dxa" w:w="2153"/>
            <w:tcMar>
              <w:top w:w="40" w:type="dxa"/>
              <w:left w:w="70" w:type="dxa"/>
              <w:bottom w:w="40" w:type="dxa"/>
              <w:right w:w="70" w:type="dxa"/>
            </w:tcMar>
          </w:tcPr>
          <w:p>
            <w:pPr>
              <w:spacing w:after="0" w:before="0"/>
            </w:pPr>
            <w:r>
              <w:rPr>
                <w:b w:val="0"/>
                <w:i w:val="0"/>
                <w:sz w:val="18"/>
              </w:rPr>
              <w:t>Location</w:t>
            </w:r>
          </w:p>
        </w:tc>
        <w:tc>
          <w:tcPr>
            <w:tcW w:type="dxa" w:w="7599"/>
            <w:tcMar>
              <w:top w:w="40" w:type="dxa"/>
              <w:left w:w="70" w:type="dxa"/>
              <w:bottom w:w="40" w:type="dxa"/>
              <w:right w:w="70" w:type="dxa"/>
            </w:tcMar>
          </w:tcPr>
          <w:p>
            <w:pPr>
              <w:spacing w:after="0" w:before="0"/>
            </w:pPr>
            <w:r>
              <w:rPr>
                <w:rFonts w:ascii="Consolas" w:hAnsi="Consolas" w:eastAsia="Consolas"/>
                <w:b w:val="0"/>
                <w:i w:val="0"/>
                <w:sz w:val="16"/>
              </w:rPr>
              <w:t>D:\Tauric\StellixLabsMain</w:t>
            </w:r>
            <w:r>
              <w:rPr>
                <w:b w:val="0"/>
                <w:i w:val="0"/>
                <w:sz w:val="18"/>
              </w:rPr>
              <w:t xml:space="preserve"> (a git repository)</w:t>
            </w:r>
          </w:p>
        </w:tc>
      </w:tr>
      <w:tr>
        <w:tc>
          <w:tcPr>
            <w:tcW w:type="dxa" w:w="2153"/>
            <w:tcMar>
              <w:top w:w="40" w:type="dxa"/>
              <w:left w:w="70" w:type="dxa"/>
              <w:bottom w:w="40" w:type="dxa"/>
              <w:right w:w="70" w:type="dxa"/>
            </w:tcMar>
          </w:tcPr>
          <w:p>
            <w:pPr>
              <w:spacing w:after="0" w:before="0"/>
            </w:pPr>
            <w:r>
              <w:rPr>
                <w:b w:val="0"/>
                <w:i w:val="0"/>
                <w:sz w:val="18"/>
              </w:rPr>
              <w:t>Branch / state</w:t>
            </w:r>
          </w:p>
        </w:tc>
        <w:tc>
          <w:tcPr>
            <w:tcW w:type="dxa" w:w="7599"/>
            <w:tcMar>
              <w:top w:w="40" w:type="dxa"/>
              <w:left w:w="70" w:type="dxa"/>
              <w:bottom w:w="40" w:type="dxa"/>
              <w:right w:w="70" w:type="dxa"/>
            </w:tcMar>
          </w:tcPr>
          <w:p>
            <w:pPr>
              <w:spacing w:after="0" w:before="0"/>
            </w:pPr>
            <w:r>
              <w:rPr>
                <w:rFonts w:ascii="Consolas" w:hAnsi="Consolas" w:eastAsia="Consolas"/>
                <w:b w:val="0"/>
                <w:i w:val="0"/>
                <w:sz w:val="16"/>
              </w:rPr>
              <w:t>feat/tradingagents-integration</w:t>
            </w:r>
            <w:r>
              <w:rPr>
                <w:b w:val="0"/>
                <w:i w:val="0"/>
                <w:sz w:val="18"/>
              </w:rPr>
              <w:t xml:space="preserve">; </w:t>
            </w:r>
            <w:r>
              <w:rPr>
                <w:b/>
                <w:i w:val="0"/>
                <w:sz w:val="18"/>
              </w:rPr>
              <w:t>the working tree has many uncommitted changes</w:t>
            </w:r>
            <w:r>
              <w:rPr>
                <w:b w:val="0"/>
                <w:i w:val="0"/>
                <w:sz w:val="18"/>
              </w:rPr>
              <w:t xml:space="preserve"> (count recorded in </w:t>
            </w:r>
            <w:r>
              <w:rPr>
                <w:rFonts w:ascii="Consolas" w:hAnsi="Consolas" w:eastAsia="Consolas"/>
                <w:b w:val="0"/>
                <w:i w:val="0"/>
                <w:sz w:val="16"/>
              </w:rPr>
              <w:t>evidence/manifest.json</w:t>
            </w:r>
            <w:r>
              <w:rPr>
                <w:b w:val="0"/>
                <w:i w:val="0"/>
                <w:sz w:val="18"/>
              </w:rPr>
              <w:t>), so the exact evaluated code is the working tree, not a commit. Commit before sharing a link.</w:t>
            </w:r>
          </w:p>
        </w:tc>
      </w:tr>
      <w:tr>
        <w:tc>
          <w:tcPr>
            <w:tcW w:type="dxa" w:w="2153"/>
            <w:tcMar>
              <w:top w:w="40" w:type="dxa"/>
              <w:left w:w="70" w:type="dxa"/>
              <w:bottom w:w="40" w:type="dxa"/>
              <w:right w:w="70" w:type="dxa"/>
            </w:tcMar>
          </w:tcPr>
          <w:p>
            <w:pPr>
              <w:spacing w:after="0" w:before="0"/>
            </w:pPr>
            <w:r>
              <w:rPr>
                <w:b w:val="0"/>
                <w:i w:val="0"/>
                <w:sz w:val="18"/>
              </w:rPr>
              <w:t>Backend</w:t>
            </w:r>
          </w:p>
        </w:tc>
        <w:tc>
          <w:tcPr>
            <w:tcW w:type="dxa" w:w="7599"/>
            <w:tcMar>
              <w:top w:w="40" w:type="dxa"/>
              <w:left w:w="70" w:type="dxa"/>
              <w:bottom w:w="40" w:type="dxa"/>
              <w:right w:w="70" w:type="dxa"/>
            </w:tcMar>
          </w:tcPr>
          <w:p>
            <w:pPr>
              <w:spacing w:after="0" w:before="0"/>
            </w:pPr>
            <w:r>
              <w:rPr>
                <w:b w:val="0"/>
                <w:i w:val="0"/>
                <w:sz w:val="18"/>
              </w:rPr>
              <w:t>Python 3.11, FastAPI, async SQLAlchemy 2, Alembic (27 migrations), Pydantic v2, Celery + Redis, Postgres (TimescaleDB extension check in health)</w:t>
            </w:r>
          </w:p>
        </w:tc>
      </w:tr>
      <w:tr>
        <w:tc>
          <w:tcPr>
            <w:tcW w:type="dxa" w:w="2153"/>
            <w:tcMar>
              <w:top w:w="40" w:type="dxa"/>
              <w:left w:w="70" w:type="dxa"/>
              <w:bottom w:w="40" w:type="dxa"/>
              <w:right w:w="70" w:type="dxa"/>
            </w:tcMar>
          </w:tcPr>
          <w:p>
            <w:pPr>
              <w:spacing w:after="0" w:before="0"/>
            </w:pPr>
            <w:r>
              <w:rPr>
                <w:b w:val="0"/>
                <w:i w:val="0"/>
                <w:sz w:val="18"/>
              </w:rPr>
              <w:t>Frontend</w:t>
            </w:r>
          </w:p>
        </w:tc>
        <w:tc>
          <w:tcPr>
            <w:tcW w:type="dxa" w:w="7599"/>
            <w:tcMar>
              <w:top w:w="40" w:type="dxa"/>
              <w:left w:w="70" w:type="dxa"/>
              <w:bottom w:w="40" w:type="dxa"/>
              <w:right w:w="70" w:type="dxa"/>
            </w:tcMar>
          </w:tcPr>
          <w:p>
            <w:pPr>
              <w:spacing w:after="0" w:before="0"/>
            </w:pPr>
            <w:r>
              <w:rPr>
                <w:b w:val="0"/>
                <w:i w:val="0"/>
                <w:sz w:val="18"/>
              </w:rPr>
              <w:t>Next.js 15 / React 18 / Tailwind, 77 page routes</w:t>
            </w:r>
          </w:p>
        </w:tc>
      </w:tr>
      <w:tr>
        <w:tc>
          <w:tcPr>
            <w:tcW w:type="dxa" w:w="2153"/>
            <w:tcMar>
              <w:top w:w="40" w:type="dxa"/>
              <w:left w:w="70" w:type="dxa"/>
              <w:bottom w:w="40" w:type="dxa"/>
              <w:right w:w="70" w:type="dxa"/>
            </w:tcMar>
          </w:tcPr>
          <w:p>
            <w:pPr>
              <w:spacing w:after="0" w:before="0"/>
            </w:pPr>
            <w:r>
              <w:rPr>
                <w:b w:val="0"/>
                <w:i w:val="0"/>
                <w:sz w:val="18"/>
              </w:rPr>
              <w:t>Docs</w:t>
            </w:r>
          </w:p>
        </w:tc>
        <w:tc>
          <w:tcPr>
            <w:tcW w:type="dxa" w:w="7599"/>
            <w:tcMar>
              <w:top w:w="40" w:type="dxa"/>
              <w:left w:w="70" w:type="dxa"/>
              <w:bottom w:w="40" w:type="dxa"/>
              <w:right w:w="70" w:type="dxa"/>
            </w:tcMar>
          </w:tcPr>
          <w:p>
            <w:pPr>
              <w:spacing w:after="0" w:before="0"/>
            </w:pPr>
            <w:r>
              <w:rPr>
                <w:rFonts w:ascii="Consolas" w:hAnsi="Consolas" w:eastAsia="Consolas"/>
                <w:b w:val="0"/>
                <w:i w:val="0"/>
                <w:sz w:val="16"/>
              </w:rPr>
              <w:t>docs/adr/0001-0011</w:t>
            </w:r>
            <w:r>
              <w:rPr>
                <w:b w:val="0"/>
                <w:i w:val="0"/>
                <w:sz w:val="18"/>
              </w:rPr>
              <w:t xml:space="preserve">, </w:t>
            </w:r>
            <w:r>
              <w:rPr>
                <w:rFonts w:ascii="Consolas" w:hAnsi="Consolas" w:eastAsia="Consolas"/>
                <w:b w:val="0"/>
                <w:i w:val="0"/>
                <w:sz w:val="16"/>
              </w:rPr>
              <w:t>docs/schemas.md</w:t>
            </w:r>
            <w:r>
              <w:rPr>
                <w:b w:val="0"/>
                <w:i w:val="0"/>
                <w:sz w:val="18"/>
              </w:rPr>
              <w:t xml:space="preserve">, </w:t>
            </w:r>
            <w:r>
              <w:rPr>
                <w:rFonts w:ascii="Consolas" w:hAnsi="Consolas" w:eastAsia="Consolas"/>
                <w:b w:val="0"/>
                <w:i w:val="0"/>
                <w:sz w:val="16"/>
              </w:rPr>
              <w:t>docs/PLATFORM_STATE.md</w:t>
            </w:r>
            <w:r>
              <w:rPr>
                <w:b w:val="0"/>
                <w:i w:val="0"/>
                <w:sz w:val="18"/>
              </w:rPr>
              <w:t>, this folder</w:t>
            </w:r>
          </w:p>
        </w:tc>
      </w:tr>
      <w:tr>
        <w:tc>
          <w:tcPr>
            <w:tcW w:type="dxa" w:w="2153"/>
            <w:tcMar>
              <w:top w:w="40" w:type="dxa"/>
              <w:left w:w="70" w:type="dxa"/>
              <w:bottom w:w="40" w:type="dxa"/>
              <w:right w:w="70" w:type="dxa"/>
            </w:tcMar>
          </w:tcPr>
          <w:p>
            <w:pPr>
              <w:spacing w:after="0" w:before="0"/>
            </w:pPr>
            <w:r>
              <w:rPr>
                <w:b w:val="0"/>
                <w:i w:val="0"/>
                <w:sz w:val="18"/>
              </w:rPr>
              <w:t>Excluding secrets</w:t>
            </w:r>
          </w:p>
        </w:tc>
        <w:tc>
          <w:tcPr>
            <w:tcW w:type="dxa" w:w="7599"/>
            <w:tcMar>
              <w:top w:w="40" w:type="dxa"/>
              <w:left w:w="70" w:type="dxa"/>
              <w:bottom w:w="40" w:type="dxa"/>
              <w:right w:w="70" w:type="dxa"/>
            </w:tcMar>
          </w:tcPr>
          <w:p>
            <w:pPr>
              <w:spacing w:after="0" w:before="0"/>
            </w:pPr>
            <w:r>
              <w:rPr>
                <w:rFonts w:ascii="Consolas" w:hAnsi="Consolas" w:eastAsia="Consolas"/>
                <w:b w:val="0"/>
                <w:i w:val="0"/>
                <w:sz w:val="16"/>
              </w:rPr>
              <w:t>backend/.env</w:t>
            </w:r>
            <w:r>
              <w:rPr>
                <w:b w:val="0"/>
                <w:i w:val="0"/>
                <w:sz w:val="18"/>
              </w:rPr>
              <w:t xml:space="preserve"> holds API keys and is </w:t>
            </w:r>
            <w:r>
              <w:rPr>
                <w:b/>
                <w:i w:val="0"/>
                <w:sz w:val="18"/>
              </w:rPr>
              <w:t>not</w:t>
            </w:r>
            <w:r>
              <w:rPr>
                <w:b w:val="0"/>
                <w:i w:val="0"/>
                <w:sz w:val="18"/>
              </w:rPr>
              <w:t xml:space="preserve"> to be shared; </w:t>
            </w:r>
            <w:r>
              <w:rPr>
                <w:rFonts w:ascii="Consolas" w:hAnsi="Consolas" w:eastAsia="Consolas"/>
                <w:b w:val="0"/>
                <w:i w:val="0"/>
                <w:sz w:val="16"/>
              </w:rPr>
              <w:t>backend/.env.example</w:t>
            </w:r>
            <w:r>
              <w:rPr>
                <w:b w:val="0"/>
                <w:i w:val="0"/>
                <w:sz w:val="18"/>
              </w:rPr>
              <w:t xml:space="preserve"> is the safe template. </w:t>
            </w:r>
            <w:r>
              <w:rPr>
                <w:rFonts w:ascii="Consolas" w:hAnsi="Consolas" w:eastAsia="Consolas"/>
                <w:b w:val="0"/>
                <w:i w:val="0"/>
                <w:sz w:val="16"/>
              </w:rPr>
              <w:t>scripts/seed_demo_data.py</w:t>
            </w:r>
            <w:r>
              <w:rPr>
                <w:b w:val="0"/>
                <w:i w:val="0"/>
                <w:sz w:val="18"/>
              </w:rPr>
              <w:t xml:space="preserve"> contains demo-only passwords (documented as local-development credentials) that should be removed or rotated before any public release.</w:t>
            </w:r>
          </w:p>
        </w:tc>
      </w:tr>
      <w:tr>
        <w:tc>
          <w:tcPr>
            <w:tcW w:type="dxa" w:w="2153"/>
            <w:tcMar>
              <w:top w:w="40" w:type="dxa"/>
              <w:left w:w="70" w:type="dxa"/>
              <w:bottom w:w="40" w:type="dxa"/>
              <w:right w:w="70" w:type="dxa"/>
            </w:tcMar>
          </w:tcPr>
          <w:p>
            <w:pPr>
              <w:spacing w:after="0" w:before="0"/>
            </w:pPr>
            <w:r>
              <w:rPr>
                <w:b w:val="0"/>
                <w:i w:val="0"/>
                <w:sz w:val="18"/>
              </w:rPr>
              <w:t>Sharing</w:t>
            </w:r>
          </w:p>
        </w:tc>
        <w:tc>
          <w:tcPr>
            <w:tcW w:type="dxa" w:w="7599"/>
            <w:tcMar>
              <w:top w:w="40" w:type="dxa"/>
              <w:left w:w="70" w:type="dxa"/>
              <w:bottom w:w="40" w:type="dxa"/>
              <w:right w:w="70" w:type="dxa"/>
            </w:tcMar>
          </w:tcPr>
          <w:p>
            <w:pPr>
              <w:spacing w:after="0" w:before="0"/>
            </w:pPr>
            <w:r>
              <w:rPr>
                <w:b w:val="0"/>
                <w:i w:val="0"/>
                <w:sz w:val="18"/>
              </w:rPr>
              <w:t xml:space="preserve">A source ZIP that omits </w:t>
            </w:r>
            <w:r>
              <w:rPr>
                <w:rFonts w:ascii="Consolas" w:hAnsi="Consolas" w:eastAsia="Consolas"/>
                <w:b w:val="0"/>
                <w:i w:val="0"/>
                <w:sz w:val="16"/>
              </w:rPr>
              <w:t>.env</w:t>
            </w:r>
            <w:r>
              <w:rPr>
                <w:b w:val="0"/>
                <w:i w:val="0"/>
                <w:sz w:val="18"/>
              </w:rPr>
              <w:t xml:space="preserve">, </w:t>
            </w:r>
            <w:r>
              <w:rPr>
                <w:rFonts w:ascii="Consolas" w:hAnsi="Consolas" w:eastAsia="Consolas"/>
                <w:b w:val="0"/>
                <w:i w:val="0"/>
                <w:sz w:val="16"/>
              </w:rPr>
              <w:t>.venv</w:t>
            </w:r>
            <w:r>
              <w:rPr>
                <w:b w:val="0"/>
                <w:i w:val="0"/>
                <w:sz w:val="18"/>
              </w:rPr>
              <w:t xml:space="preserve">, </w:t>
            </w:r>
            <w:r>
              <w:rPr>
                <w:rFonts w:ascii="Consolas" w:hAnsi="Consolas" w:eastAsia="Consolas"/>
                <w:b w:val="0"/>
                <w:i w:val="0"/>
                <w:sz w:val="16"/>
              </w:rPr>
              <w:t>node_modules</w:t>
            </w:r>
            <w:r>
              <w:rPr>
                <w:b w:val="0"/>
                <w:i w:val="0"/>
                <w:sz w:val="18"/>
              </w:rPr>
              <w:t xml:space="preserve">, </w:t>
            </w:r>
            <w:r>
              <w:rPr>
                <w:rFonts w:ascii="Consolas" w:hAnsi="Consolas" w:eastAsia="Consolas"/>
                <w:b w:val="0"/>
                <w:i w:val="0"/>
                <w:sz w:val="16"/>
              </w:rPr>
              <w:t>.next</w:t>
            </w:r>
            <w:r>
              <w:rPr>
                <w:b w:val="0"/>
                <w:i w:val="0"/>
                <w:sz w:val="18"/>
              </w:rPr>
              <w:t xml:space="preserve">, caches and local data can be produced with the command in </w:t>
            </w:r>
            <w:r>
              <w:rPr>
                <w:rFonts w:ascii="Consolas" w:hAnsi="Consolas" w:eastAsia="Consolas"/>
                <w:b w:val="0"/>
                <w:i w:val="0"/>
                <w:sz w:val="16"/>
              </w:rPr>
              <w:t>docs/evaluation/README.md</w:t>
            </w:r>
            <w:r>
              <w:rPr>
                <w:b w:val="0"/>
                <w:i w:val="0"/>
                <w:sz w:val="18"/>
              </w:rPr>
              <w:t xml:space="preserve"> section 5.</w:t>
            </w:r>
          </w:p>
        </w:tc>
      </w:tr>
    </w:tbl>
    <w:p>
      <w:pPr>
        <w:spacing w:after="40"/>
      </w:pPr>
    </w:p>
    <w:p>
      <w:pPr>
        <w:pStyle w:val="Heading2"/>
      </w:pPr>
      <w:r>
        <w:t>Source ZIP (secrets excluded)</w:t>
      </w:r>
    </w:p>
    <w:p>
      <w:pPr>
        <w:shd w:val="clear" w:color="auto" w:fill="F3F4F6"/>
        <w:spacing w:after="120"/>
      </w:pPr>
      <w:r>
        <w:rPr>
          <w:rFonts w:ascii="Consolas" w:hAnsi="Consolas" w:eastAsia="Consolas"/>
          <w:sz w:val="16"/>
        </w:rPr>
        <w:t>backend\.venv\Scripts\python.exe scripts\evaluation\make_submission_zip.py</w:t>
      </w:r>
    </w:p>
    <w:p>
      <w:pPr>
        <w:spacing w:after="120"/>
      </w:pPr>
      <w:r>
        <w:rPr>
          <w:b w:val="0"/>
          <w:i w:val="0"/>
        </w:rPr>
        <w:t xml:space="preserve">Writes </w:t>
      </w:r>
      <w:r>
        <w:rPr>
          <w:rFonts w:ascii="Consolas" w:hAnsi="Consolas" w:eastAsia="Consolas"/>
          <w:b w:val="0"/>
          <w:i w:val="0"/>
          <w:sz w:val="19"/>
        </w:rPr>
        <w:t>StellixLabs_review_&lt;date&gt;.zip</w:t>
      </w:r>
      <w:r>
        <w:rPr>
          <w:b w:val="0"/>
          <w:i w:val="0"/>
        </w:rPr>
        <w:t xml:space="preserve"> next to the repository plus </w:t>
      </w:r>
      <w:r>
        <w:rPr>
          <w:rFonts w:ascii="Consolas" w:hAnsi="Consolas" w:eastAsia="Consolas"/>
          <w:b w:val="0"/>
          <w:i w:val="0"/>
          <w:sz w:val="19"/>
        </w:rPr>
        <w:t>_secret_scan.txt</w:t>
      </w:r>
      <w:r>
        <w:rPr>
          <w:b w:val="0"/>
          <w:i w:val="0"/>
        </w:rPr>
        <w:t xml:space="preserve">. The ZIP excludes </w:t>
      </w:r>
      <w:r>
        <w:rPr>
          <w:rFonts w:ascii="Consolas" w:hAnsi="Consolas" w:eastAsia="Consolas"/>
          <w:b w:val="0"/>
          <w:i w:val="0"/>
          <w:sz w:val="19"/>
        </w:rPr>
        <w:t>.git</w:t>
      </w:r>
      <w:r>
        <w:rPr>
          <w:b w:val="0"/>
          <w:i w:val="0"/>
        </w:rPr>
        <w:t xml:space="preserve">, every </w:t>
      </w:r>
      <w:r>
        <w:rPr>
          <w:rFonts w:ascii="Consolas" w:hAnsi="Consolas" w:eastAsia="Consolas"/>
          <w:b w:val="0"/>
          <w:i w:val="0"/>
          <w:sz w:val="19"/>
        </w:rPr>
        <w:t>.env</w:t>
      </w:r>
      <w:r>
        <w:rPr>
          <w:b w:val="0"/>
          <w:i w:val="0"/>
        </w:rPr>
        <w:t xml:space="preserve">, </w:t>
      </w:r>
      <w:r>
        <w:rPr>
          <w:rFonts w:ascii="Consolas" w:hAnsi="Consolas" w:eastAsia="Consolas"/>
          <w:b w:val="0"/>
          <w:i w:val="0"/>
          <w:sz w:val="19"/>
        </w:rPr>
        <w:t>.venv</w:t>
      </w:r>
      <w:r>
        <w:rPr>
          <w:b w:val="0"/>
          <w:i w:val="0"/>
        </w:rPr>
        <w:t xml:space="preserve">, </w:t>
      </w:r>
      <w:r>
        <w:rPr>
          <w:rFonts w:ascii="Consolas" w:hAnsi="Consolas" w:eastAsia="Consolas"/>
          <w:b w:val="0"/>
          <w:i w:val="0"/>
          <w:sz w:val="19"/>
        </w:rPr>
        <w:t>node_modules</w:t>
      </w:r>
      <w:r>
        <w:rPr>
          <w:b w:val="0"/>
          <w:i w:val="0"/>
        </w:rPr>
        <w:t xml:space="preserve">, </w:t>
      </w:r>
      <w:r>
        <w:rPr>
          <w:rFonts w:ascii="Consolas" w:hAnsi="Consolas" w:eastAsia="Consolas"/>
          <w:b w:val="0"/>
          <w:i w:val="0"/>
          <w:sz w:val="19"/>
        </w:rPr>
        <w:t>.next</w:t>
      </w:r>
      <w:r>
        <w:rPr>
          <w:b w:val="0"/>
          <w:i w:val="0"/>
        </w:rPr>
        <w:t>, caches, local data (</w:t>
      </w:r>
      <w:r>
        <w:rPr>
          <w:rFonts w:ascii="Consolas" w:hAnsi="Consolas" w:eastAsia="Consolas"/>
          <w:b w:val="0"/>
          <w:i w:val="0"/>
          <w:sz w:val="19"/>
        </w:rPr>
        <w:t>var/</w:t>
      </w:r>
      <w:r>
        <w:rPr>
          <w:b w:val="0"/>
          <w:i w:val="0"/>
        </w:rPr>
        <w:t xml:space="preserve">, which holds cached price data), keys and logs; scans text files for credential patterns and </w:t>
      </w:r>
      <w:r>
        <w:rPr>
          <w:b/>
          <w:i w:val="0"/>
        </w:rPr>
        <w:t>refuses to build if an API-key or private-key pattern is found</w:t>
      </w:r>
      <w:r>
        <w:rPr>
          <w:b w:val="0"/>
          <w:i w:val="0"/>
        </w:rPr>
        <w:t xml:space="preserve">; and </w:t>
      </w:r>
      <w:r>
        <w:rPr>
          <w:b/>
          <w:i w:val="0"/>
        </w:rPr>
        <w:t>redacts the demo passwords</w:t>
      </w:r>
      <w:r>
        <w:rPr>
          <w:b w:val="0"/>
          <w:i w:val="0"/>
        </w:rPr>
        <w:t xml:space="preserve"> defined in </w:t>
      </w:r>
      <w:r>
        <w:rPr>
          <w:rFonts w:ascii="Consolas" w:hAnsi="Consolas" w:eastAsia="Consolas"/>
          <w:b w:val="0"/>
          <w:i w:val="0"/>
          <w:sz w:val="19"/>
        </w:rPr>
        <w:t>scripts/seed_demo_data.py</w:t>
      </w:r>
      <w:r>
        <w:rPr>
          <w:b w:val="0"/>
          <w:i w:val="0"/>
        </w:rPr>
        <w:t xml:space="preserve"> wherever they appear in the copy (the repository itself is unchanged). The 22 remaining "review" items in the scan are password literals in automated test fixtures. Nothing has been uploaded or shared by this process. Before any public release, also remove the demo credentials from the repository itself and rotate any key that was ever pasted into a chat or shared channel.</w:t>
      </w:r>
    </w:p>
    <w:p>
      <w:r>
        <w:br w:type="page"/>
      </w:r>
    </w:p>
    <w:p>
      <w:pPr>
        <w:pStyle w:val="Heading1"/>
      </w:pPr>
      <w:r>
        <w:t>2. Actual experimental results</w:t>
      </w:r>
    </w:p>
    <w:p>
      <w:pPr>
        <w:spacing w:after="120"/>
      </w:pPr>
      <w:r>
        <w:rPr>
          <w:b w:val="0"/>
          <w:i w:val="0"/>
        </w:rPr>
        <w:t xml:space="preserve">Every value below comes from the live database or from a script in </w:t>
      </w:r>
      <w:r>
        <w:rPr>
          <w:rFonts w:ascii="Consolas" w:hAnsi="Consolas" w:eastAsia="Consolas"/>
          <w:b w:val="0"/>
          <w:i w:val="0"/>
          <w:sz w:val="19"/>
        </w:rPr>
        <w:t>scripts/evaluation/</w:t>
      </w:r>
      <w:r>
        <w:rPr>
          <w:b w:val="0"/>
          <w:i w:val="0"/>
        </w:rPr>
        <w:t xml:space="preserve">. For each result: what produced it, what it measures, and what it does not show. Raw CSV and JSON files are in </w:t>
      </w:r>
      <w:r>
        <w:rPr>
          <w:rFonts w:ascii="Consolas" w:hAnsi="Consolas" w:eastAsia="Consolas"/>
          <w:b w:val="0"/>
          <w:i w:val="0"/>
          <w:sz w:val="19"/>
        </w:rPr>
        <w:t>docs/evaluation/evidence/</w:t>
      </w:r>
      <w:r>
        <w:rPr>
          <w:b w:val="0"/>
          <w:i w:val="0"/>
        </w:rPr>
        <w:t>.</w:t>
      </w:r>
    </w:p>
    <w:p>
      <w:pPr>
        <w:pStyle w:val="Heading2"/>
      </w:pPr>
      <w:r>
        <w:t>Provenance of the records behind these numbers</w:t>
      </w:r>
    </w:p>
    <w:p>
      <w:pPr>
        <w:spacing w:after="120"/>
      </w:pPr>
      <w:r>
        <w:rPr>
          <w:b w:val="0"/>
          <w:i w:val="0"/>
        </w:rPr>
        <w:t>The measured organization (</w:t>
      </w:r>
      <w:r>
        <w:rPr>
          <w:rFonts w:ascii="Consolas" w:hAnsi="Consolas" w:eastAsia="Consolas"/>
          <w:b w:val="0"/>
          <w:i w:val="0"/>
          <w:sz w:val="19"/>
        </w:rPr>
        <w:t>meridian-capital</w:t>
      </w:r>
      <w:r>
        <w:rPr>
          <w:b w:val="0"/>
          <w:i w:val="0"/>
        </w:rPr>
        <w:t xml:space="preserve">) is a </w:t>
      </w:r>
      <w:r>
        <w:rPr>
          <w:b/>
          <w:i w:val="0"/>
        </w:rPr>
        <w:t>demo tenant</w:t>
      </w:r>
      <w:r>
        <w:rPr>
          <w:b w:val="0"/>
          <w:i w:val="0"/>
        </w:rPr>
        <w:t>. Its strategy book is a mixture of:</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828"/>
            <w:tcMar>
              <w:top w:w="40" w:type="dxa"/>
              <w:left w:w="70" w:type="dxa"/>
              <w:bottom w:w="40" w:type="dxa"/>
              <w:right w:w="70" w:type="dxa"/>
            </w:tcMar>
            <w:shd w:val="clear" w:color="auto" w:fill="E8ECF4"/>
          </w:tcPr>
          <w:p>
            <w:pPr>
              <w:spacing w:after="0" w:before="0"/>
            </w:pPr>
            <w:r>
              <w:rPr>
                <w:b/>
                <w:i w:val="0"/>
                <w:color w:val="1F2A44"/>
                <w:sz w:val="18"/>
              </w:rPr>
              <w:t>Population</w:t>
            </w:r>
          </w:p>
        </w:tc>
        <w:tc>
          <w:tcPr>
            <w:tcW w:type="dxa" w:w="3462"/>
            <w:tcMar>
              <w:top w:w="40" w:type="dxa"/>
              <w:left w:w="70" w:type="dxa"/>
              <w:bottom w:w="40" w:type="dxa"/>
              <w:right w:w="70" w:type="dxa"/>
            </w:tcMar>
            <w:shd w:val="clear" w:color="auto" w:fill="E8ECF4"/>
          </w:tcPr>
          <w:p>
            <w:pPr>
              <w:spacing w:after="0" w:before="0"/>
            </w:pPr>
            <w:r>
              <w:rPr>
                <w:b/>
                <w:i w:val="0"/>
                <w:color w:val="1F2A44"/>
                <w:sz w:val="18"/>
              </w:rPr>
              <w:t>Count</w:t>
            </w:r>
          </w:p>
        </w:tc>
        <w:tc>
          <w:tcPr>
            <w:tcW w:type="dxa" w:w="3462"/>
            <w:tcMar>
              <w:top w:w="40" w:type="dxa"/>
              <w:left w:w="70" w:type="dxa"/>
              <w:bottom w:w="40" w:type="dxa"/>
              <w:right w:w="70" w:type="dxa"/>
            </w:tcMar>
            <w:shd w:val="clear" w:color="auto" w:fill="E8ECF4"/>
          </w:tcPr>
          <w:p>
            <w:pPr>
              <w:spacing w:after="0" w:before="0"/>
            </w:pPr>
            <w:r>
              <w:rPr>
                <w:b/>
                <w:i w:val="0"/>
                <w:color w:val="1F2A44"/>
                <w:sz w:val="18"/>
              </w:rPr>
              <w:t>How it was produced</w:t>
            </w:r>
          </w:p>
        </w:tc>
      </w:tr>
      <w:tr>
        <w:tc>
          <w:tcPr>
            <w:tcW w:type="dxa" w:w="2828"/>
            <w:tcMar>
              <w:top w:w="40" w:type="dxa"/>
              <w:left w:w="70" w:type="dxa"/>
              <w:bottom w:w="40" w:type="dxa"/>
              <w:right w:w="70" w:type="dxa"/>
            </w:tcMar>
          </w:tcPr>
          <w:p>
            <w:pPr>
              <w:spacing w:after="0" w:before="0"/>
            </w:pPr>
            <w:r>
              <w:rPr>
                <w:b w:val="0"/>
                <w:i w:val="0"/>
                <w:sz w:val="18"/>
              </w:rPr>
              <w:t>Human-authored strategies, de-duplicated by rules</w:t>
            </w:r>
          </w:p>
        </w:tc>
        <w:tc>
          <w:tcPr>
            <w:tcW w:type="dxa" w:w="3462"/>
            <w:tcMar>
              <w:top w:w="40" w:type="dxa"/>
              <w:left w:w="70" w:type="dxa"/>
              <w:bottom w:w="40" w:type="dxa"/>
              <w:right w:w="70" w:type="dxa"/>
            </w:tcMar>
          </w:tcPr>
          <w:p>
            <w:pPr>
              <w:spacing w:after="0" w:before="0"/>
            </w:pPr>
            <w:r>
              <w:rPr>
                <w:b w:val="0"/>
                <w:i w:val="0"/>
                <w:sz w:val="18"/>
              </w:rPr>
              <w:t>32 unique (37 rows)</w:t>
            </w:r>
          </w:p>
        </w:tc>
        <w:tc>
          <w:tcPr>
            <w:tcW w:type="dxa" w:w="3462"/>
            <w:tcMar>
              <w:top w:w="40" w:type="dxa"/>
              <w:left w:w="70" w:type="dxa"/>
              <w:bottom w:w="40" w:type="dxa"/>
              <w:right w:w="70" w:type="dxa"/>
            </w:tcMar>
          </w:tcPr>
          <w:p>
            <w:pPr>
              <w:spacing w:after="0" w:before="0"/>
            </w:pPr>
            <w:r>
              <w:rPr>
                <w:b w:val="0"/>
                <w:i w:val="0"/>
                <w:sz w:val="18"/>
              </w:rPr>
              <w:t xml:space="preserve">Authored in </w:t>
            </w:r>
            <w:r>
              <w:rPr>
                <w:rFonts w:ascii="Consolas" w:hAnsi="Consolas" w:eastAsia="Consolas"/>
                <w:b w:val="0"/>
                <w:i w:val="0"/>
                <w:sz w:val="16"/>
              </w:rPr>
              <w:t>scripts/seed_demo_data.py</w:t>
            </w:r>
            <w:r>
              <w:rPr>
                <w:b w:val="0"/>
                <w:i w:val="0"/>
                <w:sz w:val="18"/>
              </w:rPr>
              <w:t xml:space="preserve"> (22 specs, written to span trend / mean-reversion / breakout families) and </w:t>
            </w:r>
            <w:r>
              <w:rPr>
                <w:rFonts w:ascii="Consolas" w:hAnsi="Consolas" w:eastAsia="Consolas"/>
                <w:b w:val="0"/>
                <w:i w:val="0"/>
                <w:sz w:val="16"/>
              </w:rPr>
              <w:t>scripts/fill_demo_backtests.py</w:t>
            </w:r>
            <w:r>
              <w:rPr>
                <w:b w:val="0"/>
                <w:i w:val="0"/>
                <w:sz w:val="18"/>
              </w:rPr>
              <w:t xml:space="preserve"> (10 well-known rule families, written before backtesting)</w:t>
            </w:r>
          </w:p>
        </w:tc>
      </w:tr>
      <w:tr>
        <w:tc>
          <w:tcPr>
            <w:tcW w:type="dxa" w:w="2828"/>
            <w:tcMar>
              <w:top w:w="40" w:type="dxa"/>
              <w:left w:w="70" w:type="dxa"/>
              <w:bottom w:w="40" w:type="dxa"/>
              <w:right w:w="70" w:type="dxa"/>
            </w:tcMar>
          </w:tcPr>
          <w:p>
            <w:pPr>
              <w:spacing w:after="0" w:before="0"/>
            </w:pPr>
            <w:r>
              <w:rPr>
                <w:b w:val="0"/>
                <w:i w:val="0"/>
                <w:sz w:val="18"/>
              </w:rPr>
              <w:t>GA-evolved variants</w:t>
            </w:r>
          </w:p>
        </w:tc>
        <w:tc>
          <w:tcPr>
            <w:tcW w:type="dxa" w:w="3462"/>
            <w:tcMar>
              <w:top w:w="40" w:type="dxa"/>
              <w:left w:w="70" w:type="dxa"/>
              <w:bottom w:w="40" w:type="dxa"/>
              <w:right w:w="70" w:type="dxa"/>
            </w:tcMar>
          </w:tcPr>
          <w:p>
            <w:pPr>
              <w:spacing w:after="0" w:before="0"/>
            </w:pPr>
            <w:r>
              <w:rPr>
                <w:b w:val="0"/>
                <w:i w:val="0"/>
                <w:sz w:val="18"/>
              </w:rPr>
              <w:t xml:space="preserve">84 rows (75 distinct parameter sets, </w:t>
            </w:r>
            <w:r>
              <w:rPr>
                <w:b/>
                <w:i w:val="0"/>
                <w:sz w:val="18"/>
              </w:rPr>
              <w:t>26 distinct validation scores</w:t>
            </w:r>
            <w:r>
              <w:rPr>
                <w:b w:val="0"/>
                <w:i w:val="0"/>
                <w:sz w:val="18"/>
              </w:rPr>
              <w:t>)</w:t>
            </w:r>
          </w:p>
        </w:tc>
        <w:tc>
          <w:tcPr>
            <w:tcW w:type="dxa" w:w="3462"/>
            <w:tcMar>
              <w:top w:w="40" w:type="dxa"/>
              <w:left w:w="70" w:type="dxa"/>
              <w:bottom w:w="40" w:type="dxa"/>
              <w:right w:w="70" w:type="dxa"/>
            </w:tcMar>
          </w:tcPr>
          <w:p>
            <w:pPr>
              <w:spacing w:after="0" w:before="0"/>
            </w:pPr>
            <w:r>
              <w:rPr>
                <w:b w:val="0"/>
                <w:i w:val="0"/>
                <w:sz w:val="18"/>
              </w:rPr>
              <w:t>Produced by the platform's evolution engine from the strategies above</w:t>
            </w:r>
          </w:p>
        </w:tc>
      </w:tr>
      <w:tr>
        <w:tc>
          <w:tcPr>
            <w:tcW w:type="dxa" w:w="2828"/>
            <w:tcMar>
              <w:top w:w="40" w:type="dxa"/>
              <w:left w:w="70" w:type="dxa"/>
              <w:bottom w:w="40" w:type="dxa"/>
              <w:right w:w="70" w:type="dxa"/>
            </w:tcMar>
          </w:tcPr>
          <w:p>
            <w:pPr>
              <w:spacing w:after="0" w:before="0"/>
            </w:pPr>
            <w:r>
              <w:rPr>
                <w:b w:val="0"/>
                <w:i w:val="0"/>
                <w:sz w:val="18"/>
              </w:rPr>
              <w:t>Lifecycle states (active / failed / retired)</w:t>
            </w:r>
          </w:p>
        </w:tc>
        <w:tc>
          <w:tcPr>
            <w:tcW w:type="dxa" w:w="3462"/>
            <w:tcMar>
              <w:top w:w="40" w:type="dxa"/>
              <w:left w:w="70" w:type="dxa"/>
              <w:bottom w:w="40" w:type="dxa"/>
              <w:right w:w="70" w:type="dxa"/>
            </w:tcMar>
          </w:tcPr>
          <w:p>
            <w:pPr>
              <w:spacing w:after="0" w:before="0"/>
            </w:pPr>
            <w:r>
              <w:rPr>
                <w:b w:val="0"/>
                <w:i w:val="0"/>
                <w:sz w:val="18"/>
              </w:rPr>
              <w:t>1 / 13 / 5</w:t>
            </w:r>
          </w:p>
        </w:tc>
        <w:tc>
          <w:tcPr>
            <w:tcW w:type="dxa" w:w="3462"/>
            <w:tcMar>
              <w:top w:w="40" w:type="dxa"/>
              <w:left w:w="70" w:type="dxa"/>
              <w:bottom w:w="40" w:type="dxa"/>
              <w:right w:w="70" w:type="dxa"/>
            </w:tcMar>
          </w:tcPr>
          <w:p>
            <w:pPr>
              <w:spacing w:after="0" w:before="0"/>
            </w:pPr>
            <w:r>
              <w:rPr>
                <w:b/>
                <w:i w:val="0"/>
                <w:sz w:val="18"/>
              </w:rPr>
              <w:t>Partly staged.</w:t>
            </w:r>
            <w:r>
              <w:rPr>
                <w:b w:val="0"/>
                <w:i w:val="0"/>
                <w:sz w:val="18"/>
              </w:rPr>
              <w:t xml:space="preserve"> The seed lowers the activation bar to 0.39 for its own process and </w:t>
            </w:r>
            <w:r>
              <w:rPr>
                <w:b/>
                <w:i w:val="0"/>
                <w:sz w:val="18"/>
              </w:rPr>
              <w:t>forces</w:t>
            </w:r>
            <w:r>
              <w:rPr>
                <w:b w:val="0"/>
                <w:i w:val="0"/>
                <w:sz w:val="18"/>
              </w:rPr>
              <w:t xml:space="preserve"> failure triggers on chosen strategies (</w:t>
            </w:r>
            <w:r>
              <w:rPr>
                <w:rFonts w:ascii="Consolas" w:hAnsi="Consolas" w:eastAsia="Consolas"/>
                <w:b w:val="0"/>
                <w:i w:val="0"/>
                <w:sz w:val="16"/>
              </w:rPr>
              <w:t>force_trigger=</w:t>
            </w:r>
            <w:r>
              <w:rPr>
                <w:b w:val="0"/>
                <w:i w:val="0"/>
                <w:sz w:val="18"/>
              </w:rPr>
              <w:t>). Strategies were then approved, killed or retired through the real API for demo purposes</w:t>
            </w:r>
          </w:p>
        </w:tc>
      </w:tr>
    </w:tbl>
    <w:p>
      <w:pPr>
        <w:spacing w:after="40"/>
      </w:pPr>
    </w:p>
    <w:p>
      <w:pPr>
        <w:spacing w:after="120"/>
      </w:pPr>
      <w:r>
        <w:rPr>
          <w:b w:val="0"/>
          <w:i w:val="0"/>
        </w:rPr>
        <w:t xml:space="preserve">Consequently, counts of "failed" or "retired" strategies and the mix of failure triggers are </w:t>
      </w:r>
      <w:r>
        <w:rPr>
          <w:b/>
          <w:i w:val="0"/>
        </w:rPr>
        <w:t>not estimates of real-world failure rates</w:t>
      </w:r>
      <w:r>
        <w:rPr>
          <w:b w:val="0"/>
          <w:i w:val="0"/>
        </w:rPr>
        <w:t>.</w:t>
      </w:r>
    </w:p>
    <w:p>
      <w:pPr>
        <w:pStyle w:val="Heading2"/>
      </w:pPr>
      <w:r>
        <w:t>Regime detection (research symbols)</w:t>
      </w:r>
    </w:p>
    <w:p>
      <w:pPr>
        <w:spacing w:after="120"/>
      </w:pPr>
      <w:r>
        <w:rPr>
          <w:b w:val="0"/>
          <w:i w:val="0"/>
        </w:rPr>
        <w:t xml:space="preserve">Produced by: </w:t>
      </w:r>
      <w:r>
        <w:rPr>
          <w:rFonts w:ascii="Consolas" w:hAnsi="Consolas" w:eastAsia="Consolas"/>
          <w:b w:val="0"/>
          <w:i w:val="0"/>
          <w:sz w:val="19"/>
        </w:rPr>
        <w:t>app/regime</w:t>
      </w:r>
      <w:r>
        <w:rPr>
          <w:b w:val="0"/>
          <w:i w:val="0"/>
        </w:rPr>
        <w:t xml:space="preserve"> on the full stored history; measured by </w:t>
      </w:r>
      <w:r>
        <w:rPr>
          <w:rFonts w:ascii="Consolas" w:hAnsi="Consolas" w:eastAsia="Consolas"/>
          <w:b w:val="0"/>
          <w:i w:val="0"/>
          <w:sz w:val="19"/>
        </w:rPr>
        <w:t>export_evidence.py</w:t>
      </w:r>
      <w:r>
        <w:rPr>
          <w:b w:val="0"/>
          <w:i w:val="0"/>
        </w:rPr>
        <w:t>.</w:t>
      </w:r>
    </w:p>
    <w:p>
      <w:pPr>
        <w:spacing w:after="120"/>
      </w:pPr>
      <w:r>
        <w:rPr>
          <w:b/>
          <w:i w:val="0"/>
        </w:rPr>
        <w:t>Persistence and confidence</w:t>
      </w:r>
      <w:r>
        <w:rPr>
          <w:b w:val="0"/>
          <w:i w:val="0"/>
        </w:rPr>
        <w:t xml:space="preserve"> (</w:t>
      </w:r>
      <w:r>
        <w:rPr>
          <w:rFonts w:ascii="Consolas" w:hAnsi="Consolas" w:eastAsia="Consolas"/>
          <w:b w:val="0"/>
          <w:i w:val="0"/>
          <w:sz w:val="19"/>
        </w:rPr>
        <w:t>evidence/regime_distribution.csv</w:t>
      </w:r>
      <w:r>
        <w:rPr>
          <w:b w:val="0"/>
          <w:i w:val="0"/>
        </w:rPr>
        <w:t>):</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711"/>
            <w:tcMar>
              <w:top w:w="40" w:type="dxa"/>
              <w:left w:w="70" w:type="dxa"/>
              <w:bottom w:w="40" w:type="dxa"/>
              <w:right w:w="70" w:type="dxa"/>
            </w:tcMar>
            <w:shd w:val="clear" w:color="auto" w:fill="E8ECF4"/>
          </w:tcPr>
          <w:p>
            <w:pPr>
              <w:spacing w:after="0" w:before="0"/>
            </w:pPr>
            <w:r>
              <w:rPr>
                <w:b/>
                <w:i w:val="0"/>
                <w:color w:val="1F2A44"/>
                <w:sz w:val="16"/>
              </w:rPr>
              <w:t>symbol</w:t>
            </w:r>
          </w:p>
        </w:tc>
        <w:tc>
          <w:tcPr>
            <w:tcW w:type="dxa" w:w="1321"/>
            <w:tcMar>
              <w:top w:w="40" w:type="dxa"/>
              <w:left w:w="70" w:type="dxa"/>
              <w:bottom w:w="40" w:type="dxa"/>
              <w:right w:w="70" w:type="dxa"/>
            </w:tcMar>
            <w:shd w:val="clear" w:color="auto" w:fill="E8ECF4"/>
          </w:tcPr>
          <w:p>
            <w:pPr>
              <w:spacing w:after="0" w:before="0"/>
            </w:pPr>
            <w:r>
              <w:rPr>
                <w:b/>
                <w:i w:val="0"/>
                <w:color w:val="1F2A44"/>
                <w:sz w:val="16"/>
              </w:rPr>
              <w:t>bars labelled</w:t>
            </w:r>
          </w:p>
        </w:tc>
        <w:tc>
          <w:tcPr>
            <w:tcW w:type="dxa" w:w="1321"/>
            <w:tcMar>
              <w:top w:w="40" w:type="dxa"/>
              <w:left w:w="70" w:type="dxa"/>
              <w:bottom w:w="40" w:type="dxa"/>
              <w:right w:w="70" w:type="dxa"/>
            </w:tcMar>
            <w:shd w:val="clear" w:color="auto" w:fill="E8ECF4"/>
          </w:tcPr>
          <w:p>
            <w:pPr>
              <w:spacing w:after="0" w:before="0"/>
            </w:pPr>
            <w:r>
              <w:rPr>
                <w:b/>
                <w:i w:val="0"/>
                <w:color w:val="1F2A44"/>
                <w:sz w:val="16"/>
              </w:rPr>
              <w:t>label changes</w:t>
            </w:r>
          </w:p>
        </w:tc>
        <w:tc>
          <w:tcPr>
            <w:tcW w:type="dxa" w:w="2235"/>
            <w:tcMar>
              <w:top w:w="40" w:type="dxa"/>
              <w:left w:w="70" w:type="dxa"/>
              <w:bottom w:w="40" w:type="dxa"/>
              <w:right w:w="70" w:type="dxa"/>
            </w:tcMar>
            <w:shd w:val="clear" w:color="auto" w:fill="E8ECF4"/>
          </w:tcPr>
          <w:p>
            <w:pPr>
              <w:spacing w:after="0" w:before="0"/>
            </w:pPr>
            <w:r>
              <w:rPr>
                <w:b/>
                <w:i w:val="0"/>
                <w:color w:val="1F2A44"/>
                <w:sz w:val="16"/>
              </w:rPr>
              <w:t>mean run length (bars)</w:t>
            </w:r>
          </w:p>
        </w:tc>
        <w:tc>
          <w:tcPr>
            <w:tcW w:type="dxa" w:w="1727"/>
            <w:tcMar>
              <w:top w:w="40" w:type="dxa"/>
              <w:left w:w="70" w:type="dxa"/>
              <w:bottom w:w="40" w:type="dxa"/>
              <w:right w:w="70" w:type="dxa"/>
            </w:tcMar>
            <w:shd w:val="clear" w:color="auto" w:fill="E8ECF4"/>
          </w:tcPr>
          <w:p>
            <w:pPr>
              <w:spacing w:after="0" w:before="0"/>
            </w:pPr>
            <w:r>
              <w:rPr>
                <w:b/>
                <w:i w:val="0"/>
                <w:color w:val="1F2A44"/>
                <w:sz w:val="16"/>
              </w:rPr>
              <w:t>median run length</w:t>
            </w:r>
          </w:p>
        </w:tc>
        <w:tc>
          <w:tcPr>
            <w:tcW w:type="dxa" w:w="2438"/>
            <w:tcMar>
              <w:top w:w="40" w:type="dxa"/>
              <w:left w:w="70" w:type="dxa"/>
              <w:bottom w:w="40" w:type="dxa"/>
              <w:right w:w="70" w:type="dxa"/>
            </w:tcMar>
            <w:shd w:val="clear" w:color="auto" w:fill="E8ECF4"/>
          </w:tcPr>
          <w:p>
            <w:pPr>
              <w:spacing w:after="0" w:before="0"/>
            </w:pPr>
            <w:r>
              <w:rPr>
                <w:b/>
                <w:i w:val="0"/>
                <w:color w:val="1F2A44"/>
                <w:sz w:val="16"/>
              </w:rPr>
              <w:t>mean ensemble confidence</w:t>
            </w:r>
          </w:p>
        </w:tc>
      </w:tr>
      <w:tr>
        <w:tc>
          <w:tcPr>
            <w:tcW w:type="dxa" w:w="711"/>
            <w:tcMar>
              <w:top w:w="40" w:type="dxa"/>
              <w:left w:w="70" w:type="dxa"/>
              <w:bottom w:w="40" w:type="dxa"/>
              <w:right w:w="70" w:type="dxa"/>
            </w:tcMar>
          </w:tcPr>
          <w:p>
            <w:pPr>
              <w:spacing w:after="0" w:before="0"/>
            </w:pPr>
            <w:r>
              <w:rPr>
                <w:b w:val="0"/>
                <w:i w:val="0"/>
                <w:sz w:val="16"/>
              </w:rPr>
              <w:t>BTC-USD</w:t>
            </w:r>
          </w:p>
        </w:tc>
        <w:tc>
          <w:tcPr>
            <w:tcW w:type="dxa" w:w="1321"/>
            <w:tcMar>
              <w:top w:w="40" w:type="dxa"/>
              <w:left w:w="70" w:type="dxa"/>
              <w:bottom w:w="40" w:type="dxa"/>
              <w:right w:w="70" w:type="dxa"/>
            </w:tcMar>
          </w:tcPr>
          <w:p>
            <w:pPr>
              <w:spacing w:after="0" w:before="0"/>
            </w:pPr>
            <w:r>
              <w:rPr>
                <w:b w:val="0"/>
                <w:i w:val="0"/>
                <w:sz w:val="16"/>
              </w:rPr>
              <w:t>2,829</w:t>
            </w:r>
          </w:p>
        </w:tc>
        <w:tc>
          <w:tcPr>
            <w:tcW w:type="dxa" w:w="1321"/>
            <w:tcMar>
              <w:top w:w="40" w:type="dxa"/>
              <w:left w:w="70" w:type="dxa"/>
              <w:bottom w:w="40" w:type="dxa"/>
              <w:right w:w="70" w:type="dxa"/>
            </w:tcMar>
          </w:tcPr>
          <w:p>
            <w:pPr>
              <w:spacing w:after="0" w:before="0"/>
            </w:pPr>
            <w:r>
              <w:rPr>
                <w:b w:val="0"/>
                <w:i w:val="0"/>
                <w:sz w:val="16"/>
              </w:rPr>
              <w:t>388</w:t>
            </w:r>
          </w:p>
        </w:tc>
        <w:tc>
          <w:tcPr>
            <w:tcW w:type="dxa" w:w="2235"/>
            <w:tcMar>
              <w:top w:w="40" w:type="dxa"/>
              <w:left w:w="70" w:type="dxa"/>
              <w:bottom w:w="40" w:type="dxa"/>
              <w:right w:w="70" w:type="dxa"/>
            </w:tcMar>
          </w:tcPr>
          <w:p>
            <w:pPr>
              <w:spacing w:after="0" w:before="0"/>
            </w:pPr>
            <w:r>
              <w:rPr>
                <w:b w:val="0"/>
                <w:i w:val="0"/>
                <w:sz w:val="16"/>
              </w:rPr>
              <w:t>7.3</w:t>
            </w:r>
          </w:p>
        </w:tc>
        <w:tc>
          <w:tcPr>
            <w:tcW w:type="dxa" w:w="1727"/>
            <w:tcMar>
              <w:top w:w="40" w:type="dxa"/>
              <w:left w:w="70" w:type="dxa"/>
              <w:bottom w:w="40" w:type="dxa"/>
              <w:right w:w="70" w:type="dxa"/>
            </w:tcMar>
          </w:tcPr>
          <w:p>
            <w:pPr>
              <w:spacing w:after="0" w:before="0"/>
            </w:pPr>
            <w:r>
              <w:rPr>
                <w:b w:val="0"/>
                <w:i w:val="0"/>
                <w:sz w:val="16"/>
              </w:rPr>
              <w:t>2</w:t>
            </w:r>
          </w:p>
        </w:tc>
        <w:tc>
          <w:tcPr>
            <w:tcW w:type="dxa" w:w="2438"/>
            <w:tcMar>
              <w:top w:w="40" w:type="dxa"/>
              <w:left w:w="70" w:type="dxa"/>
              <w:bottom w:w="40" w:type="dxa"/>
              <w:right w:w="70" w:type="dxa"/>
            </w:tcMar>
          </w:tcPr>
          <w:p>
            <w:pPr>
              <w:spacing w:after="0" w:before="0"/>
            </w:pPr>
            <w:r>
              <w:rPr>
                <w:b w:val="0"/>
                <w:i w:val="0"/>
                <w:sz w:val="16"/>
              </w:rPr>
              <w:t>0.63</w:t>
            </w:r>
          </w:p>
        </w:tc>
      </w:tr>
      <w:tr>
        <w:tc>
          <w:tcPr>
            <w:tcW w:type="dxa" w:w="711"/>
            <w:tcMar>
              <w:top w:w="40" w:type="dxa"/>
              <w:left w:w="70" w:type="dxa"/>
              <w:bottom w:w="40" w:type="dxa"/>
              <w:right w:w="70" w:type="dxa"/>
            </w:tcMar>
          </w:tcPr>
          <w:p>
            <w:pPr>
              <w:spacing w:after="0" w:before="0"/>
            </w:pPr>
            <w:r>
              <w:rPr>
                <w:b w:val="0"/>
                <w:i w:val="0"/>
                <w:sz w:val="16"/>
              </w:rPr>
              <w:t>ETH-USD</w:t>
            </w:r>
          </w:p>
        </w:tc>
        <w:tc>
          <w:tcPr>
            <w:tcW w:type="dxa" w:w="1321"/>
            <w:tcMar>
              <w:top w:w="40" w:type="dxa"/>
              <w:left w:w="70" w:type="dxa"/>
              <w:bottom w:w="40" w:type="dxa"/>
              <w:right w:w="70" w:type="dxa"/>
            </w:tcMar>
          </w:tcPr>
          <w:p>
            <w:pPr>
              <w:spacing w:after="0" w:before="0"/>
            </w:pPr>
            <w:r>
              <w:rPr>
                <w:b w:val="0"/>
                <w:i w:val="0"/>
                <w:sz w:val="16"/>
              </w:rPr>
              <w:t>799</w:t>
            </w:r>
          </w:p>
        </w:tc>
        <w:tc>
          <w:tcPr>
            <w:tcW w:type="dxa" w:w="1321"/>
            <w:tcMar>
              <w:top w:w="40" w:type="dxa"/>
              <w:left w:w="70" w:type="dxa"/>
              <w:bottom w:w="40" w:type="dxa"/>
              <w:right w:w="70" w:type="dxa"/>
            </w:tcMar>
          </w:tcPr>
          <w:p>
            <w:pPr>
              <w:spacing w:after="0" w:before="0"/>
            </w:pPr>
            <w:r>
              <w:rPr>
                <w:b w:val="0"/>
                <w:i w:val="0"/>
                <w:sz w:val="16"/>
              </w:rPr>
              <w:t>84</w:t>
            </w:r>
          </w:p>
        </w:tc>
        <w:tc>
          <w:tcPr>
            <w:tcW w:type="dxa" w:w="2235"/>
            <w:tcMar>
              <w:top w:w="40" w:type="dxa"/>
              <w:left w:w="70" w:type="dxa"/>
              <w:bottom w:w="40" w:type="dxa"/>
              <w:right w:w="70" w:type="dxa"/>
            </w:tcMar>
          </w:tcPr>
          <w:p>
            <w:pPr>
              <w:spacing w:after="0" w:before="0"/>
            </w:pPr>
            <w:r>
              <w:rPr>
                <w:b w:val="0"/>
                <w:i w:val="0"/>
                <w:sz w:val="16"/>
              </w:rPr>
              <w:t>9.4</w:t>
            </w:r>
          </w:p>
        </w:tc>
        <w:tc>
          <w:tcPr>
            <w:tcW w:type="dxa" w:w="1727"/>
            <w:tcMar>
              <w:top w:w="40" w:type="dxa"/>
              <w:left w:w="70" w:type="dxa"/>
              <w:bottom w:w="40" w:type="dxa"/>
              <w:right w:w="70" w:type="dxa"/>
            </w:tcMar>
          </w:tcPr>
          <w:p>
            <w:pPr>
              <w:spacing w:after="0" w:before="0"/>
            </w:pPr>
            <w:r>
              <w:rPr>
                <w:b w:val="0"/>
                <w:i w:val="0"/>
                <w:sz w:val="16"/>
              </w:rPr>
              <w:t>2</w:t>
            </w:r>
          </w:p>
        </w:tc>
        <w:tc>
          <w:tcPr>
            <w:tcW w:type="dxa" w:w="2438"/>
            <w:tcMar>
              <w:top w:w="40" w:type="dxa"/>
              <w:left w:w="70" w:type="dxa"/>
              <w:bottom w:w="40" w:type="dxa"/>
              <w:right w:w="70" w:type="dxa"/>
            </w:tcMar>
          </w:tcPr>
          <w:p>
            <w:pPr>
              <w:spacing w:after="0" w:before="0"/>
            </w:pPr>
            <w:r>
              <w:rPr>
                <w:b w:val="0"/>
                <w:i w:val="0"/>
                <w:sz w:val="16"/>
              </w:rPr>
              <w:t>0.64</w:t>
            </w:r>
          </w:p>
        </w:tc>
      </w:tr>
      <w:tr>
        <w:tc>
          <w:tcPr>
            <w:tcW w:type="dxa" w:w="711"/>
            <w:tcMar>
              <w:top w:w="40" w:type="dxa"/>
              <w:left w:w="70" w:type="dxa"/>
              <w:bottom w:w="40" w:type="dxa"/>
              <w:right w:w="70" w:type="dxa"/>
            </w:tcMar>
          </w:tcPr>
          <w:p>
            <w:pPr>
              <w:spacing w:after="0" w:before="0"/>
            </w:pPr>
            <w:r>
              <w:rPr>
                <w:b w:val="0"/>
                <w:i w:val="0"/>
                <w:sz w:val="16"/>
              </w:rPr>
              <w:t>GLD</w:t>
            </w:r>
          </w:p>
        </w:tc>
        <w:tc>
          <w:tcPr>
            <w:tcW w:type="dxa" w:w="1321"/>
            <w:tcMar>
              <w:top w:w="40" w:type="dxa"/>
              <w:left w:w="70" w:type="dxa"/>
              <w:bottom w:w="40" w:type="dxa"/>
              <w:right w:w="70" w:type="dxa"/>
            </w:tcMar>
          </w:tcPr>
          <w:p>
            <w:pPr>
              <w:spacing w:after="0" w:before="0"/>
            </w:pPr>
            <w:r>
              <w:rPr>
                <w:b w:val="0"/>
                <w:i w:val="0"/>
                <w:sz w:val="16"/>
              </w:rPr>
              <w:t>1,941</w:t>
            </w:r>
          </w:p>
        </w:tc>
        <w:tc>
          <w:tcPr>
            <w:tcW w:type="dxa" w:w="1321"/>
            <w:tcMar>
              <w:top w:w="40" w:type="dxa"/>
              <w:left w:w="70" w:type="dxa"/>
              <w:bottom w:w="40" w:type="dxa"/>
              <w:right w:w="70" w:type="dxa"/>
            </w:tcMar>
          </w:tcPr>
          <w:p>
            <w:pPr>
              <w:spacing w:after="0" w:before="0"/>
            </w:pPr>
            <w:r>
              <w:rPr>
                <w:b w:val="0"/>
                <w:i w:val="0"/>
                <w:sz w:val="16"/>
              </w:rPr>
              <w:t>454</w:t>
            </w:r>
          </w:p>
        </w:tc>
        <w:tc>
          <w:tcPr>
            <w:tcW w:type="dxa" w:w="2235"/>
            <w:tcMar>
              <w:top w:w="40" w:type="dxa"/>
              <w:left w:w="70" w:type="dxa"/>
              <w:bottom w:w="40" w:type="dxa"/>
              <w:right w:w="70" w:type="dxa"/>
            </w:tcMar>
          </w:tcPr>
          <w:p>
            <w:pPr>
              <w:spacing w:after="0" w:before="0"/>
            </w:pPr>
            <w:r>
              <w:rPr>
                <w:b w:val="0"/>
                <w:i w:val="0"/>
                <w:sz w:val="16"/>
              </w:rPr>
              <w:t>4.3</w:t>
            </w:r>
          </w:p>
        </w:tc>
        <w:tc>
          <w:tcPr>
            <w:tcW w:type="dxa" w:w="1727"/>
            <w:tcMar>
              <w:top w:w="40" w:type="dxa"/>
              <w:left w:w="70" w:type="dxa"/>
              <w:bottom w:w="40" w:type="dxa"/>
              <w:right w:w="70" w:type="dxa"/>
            </w:tcMar>
          </w:tcPr>
          <w:p>
            <w:pPr>
              <w:spacing w:after="0" w:before="0"/>
            </w:pPr>
            <w:r>
              <w:rPr>
                <w:b w:val="0"/>
                <w:i w:val="0"/>
                <w:sz w:val="16"/>
              </w:rPr>
              <w:t>2</w:t>
            </w:r>
          </w:p>
        </w:tc>
        <w:tc>
          <w:tcPr>
            <w:tcW w:type="dxa" w:w="2438"/>
            <w:tcMar>
              <w:top w:w="40" w:type="dxa"/>
              <w:left w:w="70" w:type="dxa"/>
              <w:bottom w:w="40" w:type="dxa"/>
              <w:right w:w="70" w:type="dxa"/>
            </w:tcMar>
          </w:tcPr>
          <w:p>
            <w:pPr>
              <w:spacing w:after="0" w:before="0"/>
            </w:pPr>
            <w:r>
              <w:rPr>
                <w:b w:val="0"/>
                <w:i w:val="0"/>
                <w:sz w:val="16"/>
              </w:rPr>
              <w:t>0.57</w:t>
            </w:r>
          </w:p>
        </w:tc>
      </w:tr>
      <w:tr>
        <w:tc>
          <w:tcPr>
            <w:tcW w:type="dxa" w:w="711"/>
            <w:tcMar>
              <w:top w:w="40" w:type="dxa"/>
              <w:left w:w="70" w:type="dxa"/>
              <w:bottom w:w="40" w:type="dxa"/>
              <w:right w:w="70" w:type="dxa"/>
            </w:tcMar>
          </w:tcPr>
          <w:p>
            <w:pPr>
              <w:spacing w:after="0" w:before="0"/>
            </w:pPr>
            <w:r>
              <w:rPr>
                <w:b w:val="0"/>
                <w:i w:val="0"/>
                <w:sz w:val="16"/>
              </w:rPr>
              <w:t>QQQ</w:t>
            </w:r>
          </w:p>
        </w:tc>
        <w:tc>
          <w:tcPr>
            <w:tcW w:type="dxa" w:w="1321"/>
            <w:tcMar>
              <w:top w:w="40" w:type="dxa"/>
              <w:left w:w="70" w:type="dxa"/>
              <w:bottom w:w="40" w:type="dxa"/>
              <w:right w:w="70" w:type="dxa"/>
            </w:tcMar>
          </w:tcPr>
          <w:p>
            <w:pPr>
              <w:spacing w:after="0" w:before="0"/>
            </w:pPr>
            <w:r>
              <w:rPr>
                <w:b w:val="0"/>
                <w:i w:val="0"/>
                <w:sz w:val="16"/>
              </w:rPr>
              <w:t>1,941</w:t>
            </w:r>
          </w:p>
        </w:tc>
        <w:tc>
          <w:tcPr>
            <w:tcW w:type="dxa" w:w="1321"/>
            <w:tcMar>
              <w:top w:w="40" w:type="dxa"/>
              <w:left w:w="70" w:type="dxa"/>
              <w:bottom w:w="40" w:type="dxa"/>
              <w:right w:w="70" w:type="dxa"/>
            </w:tcMar>
          </w:tcPr>
          <w:p>
            <w:pPr>
              <w:spacing w:after="0" w:before="0"/>
            </w:pPr>
            <w:r>
              <w:rPr>
                <w:b w:val="0"/>
                <w:i w:val="0"/>
                <w:sz w:val="16"/>
              </w:rPr>
              <w:t>240</w:t>
            </w:r>
          </w:p>
        </w:tc>
        <w:tc>
          <w:tcPr>
            <w:tcW w:type="dxa" w:w="2235"/>
            <w:tcMar>
              <w:top w:w="40" w:type="dxa"/>
              <w:left w:w="70" w:type="dxa"/>
              <w:bottom w:w="40" w:type="dxa"/>
              <w:right w:w="70" w:type="dxa"/>
            </w:tcMar>
          </w:tcPr>
          <w:p>
            <w:pPr>
              <w:spacing w:after="0" w:before="0"/>
            </w:pPr>
            <w:r>
              <w:rPr>
                <w:b w:val="0"/>
                <w:i w:val="0"/>
                <w:sz w:val="16"/>
              </w:rPr>
              <w:t>8.1</w:t>
            </w:r>
          </w:p>
        </w:tc>
        <w:tc>
          <w:tcPr>
            <w:tcW w:type="dxa" w:w="1727"/>
            <w:tcMar>
              <w:top w:w="40" w:type="dxa"/>
              <w:left w:w="70" w:type="dxa"/>
              <w:bottom w:w="40" w:type="dxa"/>
              <w:right w:w="70" w:type="dxa"/>
            </w:tcMar>
          </w:tcPr>
          <w:p>
            <w:pPr>
              <w:spacing w:after="0" w:before="0"/>
            </w:pPr>
            <w:r>
              <w:rPr>
                <w:b w:val="0"/>
                <w:i w:val="0"/>
                <w:sz w:val="16"/>
              </w:rPr>
              <w:t>2</w:t>
            </w:r>
          </w:p>
        </w:tc>
        <w:tc>
          <w:tcPr>
            <w:tcW w:type="dxa" w:w="2438"/>
            <w:tcMar>
              <w:top w:w="40" w:type="dxa"/>
              <w:left w:w="70" w:type="dxa"/>
              <w:bottom w:w="40" w:type="dxa"/>
              <w:right w:w="70" w:type="dxa"/>
            </w:tcMar>
          </w:tcPr>
          <w:p>
            <w:pPr>
              <w:spacing w:after="0" w:before="0"/>
            </w:pPr>
            <w:r>
              <w:rPr>
                <w:b w:val="0"/>
                <w:i w:val="0"/>
                <w:sz w:val="16"/>
              </w:rPr>
              <w:t>0.58</w:t>
            </w:r>
          </w:p>
        </w:tc>
      </w:tr>
      <w:tr>
        <w:tc>
          <w:tcPr>
            <w:tcW w:type="dxa" w:w="711"/>
            <w:tcMar>
              <w:top w:w="40" w:type="dxa"/>
              <w:left w:w="70" w:type="dxa"/>
              <w:bottom w:w="40" w:type="dxa"/>
              <w:right w:w="70" w:type="dxa"/>
            </w:tcMar>
          </w:tcPr>
          <w:p>
            <w:pPr>
              <w:spacing w:after="0" w:before="0"/>
            </w:pPr>
            <w:r>
              <w:rPr>
                <w:b w:val="0"/>
                <w:i w:val="0"/>
                <w:sz w:val="16"/>
              </w:rPr>
              <w:t>SPY</w:t>
            </w:r>
          </w:p>
        </w:tc>
        <w:tc>
          <w:tcPr>
            <w:tcW w:type="dxa" w:w="1321"/>
            <w:tcMar>
              <w:top w:w="40" w:type="dxa"/>
              <w:left w:w="70" w:type="dxa"/>
              <w:bottom w:w="40" w:type="dxa"/>
              <w:right w:w="70" w:type="dxa"/>
            </w:tcMar>
          </w:tcPr>
          <w:p>
            <w:pPr>
              <w:spacing w:after="0" w:before="0"/>
            </w:pPr>
            <w:r>
              <w:rPr>
                <w:b w:val="0"/>
                <w:i w:val="0"/>
                <w:sz w:val="16"/>
              </w:rPr>
              <w:t>2,695</w:t>
            </w:r>
          </w:p>
        </w:tc>
        <w:tc>
          <w:tcPr>
            <w:tcW w:type="dxa" w:w="1321"/>
            <w:tcMar>
              <w:top w:w="40" w:type="dxa"/>
              <w:left w:w="70" w:type="dxa"/>
              <w:bottom w:w="40" w:type="dxa"/>
              <w:right w:w="70" w:type="dxa"/>
            </w:tcMar>
          </w:tcPr>
          <w:p>
            <w:pPr>
              <w:spacing w:after="0" w:before="0"/>
            </w:pPr>
            <w:r>
              <w:rPr>
                <w:b w:val="0"/>
                <w:i w:val="0"/>
                <w:sz w:val="16"/>
              </w:rPr>
              <w:t>419</w:t>
            </w:r>
          </w:p>
        </w:tc>
        <w:tc>
          <w:tcPr>
            <w:tcW w:type="dxa" w:w="2235"/>
            <w:tcMar>
              <w:top w:w="40" w:type="dxa"/>
              <w:left w:w="70" w:type="dxa"/>
              <w:bottom w:w="40" w:type="dxa"/>
              <w:right w:w="70" w:type="dxa"/>
            </w:tcMar>
          </w:tcPr>
          <w:p>
            <w:pPr>
              <w:spacing w:after="0" w:before="0"/>
            </w:pPr>
            <w:r>
              <w:rPr>
                <w:b w:val="0"/>
                <w:i w:val="0"/>
                <w:sz w:val="16"/>
              </w:rPr>
              <w:t>6.4</w:t>
            </w:r>
          </w:p>
        </w:tc>
        <w:tc>
          <w:tcPr>
            <w:tcW w:type="dxa" w:w="1727"/>
            <w:tcMar>
              <w:top w:w="40" w:type="dxa"/>
              <w:left w:w="70" w:type="dxa"/>
              <w:bottom w:w="40" w:type="dxa"/>
              <w:right w:w="70" w:type="dxa"/>
            </w:tcMar>
          </w:tcPr>
          <w:p>
            <w:pPr>
              <w:spacing w:after="0" w:before="0"/>
            </w:pPr>
            <w:r>
              <w:rPr>
                <w:b w:val="0"/>
                <w:i w:val="0"/>
                <w:sz w:val="16"/>
              </w:rPr>
              <w:t>2</w:t>
            </w:r>
          </w:p>
        </w:tc>
        <w:tc>
          <w:tcPr>
            <w:tcW w:type="dxa" w:w="2438"/>
            <w:tcMar>
              <w:top w:w="40" w:type="dxa"/>
              <w:left w:w="70" w:type="dxa"/>
              <w:bottom w:w="40" w:type="dxa"/>
              <w:right w:w="70" w:type="dxa"/>
            </w:tcMar>
          </w:tcPr>
          <w:p>
            <w:pPr>
              <w:spacing w:after="0" w:before="0"/>
            </w:pPr>
            <w:r>
              <w:rPr>
                <w:b w:val="0"/>
                <w:i w:val="0"/>
                <w:sz w:val="16"/>
              </w:rPr>
              <w:t>0.60</w:t>
            </w:r>
          </w:p>
        </w:tc>
      </w:tr>
    </w:tbl>
    <w:p>
      <w:pPr>
        <w:spacing w:after="40"/>
      </w:pPr>
    </w:p>
    <w:p>
      <w:pPr>
        <w:spacing w:after="120"/>
      </w:pPr>
      <w:r>
        <w:rPr>
          <w:b w:val="0"/>
          <w:i w:val="0"/>
        </w:rPr>
        <w:t>Across all 523 symbols the median of the per-symbol mean run length is 7.4 bars and the median confidence is 0.61.</w:t>
      </w:r>
    </w:p>
    <w:p>
      <w:pPr>
        <w:spacing w:after="120"/>
      </w:pPr>
      <w:r>
        <w:rPr>
          <w:b/>
          <w:i w:val="0"/>
        </w:rPr>
        <w:t>Agreement of each detector with the ensemble's final label</w:t>
      </w:r>
      <w:r>
        <w:rPr>
          <w:b w:val="0"/>
          <w:i w:val="0"/>
        </w:rPr>
        <w:t xml:space="preserve"> (</w:t>
      </w:r>
      <w:r>
        <w:rPr>
          <w:rFonts w:ascii="Consolas" w:hAnsi="Consolas" w:eastAsia="Consolas"/>
          <w:b w:val="0"/>
          <w:i w:val="0"/>
          <w:sz w:val="19"/>
        </w:rPr>
        <w:t>evidence/regime_model_agreement.csv</w:t>
      </w:r>
      <w:r>
        <w:rPr>
          <w:b w:val="0"/>
          <w:i w:val="0"/>
        </w:rPr>
        <w:t>):</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202"/>
            <w:tcMar>
              <w:top w:w="40" w:type="dxa"/>
              <w:left w:w="70" w:type="dxa"/>
              <w:bottom w:w="40" w:type="dxa"/>
              <w:right w:w="70" w:type="dxa"/>
            </w:tcMar>
            <w:shd w:val="clear" w:color="auto" w:fill="E8ECF4"/>
          </w:tcPr>
          <w:p>
            <w:pPr>
              <w:spacing w:after="0" w:before="0"/>
            </w:pPr>
            <w:r>
              <w:rPr>
                <w:b/>
                <w:i w:val="0"/>
                <w:color w:val="1F2A44"/>
                <w:sz w:val="16"/>
              </w:rPr>
              <w:t>symbol</w:t>
            </w:r>
          </w:p>
        </w:tc>
        <w:tc>
          <w:tcPr>
            <w:tcW w:type="dxa" w:w="1887"/>
            <w:tcMar>
              <w:top w:w="40" w:type="dxa"/>
              <w:left w:w="70" w:type="dxa"/>
              <w:bottom w:w="40" w:type="dxa"/>
              <w:right w:w="70" w:type="dxa"/>
            </w:tcMar>
            <w:shd w:val="clear" w:color="auto" w:fill="E8ECF4"/>
          </w:tcPr>
          <w:p>
            <w:pPr>
              <w:spacing w:after="0" w:before="0"/>
            </w:pPr>
            <w:r>
              <w:rPr>
                <w:b/>
                <w:i w:val="0"/>
                <w:color w:val="1F2A44"/>
                <w:sz w:val="16"/>
              </w:rPr>
              <w:t>GARCH</w:t>
            </w:r>
          </w:p>
        </w:tc>
        <w:tc>
          <w:tcPr>
            <w:tcW w:type="dxa" w:w="1887"/>
            <w:tcMar>
              <w:top w:w="40" w:type="dxa"/>
              <w:left w:w="70" w:type="dxa"/>
              <w:bottom w:w="40" w:type="dxa"/>
              <w:right w:w="70" w:type="dxa"/>
            </w:tcMar>
            <w:shd w:val="clear" w:color="auto" w:fill="E8ECF4"/>
          </w:tcPr>
          <w:p>
            <w:pPr>
              <w:spacing w:after="0" w:before="0"/>
            </w:pPr>
            <w:r>
              <w:rPr>
                <w:b/>
                <w:i w:val="0"/>
                <w:color w:val="1F2A44"/>
                <w:sz w:val="16"/>
              </w:rPr>
              <w:t>GMM</w:t>
            </w:r>
          </w:p>
        </w:tc>
        <w:tc>
          <w:tcPr>
            <w:tcW w:type="dxa" w:w="1887"/>
            <w:tcMar>
              <w:top w:w="40" w:type="dxa"/>
              <w:left w:w="70" w:type="dxa"/>
              <w:bottom w:w="40" w:type="dxa"/>
              <w:right w:w="70" w:type="dxa"/>
            </w:tcMar>
            <w:shd w:val="clear" w:color="auto" w:fill="E8ECF4"/>
          </w:tcPr>
          <w:p>
            <w:pPr>
              <w:spacing w:after="0" w:before="0"/>
            </w:pPr>
            <w:r>
              <w:rPr>
                <w:b/>
                <w:i w:val="0"/>
                <w:color w:val="1F2A44"/>
                <w:sz w:val="16"/>
              </w:rPr>
              <w:t>HMM</w:t>
            </w:r>
          </w:p>
        </w:tc>
        <w:tc>
          <w:tcPr>
            <w:tcW w:type="dxa" w:w="1887"/>
            <w:tcMar>
              <w:top w:w="40" w:type="dxa"/>
              <w:left w:w="70" w:type="dxa"/>
              <w:bottom w:w="40" w:type="dxa"/>
              <w:right w:w="70" w:type="dxa"/>
            </w:tcMar>
            <w:shd w:val="clear" w:color="auto" w:fill="E8ECF4"/>
          </w:tcPr>
          <w:p>
            <w:pPr>
              <w:spacing w:after="0" w:before="0"/>
            </w:pPr>
            <w:r>
              <w:rPr>
                <w:b/>
                <w:i w:val="0"/>
                <w:color w:val="1F2A44"/>
                <w:sz w:val="16"/>
              </w:rPr>
              <w:t>PELT</w:t>
            </w:r>
          </w:p>
        </w:tc>
      </w:tr>
      <w:tr>
        <w:tc>
          <w:tcPr>
            <w:tcW w:type="dxa" w:w="2202"/>
            <w:tcMar>
              <w:top w:w="40" w:type="dxa"/>
              <w:left w:w="70" w:type="dxa"/>
              <w:bottom w:w="40" w:type="dxa"/>
              <w:right w:w="70" w:type="dxa"/>
            </w:tcMar>
          </w:tcPr>
          <w:p>
            <w:pPr>
              <w:spacing w:after="0" w:before="0"/>
            </w:pPr>
            <w:r>
              <w:rPr>
                <w:b w:val="0"/>
                <w:i w:val="0"/>
                <w:sz w:val="16"/>
              </w:rPr>
              <w:t>BTC-USD</w:t>
            </w:r>
          </w:p>
        </w:tc>
        <w:tc>
          <w:tcPr>
            <w:tcW w:type="dxa" w:w="1887"/>
            <w:tcMar>
              <w:top w:w="40" w:type="dxa"/>
              <w:left w:w="70" w:type="dxa"/>
              <w:bottom w:w="40" w:type="dxa"/>
              <w:right w:w="70" w:type="dxa"/>
            </w:tcMar>
          </w:tcPr>
          <w:p>
            <w:pPr>
              <w:spacing w:after="0" w:before="0"/>
            </w:pPr>
            <w:r>
              <w:rPr>
                <w:b w:val="0"/>
                <w:i w:val="0"/>
                <w:sz w:val="16"/>
              </w:rPr>
              <w:t>0.86</w:t>
            </w:r>
          </w:p>
        </w:tc>
        <w:tc>
          <w:tcPr>
            <w:tcW w:type="dxa" w:w="1887"/>
            <w:tcMar>
              <w:top w:w="40" w:type="dxa"/>
              <w:left w:w="70" w:type="dxa"/>
              <w:bottom w:w="40" w:type="dxa"/>
              <w:right w:w="70" w:type="dxa"/>
            </w:tcMar>
          </w:tcPr>
          <w:p>
            <w:pPr>
              <w:spacing w:after="0" w:before="0"/>
            </w:pPr>
            <w:r>
              <w:rPr>
                <w:b w:val="0"/>
                <w:i w:val="0"/>
                <w:sz w:val="16"/>
              </w:rPr>
              <w:t>0.64</w:t>
            </w:r>
          </w:p>
        </w:tc>
        <w:tc>
          <w:tcPr>
            <w:tcW w:type="dxa" w:w="1887"/>
            <w:tcMar>
              <w:top w:w="40" w:type="dxa"/>
              <w:left w:w="70" w:type="dxa"/>
              <w:bottom w:w="40" w:type="dxa"/>
              <w:right w:w="70" w:type="dxa"/>
            </w:tcMar>
          </w:tcPr>
          <w:p>
            <w:pPr>
              <w:spacing w:after="0" w:before="0"/>
            </w:pPr>
            <w:r>
              <w:rPr>
                <w:b w:val="0"/>
                <w:i w:val="0"/>
                <w:sz w:val="16"/>
              </w:rPr>
              <w:t>0.42</w:t>
            </w:r>
          </w:p>
        </w:tc>
        <w:tc>
          <w:tcPr>
            <w:tcW w:type="dxa" w:w="1887"/>
            <w:tcMar>
              <w:top w:w="40" w:type="dxa"/>
              <w:left w:w="70" w:type="dxa"/>
              <w:bottom w:w="40" w:type="dxa"/>
              <w:right w:w="70" w:type="dxa"/>
            </w:tcMar>
          </w:tcPr>
          <w:p>
            <w:pPr>
              <w:spacing w:after="0" w:before="0"/>
            </w:pPr>
            <w:r>
              <w:rPr>
                <w:b w:val="0"/>
                <w:i w:val="0"/>
                <w:sz w:val="16"/>
              </w:rPr>
              <w:t>0.61</w:t>
            </w:r>
          </w:p>
        </w:tc>
      </w:tr>
      <w:tr>
        <w:tc>
          <w:tcPr>
            <w:tcW w:type="dxa" w:w="2202"/>
            <w:tcMar>
              <w:top w:w="40" w:type="dxa"/>
              <w:left w:w="70" w:type="dxa"/>
              <w:bottom w:w="40" w:type="dxa"/>
              <w:right w:w="70" w:type="dxa"/>
            </w:tcMar>
          </w:tcPr>
          <w:p>
            <w:pPr>
              <w:spacing w:after="0" w:before="0"/>
            </w:pPr>
            <w:r>
              <w:rPr>
                <w:b w:val="0"/>
                <w:i w:val="0"/>
                <w:sz w:val="16"/>
              </w:rPr>
              <w:t>ETH-USD</w:t>
            </w:r>
          </w:p>
        </w:tc>
        <w:tc>
          <w:tcPr>
            <w:tcW w:type="dxa" w:w="1887"/>
            <w:tcMar>
              <w:top w:w="40" w:type="dxa"/>
              <w:left w:w="70" w:type="dxa"/>
              <w:bottom w:w="40" w:type="dxa"/>
              <w:right w:w="70" w:type="dxa"/>
            </w:tcMar>
          </w:tcPr>
          <w:p>
            <w:pPr>
              <w:spacing w:after="0" w:before="0"/>
            </w:pPr>
            <w:r>
              <w:rPr>
                <w:b w:val="0"/>
                <w:i w:val="0"/>
                <w:sz w:val="16"/>
              </w:rPr>
              <w:t>0.47</w:t>
            </w:r>
          </w:p>
        </w:tc>
        <w:tc>
          <w:tcPr>
            <w:tcW w:type="dxa" w:w="1887"/>
            <w:tcMar>
              <w:top w:w="40" w:type="dxa"/>
              <w:left w:w="70" w:type="dxa"/>
              <w:bottom w:w="40" w:type="dxa"/>
              <w:right w:w="70" w:type="dxa"/>
            </w:tcMar>
          </w:tcPr>
          <w:p>
            <w:pPr>
              <w:spacing w:after="0" w:before="0"/>
            </w:pPr>
            <w:r>
              <w:rPr>
                <w:b w:val="0"/>
                <w:i w:val="0"/>
                <w:sz w:val="16"/>
              </w:rPr>
              <w:t>0.48</w:t>
            </w:r>
          </w:p>
        </w:tc>
        <w:tc>
          <w:tcPr>
            <w:tcW w:type="dxa" w:w="1887"/>
            <w:tcMar>
              <w:top w:w="40" w:type="dxa"/>
              <w:left w:w="70" w:type="dxa"/>
              <w:bottom w:w="40" w:type="dxa"/>
              <w:right w:w="70" w:type="dxa"/>
            </w:tcMar>
          </w:tcPr>
          <w:p>
            <w:pPr>
              <w:spacing w:after="0" w:before="0"/>
            </w:pPr>
            <w:r>
              <w:rPr>
                <w:b w:val="0"/>
                <w:i w:val="0"/>
                <w:sz w:val="16"/>
              </w:rPr>
              <w:t>0.81</w:t>
            </w:r>
          </w:p>
        </w:tc>
        <w:tc>
          <w:tcPr>
            <w:tcW w:type="dxa" w:w="1887"/>
            <w:tcMar>
              <w:top w:w="40" w:type="dxa"/>
              <w:left w:w="70" w:type="dxa"/>
              <w:bottom w:w="40" w:type="dxa"/>
              <w:right w:w="70" w:type="dxa"/>
            </w:tcMar>
          </w:tcPr>
          <w:p>
            <w:pPr>
              <w:spacing w:after="0" w:before="0"/>
            </w:pPr>
            <w:r>
              <w:rPr>
                <w:b w:val="0"/>
                <w:i w:val="0"/>
                <w:sz w:val="16"/>
              </w:rPr>
              <w:t>0.80</w:t>
            </w:r>
          </w:p>
        </w:tc>
      </w:tr>
      <w:tr>
        <w:tc>
          <w:tcPr>
            <w:tcW w:type="dxa" w:w="2202"/>
            <w:tcMar>
              <w:top w:w="40" w:type="dxa"/>
              <w:left w:w="70" w:type="dxa"/>
              <w:bottom w:w="40" w:type="dxa"/>
              <w:right w:w="70" w:type="dxa"/>
            </w:tcMar>
          </w:tcPr>
          <w:p>
            <w:pPr>
              <w:spacing w:after="0" w:before="0"/>
            </w:pPr>
            <w:r>
              <w:rPr>
                <w:b w:val="0"/>
                <w:i w:val="0"/>
                <w:sz w:val="16"/>
              </w:rPr>
              <w:t>GLD</w:t>
            </w:r>
          </w:p>
        </w:tc>
        <w:tc>
          <w:tcPr>
            <w:tcW w:type="dxa" w:w="1887"/>
            <w:tcMar>
              <w:top w:w="40" w:type="dxa"/>
              <w:left w:w="70" w:type="dxa"/>
              <w:bottom w:w="40" w:type="dxa"/>
              <w:right w:w="70" w:type="dxa"/>
            </w:tcMar>
          </w:tcPr>
          <w:p>
            <w:pPr>
              <w:spacing w:after="0" w:before="0"/>
            </w:pPr>
            <w:r>
              <w:rPr>
                <w:b w:val="0"/>
                <w:i w:val="0"/>
                <w:sz w:val="16"/>
              </w:rPr>
              <w:t>0.68</w:t>
            </w:r>
          </w:p>
        </w:tc>
        <w:tc>
          <w:tcPr>
            <w:tcW w:type="dxa" w:w="1887"/>
            <w:tcMar>
              <w:top w:w="40" w:type="dxa"/>
              <w:left w:w="70" w:type="dxa"/>
              <w:bottom w:w="40" w:type="dxa"/>
              <w:right w:w="70" w:type="dxa"/>
            </w:tcMar>
          </w:tcPr>
          <w:p>
            <w:pPr>
              <w:spacing w:after="0" w:before="0"/>
            </w:pPr>
            <w:r>
              <w:rPr>
                <w:b w:val="0"/>
                <w:i w:val="0"/>
                <w:sz w:val="16"/>
              </w:rPr>
              <w:t>0.70</w:t>
            </w:r>
          </w:p>
        </w:tc>
        <w:tc>
          <w:tcPr>
            <w:tcW w:type="dxa" w:w="1887"/>
            <w:tcMar>
              <w:top w:w="40" w:type="dxa"/>
              <w:left w:w="70" w:type="dxa"/>
              <w:bottom w:w="40" w:type="dxa"/>
              <w:right w:w="70" w:type="dxa"/>
            </w:tcMar>
          </w:tcPr>
          <w:p>
            <w:pPr>
              <w:spacing w:after="0" w:before="0"/>
            </w:pPr>
            <w:r>
              <w:rPr>
                <w:b w:val="0"/>
                <w:i w:val="0"/>
                <w:sz w:val="16"/>
              </w:rPr>
              <w:t>0.57</w:t>
            </w:r>
          </w:p>
        </w:tc>
        <w:tc>
          <w:tcPr>
            <w:tcW w:type="dxa" w:w="1887"/>
            <w:tcMar>
              <w:top w:w="40" w:type="dxa"/>
              <w:left w:w="70" w:type="dxa"/>
              <w:bottom w:w="40" w:type="dxa"/>
              <w:right w:w="70" w:type="dxa"/>
            </w:tcMar>
          </w:tcPr>
          <w:p>
            <w:pPr>
              <w:spacing w:after="0" w:before="0"/>
            </w:pPr>
            <w:r>
              <w:rPr>
                <w:b w:val="0"/>
                <w:i w:val="0"/>
                <w:sz w:val="16"/>
              </w:rPr>
              <w:t>0.32</w:t>
            </w:r>
          </w:p>
        </w:tc>
      </w:tr>
      <w:tr>
        <w:tc>
          <w:tcPr>
            <w:tcW w:type="dxa" w:w="2202"/>
            <w:tcMar>
              <w:top w:w="40" w:type="dxa"/>
              <w:left w:w="70" w:type="dxa"/>
              <w:bottom w:w="40" w:type="dxa"/>
              <w:right w:w="70" w:type="dxa"/>
            </w:tcMar>
          </w:tcPr>
          <w:p>
            <w:pPr>
              <w:spacing w:after="0" w:before="0"/>
            </w:pPr>
            <w:r>
              <w:rPr>
                <w:b w:val="0"/>
                <w:i w:val="0"/>
                <w:sz w:val="16"/>
              </w:rPr>
              <w:t>QQQ</w:t>
            </w:r>
          </w:p>
        </w:tc>
        <w:tc>
          <w:tcPr>
            <w:tcW w:type="dxa" w:w="1887"/>
            <w:tcMar>
              <w:top w:w="40" w:type="dxa"/>
              <w:left w:w="70" w:type="dxa"/>
              <w:bottom w:w="40" w:type="dxa"/>
              <w:right w:w="70" w:type="dxa"/>
            </w:tcMar>
          </w:tcPr>
          <w:p>
            <w:pPr>
              <w:spacing w:after="0" w:before="0"/>
            </w:pPr>
            <w:r>
              <w:rPr>
                <w:b w:val="0"/>
                <w:i w:val="0"/>
                <w:sz w:val="16"/>
              </w:rPr>
              <w:t>0.91</w:t>
            </w:r>
          </w:p>
        </w:tc>
        <w:tc>
          <w:tcPr>
            <w:tcW w:type="dxa" w:w="1887"/>
            <w:tcMar>
              <w:top w:w="40" w:type="dxa"/>
              <w:left w:w="70" w:type="dxa"/>
              <w:bottom w:w="40" w:type="dxa"/>
              <w:right w:w="70" w:type="dxa"/>
            </w:tcMar>
          </w:tcPr>
          <w:p>
            <w:pPr>
              <w:spacing w:after="0" w:before="0"/>
            </w:pPr>
            <w:r>
              <w:rPr>
                <w:b w:val="0"/>
                <w:i w:val="0"/>
                <w:sz w:val="16"/>
              </w:rPr>
              <w:t>0.61</w:t>
            </w:r>
          </w:p>
        </w:tc>
        <w:tc>
          <w:tcPr>
            <w:tcW w:type="dxa" w:w="1887"/>
            <w:tcMar>
              <w:top w:w="40" w:type="dxa"/>
              <w:left w:w="70" w:type="dxa"/>
              <w:bottom w:w="40" w:type="dxa"/>
              <w:right w:w="70" w:type="dxa"/>
            </w:tcMar>
          </w:tcPr>
          <w:p>
            <w:pPr>
              <w:spacing w:after="0" w:before="0"/>
            </w:pPr>
            <w:r>
              <w:rPr>
                <w:b w:val="0"/>
                <w:i w:val="0"/>
                <w:sz w:val="16"/>
              </w:rPr>
              <w:t>0.36</w:t>
            </w:r>
          </w:p>
        </w:tc>
        <w:tc>
          <w:tcPr>
            <w:tcW w:type="dxa" w:w="1887"/>
            <w:tcMar>
              <w:top w:w="40" w:type="dxa"/>
              <w:left w:w="70" w:type="dxa"/>
              <w:bottom w:w="40" w:type="dxa"/>
              <w:right w:w="70" w:type="dxa"/>
            </w:tcMar>
          </w:tcPr>
          <w:p>
            <w:pPr>
              <w:spacing w:after="0" w:before="0"/>
            </w:pPr>
            <w:r>
              <w:rPr>
                <w:b w:val="0"/>
                <w:i w:val="0"/>
                <w:sz w:val="16"/>
              </w:rPr>
              <w:t>0.44</w:t>
            </w:r>
          </w:p>
        </w:tc>
      </w:tr>
      <w:tr>
        <w:tc>
          <w:tcPr>
            <w:tcW w:type="dxa" w:w="2202"/>
            <w:tcMar>
              <w:top w:w="40" w:type="dxa"/>
              <w:left w:w="70" w:type="dxa"/>
              <w:bottom w:w="40" w:type="dxa"/>
              <w:right w:w="70" w:type="dxa"/>
            </w:tcMar>
          </w:tcPr>
          <w:p>
            <w:pPr>
              <w:spacing w:after="0" w:before="0"/>
            </w:pPr>
            <w:r>
              <w:rPr>
                <w:b w:val="0"/>
                <w:i w:val="0"/>
                <w:sz w:val="16"/>
              </w:rPr>
              <w:t>SPY</w:t>
            </w:r>
          </w:p>
        </w:tc>
        <w:tc>
          <w:tcPr>
            <w:tcW w:type="dxa" w:w="1887"/>
            <w:tcMar>
              <w:top w:w="40" w:type="dxa"/>
              <w:left w:w="70" w:type="dxa"/>
              <w:bottom w:w="40" w:type="dxa"/>
              <w:right w:w="70" w:type="dxa"/>
            </w:tcMar>
          </w:tcPr>
          <w:p>
            <w:pPr>
              <w:spacing w:after="0" w:before="0"/>
            </w:pPr>
            <w:r>
              <w:rPr>
                <w:b w:val="0"/>
                <w:i w:val="0"/>
                <w:sz w:val="16"/>
              </w:rPr>
              <w:t>0.84</w:t>
            </w:r>
          </w:p>
        </w:tc>
        <w:tc>
          <w:tcPr>
            <w:tcW w:type="dxa" w:w="1887"/>
            <w:tcMar>
              <w:top w:w="40" w:type="dxa"/>
              <w:left w:w="70" w:type="dxa"/>
              <w:bottom w:w="40" w:type="dxa"/>
              <w:right w:w="70" w:type="dxa"/>
            </w:tcMar>
          </w:tcPr>
          <w:p>
            <w:pPr>
              <w:spacing w:after="0" w:before="0"/>
            </w:pPr>
            <w:r>
              <w:rPr>
                <w:b w:val="0"/>
                <w:i w:val="0"/>
                <w:sz w:val="16"/>
              </w:rPr>
              <w:t>0.71</w:t>
            </w:r>
          </w:p>
        </w:tc>
        <w:tc>
          <w:tcPr>
            <w:tcW w:type="dxa" w:w="1887"/>
            <w:tcMar>
              <w:top w:w="40" w:type="dxa"/>
              <w:left w:w="70" w:type="dxa"/>
              <w:bottom w:w="40" w:type="dxa"/>
              <w:right w:w="70" w:type="dxa"/>
            </w:tcMar>
          </w:tcPr>
          <w:p>
            <w:pPr>
              <w:spacing w:after="0" w:before="0"/>
            </w:pPr>
            <w:r>
              <w:rPr>
                <w:b w:val="0"/>
                <w:i w:val="0"/>
                <w:sz w:val="16"/>
              </w:rPr>
              <w:t>0.54</w:t>
            </w:r>
          </w:p>
        </w:tc>
        <w:tc>
          <w:tcPr>
            <w:tcW w:type="dxa" w:w="1887"/>
            <w:tcMar>
              <w:top w:w="40" w:type="dxa"/>
              <w:left w:w="70" w:type="dxa"/>
              <w:bottom w:w="40" w:type="dxa"/>
              <w:right w:w="70" w:type="dxa"/>
            </w:tcMar>
          </w:tcPr>
          <w:p>
            <w:pPr>
              <w:spacing w:after="0" w:before="0"/>
            </w:pPr>
            <w:r>
              <w:rPr>
                <w:b w:val="0"/>
                <w:i w:val="0"/>
                <w:sz w:val="16"/>
              </w:rPr>
              <w:t>0.31</w:t>
            </w:r>
          </w:p>
        </w:tc>
      </w:tr>
    </w:tbl>
    <w:p>
      <w:pPr>
        <w:spacing w:after="40"/>
      </w:pPr>
    </w:p>
    <w:p>
      <w:pPr>
        <w:spacing w:after="120"/>
      </w:pPr>
      <w:r>
        <w:rPr>
          <w:b w:val="0"/>
          <w:i w:val="0"/>
        </w:rPr>
        <w:t>Mean pairwise agreement between detectors (research symbols): GMM-GARCH 0.50, GMM-HMM 0.49, PELT-GARCH 0.38, HMM-PELT 0.37, HMM-GARCH 0.35, GMM-PELT 0.27.</w:t>
      </w:r>
    </w:p>
    <w:p>
      <w:pPr>
        <w:spacing w:after="120"/>
      </w:pPr>
      <w:r>
        <w:rPr>
          <w:b/>
          <w:i w:val="0"/>
        </w:rPr>
        <w:t>What this shows.</w:t>
      </w:r>
      <w:r>
        <w:rPr>
          <w:b w:val="0"/>
          <w:i w:val="0"/>
        </w:rPr>
        <w:t xml:space="preserve"> The four detectors </w:t>
      </w:r>
      <w:r>
        <w:rPr>
          <w:b/>
          <w:i w:val="0"/>
        </w:rPr>
        <w:t>disagree substantially</w:t>
      </w:r>
      <w:r>
        <w:rPr>
          <w:b w:val="0"/>
          <w:i w:val="0"/>
        </w:rPr>
        <w:t xml:space="preserve"> (pairwise agreement 27-50%), the ensemble is dominated by GARCH on SPY, QQQ and BTC-USD (it also carries the Crisis override), and the median regime lasts 2 bars, so labels flip often. </w:t>
      </w:r>
      <w:r>
        <w:rPr>
          <w:b/>
          <w:i w:val="0"/>
        </w:rPr>
        <w:t>What it does not show:</w:t>
      </w:r>
      <w:r>
        <w:rPr>
          <w:b w:val="0"/>
          <w:i w:val="0"/>
        </w:rPr>
        <w:t xml:space="preserve"> there is no ground-truth regime history, so agreement measures internal consistency, not accuracy. The label shares (document 02, section 4) are heavily skewed to Low-Volatility, partly by construction of the state-to-label mapping.</w:t>
      </w:r>
    </w:p>
    <w:p>
      <w:pPr>
        <w:pStyle w:val="Heading2"/>
      </w:pPr>
      <w:r>
        <w:t>Strategy backtests and 5-method validation</w:t>
      </w:r>
    </w:p>
    <w:p>
      <w:pPr>
        <w:spacing w:after="120"/>
      </w:pPr>
      <w:r>
        <w:rPr>
          <w:b w:val="0"/>
          <w:i w:val="0"/>
        </w:rPr>
        <w:t xml:space="preserve">Produced by: </w:t>
      </w:r>
      <w:r>
        <w:rPr>
          <w:rFonts w:ascii="Consolas" w:hAnsi="Consolas" w:eastAsia="Consolas"/>
          <w:b w:val="0"/>
          <w:i w:val="0"/>
          <w:sz w:val="19"/>
        </w:rPr>
        <w:t>app/strategy/backtest.py</w:t>
      </w:r>
      <w:r>
        <w:rPr>
          <w:b w:val="0"/>
          <w:i w:val="0"/>
        </w:rPr>
        <w:t xml:space="preserve">, </w:t>
      </w:r>
      <w:r>
        <w:rPr>
          <w:rFonts w:ascii="Consolas" w:hAnsi="Consolas" w:eastAsia="Consolas"/>
          <w:b w:val="0"/>
          <w:i w:val="0"/>
          <w:sz w:val="19"/>
        </w:rPr>
        <w:t>app/validation/</w:t>
      </w:r>
      <w:r>
        <w:rPr>
          <w:b w:val="0"/>
          <w:i w:val="0"/>
        </w:rPr>
        <w:t xml:space="preserve">; stored in </w:t>
      </w:r>
      <w:r>
        <w:rPr>
          <w:rFonts w:ascii="Consolas" w:hAnsi="Consolas" w:eastAsia="Consolas"/>
          <w:b w:val="0"/>
          <w:i w:val="0"/>
          <w:sz w:val="19"/>
        </w:rPr>
        <w:t>performance_snapshots</w:t>
      </w:r>
      <w:r>
        <w:rPr>
          <w:b w:val="0"/>
          <w:i w:val="0"/>
        </w:rPr>
        <w:t xml:space="preserve">, </w:t>
      </w:r>
      <w:r>
        <w:rPr>
          <w:rFonts w:ascii="Consolas" w:hAnsi="Consolas" w:eastAsia="Consolas"/>
          <w:b w:val="0"/>
          <w:i w:val="0"/>
          <w:sz w:val="19"/>
        </w:rPr>
        <w:t>validation_results</w:t>
      </w:r>
      <w:r>
        <w:rPr>
          <w:b w:val="0"/>
          <w:i w:val="0"/>
        </w:rPr>
        <w:t xml:space="preserve"> (</w:t>
      </w:r>
      <w:r>
        <w:rPr>
          <w:rFonts w:ascii="Consolas" w:hAnsi="Consolas" w:eastAsia="Consolas"/>
          <w:b w:val="0"/>
          <w:i w:val="0"/>
          <w:sz w:val="19"/>
        </w:rPr>
        <w:t>evidence/strategies.csv</w:t>
      </w:r>
      <w:r>
        <w:rPr>
          <w:b w:val="0"/>
          <w:i w:val="0"/>
        </w:rPr>
        <w:t>). Backtests use the full stored history, with 0.1% fees and no slippage.</w:t>
      </w:r>
    </w:p>
    <w:p>
      <w:pPr>
        <w:spacing w:after="120"/>
      </w:pPr>
      <w:r>
        <w:rPr>
          <w:b/>
          <w:i w:val="0"/>
        </w:rPr>
        <w:t>Classification of all 120 validated strategies:</w:t>
      </w:r>
      <w:r>
        <w:rPr>
          <w:b w:val="0"/>
          <w:i w:val="0"/>
        </w:rPr>
        <w:t xml:space="preserve"> 63 </w:t>
      </w:r>
      <w:r>
        <w:rPr>
          <w:rFonts w:ascii="Consolas" w:hAnsi="Consolas" w:eastAsia="Consolas"/>
          <w:b w:val="0"/>
          <w:i w:val="0"/>
          <w:sz w:val="19"/>
        </w:rPr>
        <w:t>auto_fail</w:t>
      </w:r>
      <w:r>
        <w:rPr>
          <w:b w:val="0"/>
          <w:i w:val="0"/>
        </w:rPr>
        <w:t xml:space="preserve"> (composite &lt; 0.50), 51 </w:t>
      </w:r>
      <w:r>
        <w:rPr>
          <w:rFonts w:ascii="Consolas" w:hAnsi="Consolas" w:eastAsia="Consolas"/>
          <w:b w:val="0"/>
          <w:i w:val="0"/>
          <w:sz w:val="19"/>
        </w:rPr>
        <w:t>candidate</w:t>
      </w:r>
      <w:r>
        <w:rPr>
          <w:b w:val="0"/>
          <w:i w:val="0"/>
        </w:rPr>
        <w:t xml:space="preserve"> (0.50-0.70), 6 </w:t>
      </w:r>
      <w:r>
        <w:rPr>
          <w:rFonts w:ascii="Consolas" w:hAnsi="Consolas" w:eastAsia="Consolas"/>
          <w:b w:val="0"/>
          <w:i w:val="0"/>
          <w:sz w:val="19"/>
        </w:rPr>
        <w:t>eligible_active</w:t>
      </w:r>
      <w:r>
        <w:rPr>
          <w:b w:val="0"/>
          <w:i w:val="0"/>
        </w:rPr>
        <w:t xml:space="preserve"> (&gt; 0.70). </w:t>
      </w:r>
      <w:r>
        <w:rPr>
          <w:b/>
          <w:i w:val="0"/>
        </w:rPr>
        <w:t>Of the 36 validated base strategies (excluding GA variants):</w:t>
      </w:r>
      <w:r>
        <w:rPr>
          <w:b w:val="0"/>
          <w:i w:val="0"/>
        </w:rPr>
        <w:t xml:space="preserve"> 28 </w:t>
      </w:r>
      <w:r>
        <w:rPr>
          <w:rFonts w:ascii="Consolas" w:hAnsi="Consolas" w:eastAsia="Consolas"/>
          <w:b w:val="0"/>
          <w:i w:val="0"/>
          <w:sz w:val="19"/>
        </w:rPr>
        <w:t>auto_fail</w:t>
      </w:r>
      <w:r>
        <w:rPr>
          <w:b w:val="0"/>
          <w:i w:val="0"/>
        </w:rPr>
        <w:t xml:space="preserve">, 7 </w:t>
      </w:r>
      <w:r>
        <w:rPr>
          <w:rFonts w:ascii="Consolas" w:hAnsi="Consolas" w:eastAsia="Consolas"/>
          <w:b w:val="0"/>
          <w:i w:val="0"/>
          <w:sz w:val="19"/>
        </w:rPr>
        <w:t>candidate</w:t>
      </w:r>
      <w:r>
        <w:rPr>
          <w:b w:val="0"/>
          <w:i w:val="0"/>
        </w:rPr>
        <w:t xml:space="preserve">, 1 </w:t>
      </w:r>
      <w:r>
        <w:rPr>
          <w:rFonts w:ascii="Consolas" w:hAnsi="Consolas" w:eastAsia="Consolas"/>
          <w:b w:val="0"/>
          <w:i w:val="0"/>
          <w:sz w:val="19"/>
        </w:rPr>
        <w:t>eligible_active</w:t>
      </w:r>
      <w:r>
        <w:rPr>
          <w:b w:val="0"/>
          <w:i w:val="0"/>
        </w:rPr>
        <w:t>.</w:t>
      </w:r>
    </w:p>
    <w:p>
      <w:pPr>
        <w:spacing w:after="120"/>
      </w:pPr>
      <w:r>
        <w:rPr>
          <w:b w:val="0"/>
          <w:i w:val="0"/>
        </w:rPr>
        <w:t xml:space="preserve">The 10 highest-composite base strategies (full table in </w:t>
      </w:r>
      <w:r>
        <w:rPr>
          <w:rFonts w:ascii="Consolas" w:hAnsi="Consolas" w:eastAsia="Consolas"/>
          <w:b w:val="0"/>
          <w:i w:val="0"/>
          <w:sz w:val="19"/>
        </w:rPr>
        <w:t>evidence/tables.md</w:t>
      </w:r>
      <w:r>
        <w:rPr>
          <w:b w:val="0"/>
          <w:i w:val="0"/>
        </w:rPr>
        <w:t>):</w:t>
      </w:r>
    </w:p>
    <w:tbl>
      <w:tblPr>
        <w:tblStyle w:val="TableGrid"/>
        <w:tblW w:type="auto" w:w="0"/>
        <w:jc w:val="center"/>
        <w:tblLayout w:type="fixed"/>
        <w:tblLook w:firstColumn="1" w:firstRow="1" w:lastColumn="0" w:lastRow="0" w:noHBand="0" w:noVBand="1" w:val="04A0"/>
      </w:tblPr>
      <w:tblGrid>
        <w:gridCol w:w="813"/>
        <w:gridCol w:w="813"/>
        <w:gridCol w:w="813"/>
        <w:gridCol w:w="813"/>
        <w:gridCol w:w="813"/>
        <w:gridCol w:w="813"/>
        <w:gridCol w:w="813"/>
        <w:gridCol w:w="813"/>
        <w:gridCol w:w="813"/>
        <w:gridCol w:w="813"/>
        <w:gridCol w:w="813"/>
        <w:gridCol w:w="813"/>
      </w:tblGrid>
      <w:tr>
        <w:trPr>
          <w:tblHeader w:val="true"/>
        </w:trPr>
        <w:tc>
          <w:tcPr>
            <w:tcW w:type="dxa" w:w="2169"/>
            <w:tcMar>
              <w:top w:w="40" w:type="dxa"/>
              <w:left w:w="70" w:type="dxa"/>
              <w:bottom w:w="40" w:type="dxa"/>
              <w:right w:w="70" w:type="dxa"/>
            </w:tcMar>
            <w:shd w:val="clear" w:color="auto" w:fill="E8ECF4"/>
          </w:tcPr>
          <w:p>
            <w:pPr>
              <w:spacing w:after="0" w:before="0"/>
            </w:pPr>
            <w:r>
              <w:rPr>
                <w:b/>
                <w:i w:val="0"/>
                <w:color w:val="1F2A44"/>
                <w:sz w:val="14"/>
              </w:rPr>
              <w:t>Strategy</w:t>
            </w:r>
          </w:p>
        </w:tc>
        <w:tc>
          <w:tcPr>
            <w:tcW w:type="dxa" w:w="580"/>
            <w:tcMar>
              <w:top w:w="40" w:type="dxa"/>
              <w:left w:w="70" w:type="dxa"/>
              <w:bottom w:w="40" w:type="dxa"/>
              <w:right w:w="70" w:type="dxa"/>
            </w:tcMar>
            <w:shd w:val="clear" w:color="auto" w:fill="E8ECF4"/>
          </w:tcPr>
          <w:p>
            <w:pPr>
              <w:spacing w:after="0" w:before="0"/>
            </w:pPr>
            <w:r>
              <w:rPr>
                <w:b/>
                <w:i w:val="0"/>
                <w:color w:val="1F2A44"/>
                <w:sz w:val="14"/>
              </w:rPr>
              <w:t>Symbol</w:t>
            </w:r>
          </w:p>
        </w:tc>
        <w:tc>
          <w:tcPr>
            <w:tcW w:type="dxa" w:w="580"/>
            <w:tcMar>
              <w:top w:w="40" w:type="dxa"/>
              <w:left w:w="70" w:type="dxa"/>
              <w:bottom w:w="40" w:type="dxa"/>
              <w:right w:w="70" w:type="dxa"/>
            </w:tcMar>
            <w:shd w:val="clear" w:color="auto" w:fill="E8ECF4"/>
          </w:tcPr>
          <w:p>
            <w:pPr>
              <w:spacing w:after="0" w:before="0"/>
            </w:pPr>
            <w:r>
              <w:rPr>
                <w:b/>
                <w:i w:val="0"/>
                <w:color w:val="1F2A44"/>
                <w:sz w:val="14"/>
              </w:rPr>
              <w:t>Status</w:t>
            </w:r>
          </w:p>
        </w:tc>
        <w:tc>
          <w:tcPr>
            <w:tcW w:type="dxa" w:w="580"/>
            <w:tcMar>
              <w:top w:w="40" w:type="dxa"/>
              <w:left w:w="70" w:type="dxa"/>
              <w:bottom w:w="40" w:type="dxa"/>
              <w:right w:w="70" w:type="dxa"/>
            </w:tcMar>
            <w:shd w:val="clear" w:color="auto" w:fill="E8ECF4"/>
          </w:tcPr>
          <w:p>
            <w:pPr>
              <w:spacing w:after="0" w:before="0"/>
            </w:pPr>
            <w:r>
              <w:rPr>
                <w:b/>
                <w:i w:val="0"/>
                <w:color w:val="1F2A44"/>
                <w:sz w:val="14"/>
              </w:rPr>
              <w:t>Trades</w:t>
            </w:r>
          </w:p>
        </w:tc>
        <w:tc>
          <w:tcPr>
            <w:tcW w:type="dxa" w:w="930"/>
            <w:tcMar>
              <w:top w:w="40" w:type="dxa"/>
              <w:left w:w="70" w:type="dxa"/>
              <w:bottom w:w="40" w:type="dxa"/>
              <w:right w:w="70" w:type="dxa"/>
            </w:tcMar>
            <w:shd w:val="clear" w:color="auto" w:fill="E8ECF4"/>
          </w:tcPr>
          <w:p>
            <w:pPr>
              <w:spacing w:after="0" w:before="0"/>
            </w:pPr>
            <w:r>
              <w:rPr>
                <w:b/>
                <w:i w:val="0"/>
                <w:color w:val="1F2A44"/>
                <w:sz w:val="14"/>
              </w:rPr>
              <w:t>Sharpe/trade</w:t>
            </w:r>
          </w:p>
        </w:tc>
        <w:tc>
          <w:tcPr>
            <w:tcW w:type="dxa" w:w="580"/>
            <w:tcMar>
              <w:top w:w="40" w:type="dxa"/>
              <w:left w:w="70" w:type="dxa"/>
              <w:bottom w:w="40" w:type="dxa"/>
              <w:right w:w="70" w:type="dxa"/>
            </w:tcMar>
            <w:shd w:val="clear" w:color="auto" w:fill="E8ECF4"/>
          </w:tcPr>
          <w:p>
            <w:pPr>
              <w:spacing w:after="0" w:before="0"/>
            </w:pPr>
            <w:r>
              <w:rPr>
                <w:b/>
                <w:i w:val="0"/>
                <w:color w:val="1F2A44"/>
                <w:sz w:val="14"/>
              </w:rPr>
              <w:t>WF</w:t>
            </w:r>
          </w:p>
        </w:tc>
        <w:tc>
          <w:tcPr>
            <w:tcW w:type="dxa" w:w="697"/>
            <w:tcMar>
              <w:top w:w="40" w:type="dxa"/>
              <w:left w:w="70" w:type="dxa"/>
              <w:bottom w:w="40" w:type="dxa"/>
              <w:right w:w="70" w:type="dxa"/>
            </w:tcMar>
            <w:shd w:val="clear" w:color="auto" w:fill="E8ECF4"/>
          </w:tcPr>
          <w:p>
            <w:pPr>
              <w:spacing w:after="0" w:before="0"/>
            </w:pPr>
            <w:r>
              <w:rPr>
                <w:b/>
                <w:i w:val="0"/>
                <w:color w:val="1F2A44"/>
                <w:sz w:val="14"/>
              </w:rPr>
              <w:t>Regime CV</w:t>
            </w:r>
          </w:p>
        </w:tc>
        <w:tc>
          <w:tcPr>
            <w:tcW w:type="dxa" w:w="580"/>
            <w:tcMar>
              <w:top w:w="40" w:type="dxa"/>
              <w:left w:w="70" w:type="dxa"/>
              <w:bottom w:w="40" w:type="dxa"/>
              <w:right w:w="70" w:type="dxa"/>
            </w:tcMar>
            <w:shd w:val="clear" w:color="auto" w:fill="E8ECF4"/>
          </w:tcPr>
          <w:p>
            <w:pPr>
              <w:spacing w:after="0" w:before="0"/>
            </w:pPr>
            <w:r>
              <w:rPr>
                <w:b/>
                <w:i w:val="0"/>
                <w:color w:val="1F2A44"/>
                <w:sz w:val="14"/>
              </w:rPr>
              <w:t>MC</w:t>
            </w:r>
          </w:p>
        </w:tc>
        <w:tc>
          <w:tcPr>
            <w:tcW w:type="dxa" w:w="620"/>
            <w:tcMar>
              <w:top w:w="40" w:type="dxa"/>
              <w:left w:w="70" w:type="dxa"/>
              <w:bottom w:w="40" w:type="dxa"/>
              <w:right w:w="70" w:type="dxa"/>
            </w:tcMar>
            <w:shd w:val="clear" w:color="auto" w:fill="E8ECF4"/>
          </w:tcPr>
          <w:p>
            <w:pPr>
              <w:spacing w:after="0" w:before="0"/>
            </w:pPr>
            <w:r>
              <w:rPr>
                <w:b/>
                <w:i w:val="0"/>
                <w:color w:val="1F2A44"/>
                <w:sz w:val="14"/>
              </w:rPr>
              <w:t>Persist.</w:t>
            </w:r>
          </w:p>
        </w:tc>
        <w:tc>
          <w:tcPr>
            <w:tcW w:type="dxa" w:w="580"/>
            <w:tcMar>
              <w:top w:w="40" w:type="dxa"/>
              <w:left w:w="70" w:type="dxa"/>
              <w:bottom w:w="40" w:type="dxa"/>
              <w:right w:w="70" w:type="dxa"/>
            </w:tcMar>
            <w:shd w:val="clear" w:color="auto" w:fill="E8ECF4"/>
          </w:tcPr>
          <w:p>
            <w:pPr>
              <w:spacing w:after="0" w:before="0"/>
            </w:pPr>
            <w:r>
              <w:rPr>
                <w:b/>
                <w:i w:val="0"/>
                <w:color w:val="1F2A44"/>
                <w:sz w:val="14"/>
              </w:rPr>
              <w:t>Stress</w:t>
            </w:r>
          </w:p>
        </w:tc>
        <w:tc>
          <w:tcPr>
            <w:tcW w:type="dxa" w:w="697"/>
            <w:tcMar>
              <w:top w:w="40" w:type="dxa"/>
              <w:left w:w="70" w:type="dxa"/>
              <w:bottom w:w="40" w:type="dxa"/>
              <w:right w:w="70" w:type="dxa"/>
            </w:tcMar>
            <w:shd w:val="clear" w:color="auto" w:fill="E8ECF4"/>
          </w:tcPr>
          <w:p>
            <w:pPr>
              <w:spacing w:after="0" w:before="0"/>
            </w:pPr>
            <w:r>
              <w:rPr>
                <w:b/>
                <w:i w:val="0"/>
                <w:color w:val="1F2A44"/>
                <w:sz w:val="14"/>
              </w:rPr>
              <w:t>Composite</w:t>
            </w:r>
          </w:p>
        </w:tc>
        <w:tc>
          <w:tcPr>
            <w:tcW w:type="dxa" w:w="1162"/>
            <w:tcMar>
              <w:top w:w="40" w:type="dxa"/>
              <w:left w:w="70" w:type="dxa"/>
              <w:bottom w:w="40" w:type="dxa"/>
              <w:right w:w="70" w:type="dxa"/>
            </w:tcMar>
            <w:shd w:val="clear" w:color="auto" w:fill="E8ECF4"/>
          </w:tcPr>
          <w:p>
            <w:pPr>
              <w:spacing w:after="0" w:before="0"/>
            </w:pPr>
            <w:r>
              <w:rPr>
                <w:b/>
                <w:i w:val="0"/>
                <w:color w:val="1F2A44"/>
                <w:sz w:val="14"/>
              </w:rPr>
              <w:t>Class</w:t>
            </w:r>
          </w:p>
        </w:tc>
      </w:tr>
      <w:tr>
        <w:tc>
          <w:tcPr>
            <w:tcW w:type="dxa" w:w="2169"/>
            <w:tcMar>
              <w:top w:w="40" w:type="dxa"/>
              <w:left w:w="70" w:type="dxa"/>
              <w:bottom w:w="40" w:type="dxa"/>
              <w:right w:w="70" w:type="dxa"/>
            </w:tcMar>
          </w:tcPr>
          <w:p>
            <w:pPr>
              <w:spacing w:after="0" w:before="0"/>
            </w:pPr>
            <w:r>
              <w:rPr>
                <w:b w:val="0"/>
                <w:i w:val="0"/>
                <w:sz w:val="14"/>
              </w:rPr>
              <w:t>SPY Dip-in-Uptrend RSI 45/60</w:t>
            </w:r>
          </w:p>
        </w:tc>
        <w:tc>
          <w:tcPr>
            <w:tcW w:type="dxa" w:w="580"/>
            <w:tcMar>
              <w:top w:w="40" w:type="dxa"/>
              <w:left w:w="70" w:type="dxa"/>
              <w:bottom w:w="40" w:type="dxa"/>
              <w:right w:w="70" w:type="dxa"/>
            </w:tcMar>
          </w:tcPr>
          <w:p>
            <w:pPr>
              <w:spacing w:after="0" w:before="0"/>
            </w:pPr>
            <w:r>
              <w:rPr>
                <w:b w:val="0"/>
                <w:i w:val="0"/>
                <w:sz w:val="14"/>
              </w:rPr>
              <w:t>SPY</w:t>
            </w:r>
          </w:p>
        </w:tc>
        <w:tc>
          <w:tcPr>
            <w:tcW w:type="dxa" w:w="580"/>
            <w:tcMar>
              <w:top w:w="40" w:type="dxa"/>
              <w:left w:w="70" w:type="dxa"/>
              <w:bottom w:w="40" w:type="dxa"/>
              <w:right w:w="70" w:type="dxa"/>
            </w:tcMar>
          </w:tcPr>
          <w:p>
            <w:pPr>
              <w:spacing w:after="0" w:before="0"/>
            </w:pPr>
            <w:r>
              <w:rPr>
                <w:b w:val="0"/>
                <w:i w:val="0"/>
                <w:sz w:val="14"/>
              </w:rPr>
              <w:t>active</w:t>
            </w:r>
          </w:p>
        </w:tc>
        <w:tc>
          <w:tcPr>
            <w:tcW w:type="dxa" w:w="580"/>
            <w:tcMar>
              <w:top w:w="40" w:type="dxa"/>
              <w:left w:w="70" w:type="dxa"/>
              <w:bottom w:w="40" w:type="dxa"/>
              <w:right w:w="70" w:type="dxa"/>
            </w:tcMar>
          </w:tcPr>
          <w:p>
            <w:pPr>
              <w:spacing w:after="0" w:before="0"/>
            </w:pPr>
            <w:r>
              <w:rPr>
                <w:b w:val="0"/>
                <w:i w:val="0"/>
                <w:sz w:val="14"/>
              </w:rPr>
              <w:t>16</w:t>
            </w:r>
          </w:p>
        </w:tc>
        <w:tc>
          <w:tcPr>
            <w:tcW w:type="dxa" w:w="930"/>
            <w:tcMar>
              <w:top w:w="40" w:type="dxa"/>
              <w:left w:w="70" w:type="dxa"/>
              <w:bottom w:w="40" w:type="dxa"/>
              <w:right w:w="70" w:type="dxa"/>
            </w:tcMar>
          </w:tcPr>
          <w:p>
            <w:pPr>
              <w:spacing w:after="0" w:before="0"/>
            </w:pPr>
            <w:r>
              <w:rPr>
                <w:b w:val="0"/>
                <w:i w:val="0"/>
                <w:sz w:val="14"/>
              </w:rPr>
              <w:t>0.63</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0.75</w:t>
            </w:r>
          </w:p>
        </w:tc>
        <w:tc>
          <w:tcPr>
            <w:tcW w:type="dxa" w:w="580"/>
            <w:tcMar>
              <w:top w:w="40" w:type="dxa"/>
              <w:left w:w="70" w:type="dxa"/>
              <w:bottom w:w="40" w:type="dxa"/>
              <w:right w:w="70" w:type="dxa"/>
            </w:tcMar>
          </w:tcPr>
          <w:p>
            <w:pPr>
              <w:spacing w:after="0" w:before="0"/>
            </w:pPr>
            <w:r>
              <w:rPr>
                <w:b w:val="0"/>
                <w:i w:val="0"/>
                <w:sz w:val="14"/>
              </w:rPr>
              <w:t>0.78</w:t>
            </w:r>
          </w:p>
        </w:tc>
        <w:tc>
          <w:tcPr>
            <w:tcW w:type="dxa" w:w="620"/>
            <w:tcMar>
              <w:top w:w="40" w:type="dxa"/>
              <w:left w:w="70" w:type="dxa"/>
              <w:bottom w:w="40" w:type="dxa"/>
              <w:right w:w="70" w:type="dxa"/>
            </w:tcMar>
          </w:tcPr>
          <w:p>
            <w:pPr>
              <w:spacing w:after="0" w:before="0"/>
            </w:pPr>
            <w:r>
              <w:rPr>
                <w:b w:val="0"/>
                <w:i w:val="0"/>
                <w:sz w:val="14"/>
              </w:rPr>
              <w:t>1.00</w:t>
            </w:r>
          </w:p>
        </w:tc>
        <w:tc>
          <w:tcPr>
            <w:tcW w:type="dxa" w:w="580"/>
            <w:tcMar>
              <w:top w:w="40" w:type="dxa"/>
              <w:left w:w="70" w:type="dxa"/>
              <w:bottom w:w="40" w:type="dxa"/>
              <w:right w:w="70" w:type="dxa"/>
            </w:tcMar>
          </w:tcPr>
          <w:p>
            <w:pPr>
              <w:spacing w:after="0" w:before="0"/>
            </w:pPr>
            <w:r>
              <w:rPr>
                <w:b w:val="0"/>
                <w:i w:val="0"/>
                <w:sz w:val="14"/>
              </w:rPr>
              <w:t>1.00</w:t>
            </w:r>
          </w:p>
        </w:tc>
        <w:tc>
          <w:tcPr>
            <w:tcW w:type="dxa" w:w="697"/>
            <w:tcMar>
              <w:top w:w="40" w:type="dxa"/>
              <w:left w:w="70" w:type="dxa"/>
              <w:bottom w:w="40" w:type="dxa"/>
              <w:right w:w="70" w:type="dxa"/>
            </w:tcMar>
          </w:tcPr>
          <w:p>
            <w:pPr>
              <w:spacing w:after="0" w:before="0"/>
            </w:pPr>
            <w:r>
              <w:rPr>
                <w:b/>
                <w:i w:val="0"/>
                <w:sz w:val="14"/>
              </w:rPr>
              <w:t>0.731</w:t>
            </w:r>
          </w:p>
        </w:tc>
        <w:tc>
          <w:tcPr>
            <w:tcW w:type="dxa" w:w="1162"/>
            <w:tcMar>
              <w:top w:w="40" w:type="dxa"/>
              <w:left w:w="70" w:type="dxa"/>
              <w:bottom w:w="40" w:type="dxa"/>
              <w:right w:w="70" w:type="dxa"/>
            </w:tcMar>
          </w:tcPr>
          <w:p>
            <w:pPr>
              <w:spacing w:after="0" w:before="0"/>
            </w:pPr>
            <w:r>
              <w:rPr>
                <w:b w:val="0"/>
                <w:i w:val="0"/>
                <w:sz w:val="14"/>
              </w:rPr>
              <w:t>eligible_active</w:t>
            </w:r>
          </w:p>
        </w:tc>
      </w:tr>
      <w:tr>
        <w:tc>
          <w:tcPr>
            <w:tcW w:type="dxa" w:w="2169"/>
            <w:tcMar>
              <w:top w:w="40" w:type="dxa"/>
              <w:left w:w="70" w:type="dxa"/>
              <w:bottom w:w="40" w:type="dxa"/>
              <w:right w:w="70" w:type="dxa"/>
            </w:tcMar>
          </w:tcPr>
          <w:p>
            <w:pPr>
              <w:spacing w:after="0" w:before="0"/>
            </w:pPr>
            <w:r>
              <w:rPr>
                <w:b w:val="0"/>
                <w:i w:val="0"/>
                <w:sz w:val="14"/>
              </w:rPr>
              <w:t>QQQ MACD Trend</w:t>
            </w:r>
          </w:p>
        </w:tc>
        <w:tc>
          <w:tcPr>
            <w:tcW w:type="dxa" w:w="580"/>
            <w:tcMar>
              <w:top w:w="40" w:type="dxa"/>
              <w:left w:w="70" w:type="dxa"/>
              <w:bottom w:w="40" w:type="dxa"/>
              <w:right w:w="70" w:type="dxa"/>
            </w:tcMar>
          </w:tcPr>
          <w:p>
            <w:pPr>
              <w:spacing w:after="0" w:before="0"/>
            </w:pPr>
            <w:r>
              <w:rPr>
                <w:b w:val="0"/>
                <w:i w:val="0"/>
                <w:sz w:val="14"/>
              </w:rPr>
              <w:t>QQQ</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22</w:t>
            </w:r>
          </w:p>
        </w:tc>
        <w:tc>
          <w:tcPr>
            <w:tcW w:type="dxa" w:w="930"/>
            <w:tcMar>
              <w:top w:w="40" w:type="dxa"/>
              <w:left w:w="70" w:type="dxa"/>
              <w:bottom w:w="40" w:type="dxa"/>
              <w:right w:w="70" w:type="dxa"/>
            </w:tcMar>
          </w:tcPr>
          <w:p>
            <w:pPr>
              <w:spacing w:after="0" w:before="0"/>
            </w:pPr>
            <w:r>
              <w:rPr>
                <w:b w:val="0"/>
                <w:i w:val="0"/>
                <w:sz w:val="14"/>
              </w:rPr>
              <w:t>0.41</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0.78</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1.00</w:t>
            </w:r>
          </w:p>
        </w:tc>
        <w:tc>
          <w:tcPr>
            <w:tcW w:type="dxa" w:w="697"/>
            <w:tcMar>
              <w:top w:w="40" w:type="dxa"/>
              <w:left w:w="70" w:type="dxa"/>
              <w:bottom w:w="40" w:type="dxa"/>
              <w:right w:w="70" w:type="dxa"/>
            </w:tcMar>
          </w:tcPr>
          <w:p>
            <w:pPr>
              <w:spacing w:after="0" w:before="0"/>
            </w:pPr>
            <w:r>
              <w:rPr>
                <w:b w:val="0"/>
                <w:i w:val="0"/>
                <w:sz w:val="14"/>
              </w:rPr>
              <w:t>0.555</w:t>
            </w:r>
          </w:p>
        </w:tc>
        <w:tc>
          <w:tcPr>
            <w:tcW w:type="dxa" w:w="1162"/>
            <w:tcMar>
              <w:top w:w="40" w:type="dxa"/>
              <w:left w:w="70" w:type="dxa"/>
              <w:bottom w:w="40" w:type="dxa"/>
              <w:right w:w="70" w:type="dxa"/>
            </w:tcMar>
          </w:tcPr>
          <w:p>
            <w:pPr>
              <w:spacing w:after="0" w:before="0"/>
            </w:pPr>
            <w:r>
              <w:rPr>
                <w:b w:val="0"/>
                <w:i w:val="0"/>
                <w:sz w:val="14"/>
              </w:rPr>
              <w:t>candidate</w:t>
            </w:r>
          </w:p>
        </w:tc>
      </w:tr>
      <w:tr>
        <w:tc>
          <w:tcPr>
            <w:tcW w:type="dxa" w:w="2169"/>
            <w:tcMar>
              <w:top w:w="40" w:type="dxa"/>
              <w:left w:w="70" w:type="dxa"/>
              <w:bottom w:w="40" w:type="dxa"/>
              <w:right w:w="70" w:type="dxa"/>
            </w:tcMar>
          </w:tcPr>
          <w:p>
            <w:pPr>
              <w:spacing w:after="0" w:before="0"/>
            </w:pPr>
            <w:r>
              <w:rPr>
                <w:b w:val="0"/>
                <w:i w:val="0"/>
                <w:sz w:val="14"/>
              </w:rPr>
              <w:t>QQQ Strength Filter</w:t>
            </w:r>
          </w:p>
        </w:tc>
        <w:tc>
          <w:tcPr>
            <w:tcW w:type="dxa" w:w="580"/>
            <w:tcMar>
              <w:top w:w="40" w:type="dxa"/>
              <w:left w:w="70" w:type="dxa"/>
              <w:bottom w:w="40" w:type="dxa"/>
              <w:right w:w="70" w:type="dxa"/>
            </w:tcMar>
          </w:tcPr>
          <w:p>
            <w:pPr>
              <w:spacing w:after="0" w:before="0"/>
            </w:pPr>
            <w:r>
              <w:rPr>
                <w:b w:val="0"/>
                <w:i w:val="0"/>
                <w:sz w:val="14"/>
              </w:rPr>
              <w:t>QQQ</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14</w:t>
            </w:r>
          </w:p>
        </w:tc>
        <w:tc>
          <w:tcPr>
            <w:tcW w:type="dxa" w:w="930"/>
            <w:tcMar>
              <w:top w:w="40" w:type="dxa"/>
              <w:left w:w="70" w:type="dxa"/>
              <w:bottom w:w="40" w:type="dxa"/>
              <w:right w:w="70" w:type="dxa"/>
            </w:tcMar>
          </w:tcPr>
          <w:p>
            <w:pPr>
              <w:spacing w:after="0" w:before="0"/>
            </w:pPr>
            <w:r>
              <w:rPr>
                <w:b w:val="0"/>
                <w:i w:val="0"/>
                <w:sz w:val="14"/>
              </w:rPr>
              <w:t>0.55</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0.76</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1.00</w:t>
            </w:r>
          </w:p>
        </w:tc>
        <w:tc>
          <w:tcPr>
            <w:tcW w:type="dxa" w:w="697"/>
            <w:tcMar>
              <w:top w:w="40" w:type="dxa"/>
              <w:left w:w="70" w:type="dxa"/>
              <w:bottom w:w="40" w:type="dxa"/>
              <w:right w:w="70" w:type="dxa"/>
            </w:tcMar>
          </w:tcPr>
          <w:p>
            <w:pPr>
              <w:spacing w:after="0" w:before="0"/>
            </w:pPr>
            <w:r>
              <w:rPr>
                <w:b w:val="0"/>
                <w:i w:val="0"/>
                <w:sz w:val="14"/>
              </w:rPr>
              <w:t>0.553</w:t>
            </w:r>
          </w:p>
        </w:tc>
        <w:tc>
          <w:tcPr>
            <w:tcW w:type="dxa" w:w="1162"/>
            <w:tcMar>
              <w:top w:w="40" w:type="dxa"/>
              <w:left w:w="70" w:type="dxa"/>
              <w:bottom w:w="40" w:type="dxa"/>
              <w:right w:w="70" w:type="dxa"/>
            </w:tcMar>
          </w:tcPr>
          <w:p>
            <w:pPr>
              <w:spacing w:after="0" w:before="0"/>
            </w:pPr>
            <w:r>
              <w:rPr>
                <w:b w:val="0"/>
                <w:i w:val="0"/>
                <w:sz w:val="14"/>
              </w:rPr>
              <w:t>candidate</w:t>
            </w:r>
          </w:p>
        </w:tc>
      </w:tr>
      <w:tr>
        <w:tc>
          <w:tcPr>
            <w:tcW w:type="dxa" w:w="2169"/>
            <w:tcMar>
              <w:top w:w="40" w:type="dxa"/>
              <w:left w:w="70" w:type="dxa"/>
              <w:bottom w:w="40" w:type="dxa"/>
              <w:right w:w="70" w:type="dxa"/>
            </w:tcMar>
          </w:tcPr>
          <w:p>
            <w:pPr>
              <w:spacing w:after="0" w:before="0"/>
            </w:pPr>
            <w:r>
              <w:rPr>
                <w:b w:val="0"/>
                <w:i w:val="0"/>
                <w:sz w:val="14"/>
              </w:rPr>
              <w:t>SPY Oversold Bounce</w:t>
            </w:r>
          </w:p>
        </w:tc>
        <w:tc>
          <w:tcPr>
            <w:tcW w:type="dxa" w:w="580"/>
            <w:tcMar>
              <w:top w:w="40" w:type="dxa"/>
              <w:left w:w="70" w:type="dxa"/>
              <w:bottom w:w="40" w:type="dxa"/>
              <w:right w:w="70" w:type="dxa"/>
            </w:tcMar>
          </w:tcPr>
          <w:p>
            <w:pPr>
              <w:spacing w:after="0" w:before="0"/>
            </w:pPr>
            <w:r>
              <w:rPr>
                <w:b w:val="0"/>
                <w:i w:val="0"/>
                <w:sz w:val="14"/>
              </w:rPr>
              <w:t>SPY</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49</w:t>
            </w:r>
          </w:p>
        </w:tc>
        <w:tc>
          <w:tcPr>
            <w:tcW w:type="dxa" w:w="930"/>
            <w:tcMar>
              <w:top w:w="40" w:type="dxa"/>
              <w:left w:w="70" w:type="dxa"/>
              <w:bottom w:w="40" w:type="dxa"/>
              <w:right w:w="70" w:type="dxa"/>
            </w:tcMar>
          </w:tcPr>
          <w:p>
            <w:pPr>
              <w:spacing w:after="0" w:before="0"/>
            </w:pPr>
            <w:r>
              <w:rPr>
                <w:b w:val="0"/>
                <w:i w:val="0"/>
                <w:sz w:val="14"/>
              </w:rPr>
              <w:t>0.18</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0.35</w:t>
            </w:r>
          </w:p>
        </w:tc>
        <w:tc>
          <w:tcPr>
            <w:tcW w:type="dxa" w:w="620"/>
            <w:tcMar>
              <w:top w:w="40" w:type="dxa"/>
              <w:left w:w="70" w:type="dxa"/>
              <w:bottom w:w="40" w:type="dxa"/>
              <w:right w:w="70" w:type="dxa"/>
            </w:tcMar>
          </w:tcPr>
          <w:p>
            <w:pPr>
              <w:spacing w:after="0" w:before="0"/>
            </w:pPr>
            <w:r>
              <w:rPr>
                <w:b w:val="0"/>
                <w:i w:val="0"/>
                <w:sz w:val="14"/>
              </w:rPr>
              <w:t>0.90</w:t>
            </w:r>
          </w:p>
        </w:tc>
        <w:tc>
          <w:tcPr>
            <w:tcW w:type="dxa" w:w="580"/>
            <w:tcMar>
              <w:top w:w="40" w:type="dxa"/>
              <w:left w:w="70" w:type="dxa"/>
              <w:bottom w:w="40" w:type="dxa"/>
              <w:right w:w="70" w:type="dxa"/>
            </w:tcMar>
          </w:tcPr>
          <w:p>
            <w:pPr>
              <w:spacing w:after="0" w:before="0"/>
            </w:pPr>
            <w:r>
              <w:rPr>
                <w:b w:val="0"/>
                <w:i w:val="0"/>
                <w:sz w:val="14"/>
              </w:rPr>
              <w:t>0.85</w:t>
            </w:r>
          </w:p>
        </w:tc>
        <w:tc>
          <w:tcPr>
            <w:tcW w:type="dxa" w:w="697"/>
            <w:tcMar>
              <w:top w:w="40" w:type="dxa"/>
              <w:left w:w="70" w:type="dxa"/>
              <w:bottom w:w="40" w:type="dxa"/>
              <w:right w:w="70" w:type="dxa"/>
            </w:tcMar>
          </w:tcPr>
          <w:p>
            <w:pPr>
              <w:spacing w:after="0" w:before="0"/>
            </w:pPr>
            <w:r>
              <w:rPr>
                <w:b w:val="0"/>
                <w:i w:val="0"/>
                <w:sz w:val="14"/>
              </w:rPr>
              <w:t>0.545</w:t>
            </w:r>
          </w:p>
        </w:tc>
        <w:tc>
          <w:tcPr>
            <w:tcW w:type="dxa" w:w="1162"/>
            <w:tcMar>
              <w:top w:w="40" w:type="dxa"/>
              <w:left w:w="70" w:type="dxa"/>
              <w:bottom w:w="40" w:type="dxa"/>
              <w:right w:w="70" w:type="dxa"/>
            </w:tcMar>
          </w:tcPr>
          <w:p>
            <w:pPr>
              <w:spacing w:after="0" w:before="0"/>
            </w:pPr>
            <w:r>
              <w:rPr>
                <w:b w:val="0"/>
                <w:i w:val="0"/>
                <w:sz w:val="14"/>
              </w:rPr>
              <w:t>candidate</w:t>
            </w:r>
          </w:p>
        </w:tc>
      </w:tr>
      <w:tr>
        <w:tc>
          <w:tcPr>
            <w:tcW w:type="dxa" w:w="2169"/>
            <w:tcMar>
              <w:top w:w="40" w:type="dxa"/>
              <w:left w:w="70" w:type="dxa"/>
              <w:bottom w:w="40" w:type="dxa"/>
              <w:right w:w="70" w:type="dxa"/>
            </w:tcMar>
          </w:tcPr>
          <w:p>
            <w:pPr>
              <w:spacing w:after="0" w:before="0"/>
            </w:pPr>
            <w:r>
              <w:rPr>
                <w:b w:val="0"/>
                <w:i w:val="0"/>
                <w:sz w:val="14"/>
              </w:rPr>
              <w:t>QQQ Trend Rider</w:t>
            </w:r>
          </w:p>
        </w:tc>
        <w:tc>
          <w:tcPr>
            <w:tcW w:type="dxa" w:w="580"/>
            <w:tcMar>
              <w:top w:w="40" w:type="dxa"/>
              <w:left w:w="70" w:type="dxa"/>
              <w:bottom w:w="40" w:type="dxa"/>
              <w:right w:w="70" w:type="dxa"/>
            </w:tcMar>
          </w:tcPr>
          <w:p>
            <w:pPr>
              <w:spacing w:after="0" w:before="0"/>
            </w:pPr>
            <w:r>
              <w:rPr>
                <w:b w:val="0"/>
                <w:i w:val="0"/>
                <w:sz w:val="14"/>
              </w:rPr>
              <w:t>QQQ</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24</w:t>
            </w:r>
          </w:p>
        </w:tc>
        <w:tc>
          <w:tcPr>
            <w:tcW w:type="dxa" w:w="930"/>
            <w:tcMar>
              <w:top w:w="40" w:type="dxa"/>
              <w:left w:w="70" w:type="dxa"/>
              <w:bottom w:w="40" w:type="dxa"/>
              <w:right w:w="70" w:type="dxa"/>
            </w:tcMar>
          </w:tcPr>
          <w:p>
            <w:pPr>
              <w:spacing w:after="0" w:before="0"/>
            </w:pPr>
            <w:r>
              <w:rPr>
                <w:b w:val="0"/>
                <w:i w:val="0"/>
                <w:sz w:val="14"/>
              </w:rPr>
              <w:t>0.42</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0.70</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0.99</w:t>
            </w:r>
          </w:p>
        </w:tc>
        <w:tc>
          <w:tcPr>
            <w:tcW w:type="dxa" w:w="697"/>
            <w:tcMar>
              <w:top w:w="40" w:type="dxa"/>
              <w:left w:w="70" w:type="dxa"/>
              <w:bottom w:w="40" w:type="dxa"/>
              <w:right w:w="70" w:type="dxa"/>
            </w:tcMar>
          </w:tcPr>
          <w:p>
            <w:pPr>
              <w:spacing w:after="0" w:before="0"/>
            </w:pPr>
            <w:r>
              <w:rPr>
                <w:b w:val="0"/>
                <w:i w:val="0"/>
                <w:sz w:val="14"/>
              </w:rPr>
              <w:t>0.539</w:t>
            </w:r>
          </w:p>
        </w:tc>
        <w:tc>
          <w:tcPr>
            <w:tcW w:type="dxa" w:w="1162"/>
            <w:tcMar>
              <w:top w:w="40" w:type="dxa"/>
              <w:left w:w="70" w:type="dxa"/>
              <w:bottom w:w="40" w:type="dxa"/>
              <w:right w:w="70" w:type="dxa"/>
            </w:tcMar>
          </w:tcPr>
          <w:p>
            <w:pPr>
              <w:spacing w:after="0" w:before="0"/>
            </w:pPr>
            <w:r>
              <w:rPr>
                <w:b w:val="0"/>
                <w:i w:val="0"/>
                <w:sz w:val="14"/>
              </w:rPr>
              <w:t>candidate</w:t>
            </w:r>
          </w:p>
        </w:tc>
      </w:tr>
      <w:tr>
        <w:tc>
          <w:tcPr>
            <w:tcW w:type="dxa" w:w="2169"/>
            <w:tcMar>
              <w:top w:w="40" w:type="dxa"/>
              <w:left w:w="70" w:type="dxa"/>
              <w:bottom w:w="40" w:type="dxa"/>
              <w:right w:w="70" w:type="dxa"/>
            </w:tcMar>
          </w:tcPr>
          <w:p>
            <w:pPr>
              <w:spacing w:after="0" w:before="0"/>
            </w:pPr>
            <w:r>
              <w:rPr>
                <w:b w:val="0"/>
                <w:i w:val="0"/>
                <w:sz w:val="14"/>
              </w:rPr>
              <w:t>SPY Dual-MA Momentum</w:t>
            </w:r>
          </w:p>
        </w:tc>
        <w:tc>
          <w:tcPr>
            <w:tcW w:type="dxa" w:w="580"/>
            <w:tcMar>
              <w:top w:w="40" w:type="dxa"/>
              <w:left w:w="70" w:type="dxa"/>
              <w:bottom w:w="40" w:type="dxa"/>
              <w:right w:w="70" w:type="dxa"/>
            </w:tcMar>
          </w:tcPr>
          <w:p>
            <w:pPr>
              <w:spacing w:after="0" w:before="0"/>
            </w:pPr>
            <w:r>
              <w:rPr>
                <w:b w:val="0"/>
                <w:i w:val="0"/>
                <w:sz w:val="14"/>
              </w:rPr>
              <w:t>SPY</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22</w:t>
            </w:r>
          </w:p>
        </w:tc>
        <w:tc>
          <w:tcPr>
            <w:tcW w:type="dxa" w:w="930"/>
            <w:tcMar>
              <w:top w:w="40" w:type="dxa"/>
              <w:left w:w="70" w:type="dxa"/>
              <w:bottom w:w="40" w:type="dxa"/>
              <w:right w:w="70" w:type="dxa"/>
            </w:tcMar>
          </w:tcPr>
          <w:p>
            <w:pPr>
              <w:spacing w:after="0" w:before="0"/>
            </w:pPr>
            <w:r>
              <w:rPr>
                <w:b w:val="0"/>
                <w:i w:val="0"/>
                <w:sz w:val="14"/>
              </w:rPr>
              <w:t>0.34</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0.63</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0.98</w:t>
            </w:r>
          </w:p>
        </w:tc>
        <w:tc>
          <w:tcPr>
            <w:tcW w:type="dxa" w:w="697"/>
            <w:tcMar>
              <w:top w:w="40" w:type="dxa"/>
              <w:left w:w="70" w:type="dxa"/>
              <w:bottom w:w="40" w:type="dxa"/>
              <w:right w:w="70" w:type="dxa"/>
            </w:tcMar>
          </w:tcPr>
          <w:p>
            <w:pPr>
              <w:spacing w:after="0" w:before="0"/>
            </w:pPr>
            <w:r>
              <w:rPr>
                <w:b w:val="0"/>
                <w:i w:val="0"/>
                <w:sz w:val="14"/>
              </w:rPr>
              <w:t>0.523</w:t>
            </w:r>
          </w:p>
        </w:tc>
        <w:tc>
          <w:tcPr>
            <w:tcW w:type="dxa" w:w="1162"/>
            <w:tcMar>
              <w:top w:w="40" w:type="dxa"/>
              <w:left w:w="70" w:type="dxa"/>
              <w:bottom w:w="40" w:type="dxa"/>
              <w:right w:w="70" w:type="dxa"/>
            </w:tcMar>
          </w:tcPr>
          <w:p>
            <w:pPr>
              <w:spacing w:after="0" w:before="0"/>
            </w:pPr>
            <w:r>
              <w:rPr>
                <w:b w:val="0"/>
                <w:i w:val="0"/>
                <w:sz w:val="14"/>
              </w:rPr>
              <w:t>candidate</w:t>
            </w:r>
          </w:p>
        </w:tc>
      </w:tr>
      <w:tr>
        <w:tc>
          <w:tcPr>
            <w:tcW w:type="dxa" w:w="2169"/>
            <w:tcMar>
              <w:top w:w="40" w:type="dxa"/>
              <w:left w:w="70" w:type="dxa"/>
              <w:bottom w:w="40" w:type="dxa"/>
              <w:right w:w="70" w:type="dxa"/>
            </w:tcMar>
          </w:tcPr>
          <w:p>
            <w:pPr>
              <w:spacing w:after="0" w:before="0"/>
            </w:pPr>
            <w:r>
              <w:rPr>
                <w:b w:val="0"/>
                <w:i w:val="0"/>
                <w:sz w:val="14"/>
              </w:rPr>
              <w:t>QQQ Breakout Hold</w:t>
            </w:r>
          </w:p>
        </w:tc>
        <w:tc>
          <w:tcPr>
            <w:tcW w:type="dxa" w:w="580"/>
            <w:tcMar>
              <w:top w:w="40" w:type="dxa"/>
              <w:left w:w="70" w:type="dxa"/>
              <w:bottom w:w="40" w:type="dxa"/>
              <w:right w:w="70" w:type="dxa"/>
            </w:tcMar>
          </w:tcPr>
          <w:p>
            <w:pPr>
              <w:spacing w:after="0" w:before="0"/>
            </w:pPr>
            <w:r>
              <w:rPr>
                <w:b w:val="0"/>
                <w:i w:val="0"/>
                <w:sz w:val="14"/>
              </w:rPr>
              <w:t>QQQ</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54</w:t>
            </w:r>
          </w:p>
        </w:tc>
        <w:tc>
          <w:tcPr>
            <w:tcW w:type="dxa" w:w="930"/>
            <w:tcMar>
              <w:top w:w="40" w:type="dxa"/>
              <w:left w:w="70" w:type="dxa"/>
              <w:bottom w:w="40" w:type="dxa"/>
              <w:right w:w="70" w:type="dxa"/>
            </w:tcMar>
          </w:tcPr>
          <w:p>
            <w:pPr>
              <w:spacing w:after="0" w:before="0"/>
            </w:pPr>
            <w:r>
              <w:rPr>
                <w:b w:val="0"/>
                <w:i w:val="0"/>
                <w:sz w:val="14"/>
              </w:rPr>
              <w:t>0.22</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0.54</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0.96</w:t>
            </w:r>
          </w:p>
        </w:tc>
        <w:tc>
          <w:tcPr>
            <w:tcW w:type="dxa" w:w="697"/>
            <w:tcMar>
              <w:top w:w="40" w:type="dxa"/>
              <w:left w:w="70" w:type="dxa"/>
              <w:bottom w:w="40" w:type="dxa"/>
              <w:right w:w="70" w:type="dxa"/>
            </w:tcMar>
          </w:tcPr>
          <w:p>
            <w:pPr>
              <w:spacing w:after="0" w:before="0"/>
            </w:pPr>
            <w:r>
              <w:rPr>
                <w:b w:val="0"/>
                <w:i w:val="0"/>
                <w:sz w:val="14"/>
              </w:rPr>
              <w:t>0.505</w:t>
            </w:r>
          </w:p>
        </w:tc>
        <w:tc>
          <w:tcPr>
            <w:tcW w:type="dxa" w:w="1162"/>
            <w:tcMar>
              <w:top w:w="40" w:type="dxa"/>
              <w:left w:w="70" w:type="dxa"/>
              <w:bottom w:w="40" w:type="dxa"/>
              <w:right w:w="70" w:type="dxa"/>
            </w:tcMar>
          </w:tcPr>
          <w:p>
            <w:pPr>
              <w:spacing w:after="0" w:before="0"/>
            </w:pPr>
            <w:r>
              <w:rPr>
                <w:b w:val="0"/>
                <w:i w:val="0"/>
                <w:sz w:val="14"/>
              </w:rPr>
              <w:t>candidate</w:t>
            </w:r>
          </w:p>
        </w:tc>
      </w:tr>
      <w:tr>
        <w:tc>
          <w:tcPr>
            <w:tcW w:type="dxa" w:w="2169"/>
            <w:tcMar>
              <w:top w:w="40" w:type="dxa"/>
              <w:left w:w="70" w:type="dxa"/>
              <w:bottom w:w="40" w:type="dxa"/>
              <w:right w:w="70" w:type="dxa"/>
            </w:tcMar>
          </w:tcPr>
          <w:p>
            <w:pPr>
              <w:spacing w:after="0" w:before="0"/>
            </w:pPr>
            <w:r>
              <w:rPr>
                <w:b w:val="0"/>
                <w:i w:val="0"/>
                <w:sz w:val="14"/>
              </w:rPr>
              <w:t>QQQ Golden Cross</w:t>
            </w:r>
          </w:p>
        </w:tc>
        <w:tc>
          <w:tcPr>
            <w:tcW w:type="dxa" w:w="580"/>
            <w:tcMar>
              <w:top w:w="40" w:type="dxa"/>
              <w:left w:w="70" w:type="dxa"/>
              <w:bottom w:w="40" w:type="dxa"/>
              <w:right w:w="70" w:type="dxa"/>
            </w:tcMar>
          </w:tcPr>
          <w:p>
            <w:pPr>
              <w:spacing w:after="0" w:before="0"/>
            </w:pPr>
            <w:r>
              <w:rPr>
                <w:b w:val="0"/>
                <w:i w:val="0"/>
                <w:sz w:val="14"/>
              </w:rPr>
              <w:t>QQQ</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16</w:t>
            </w:r>
          </w:p>
        </w:tc>
        <w:tc>
          <w:tcPr>
            <w:tcW w:type="dxa" w:w="930"/>
            <w:tcMar>
              <w:top w:w="40" w:type="dxa"/>
              <w:left w:w="70" w:type="dxa"/>
              <w:bottom w:w="40" w:type="dxa"/>
              <w:right w:w="70" w:type="dxa"/>
            </w:tcMar>
          </w:tcPr>
          <w:p>
            <w:pPr>
              <w:spacing w:after="0" w:before="0"/>
            </w:pPr>
            <w:r>
              <w:rPr>
                <w:b w:val="0"/>
                <w:i w:val="0"/>
                <w:sz w:val="14"/>
              </w:rPr>
              <w:t>0.52</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0.49</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0.96</w:t>
            </w:r>
          </w:p>
        </w:tc>
        <w:tc>
          <w:tcPr>
            <w:tcW w:type="dxa" w:w="697"/>
            <w:tcMar>
              <w:top w:w="40" w:type="dxa"/>
              <w:left w:w="70" w:type="dxa"/>
              <w:bottom w:w="40" w:type="dxa"/>
              <w:right w:w="70" w:type="dxa"/>
            </w:tcMar>
          </w:tcPr>
          <w:p>
            <w:pPr>
              <w:spacing w:after="0" w:before="0"/>
            </w:pPr>
            <w:r>
              <w:rPr>
                <w:b w:val="0"/>
                <w:i w:val="0"/>
                <w:sz w:val="14"/>
              </w:rPr>
              <w:t>0.495</w:t>
            </w:r>
          </w:p>
        </w:tc>
        <w:tc>
          <w:tcPr>
            <w:tcW w:type="dxa" w:w="1162"/>
            <w:tcMar>
              <w:top w:w="40" w:type="dxa"/>
              <w:left w:w="70" w:type="dxa"/>
              <w:bottom w:w="40" w:type="dxa"/>
              <w:right w:w="70" w:type="dxa"/>
            </w:tcMar>
          </w:tcPr>
          <w:p>
            <w:pPr>
              <w:spacing w:after="0" w:before="0"/>
            </w:pPr>
            <w:r>
              <w:rPr>
                <w:b w:val="0"/>
                <w:i w:val="0"/>
                <w:sz w:val="14"/>
              </w:rPr>
              <w:t>auto_fail</w:t>
            </w:r>
          </w:p>
        </w:tc>
      </w:tr>
      <w:tr>
        <w:tc>
          <w:tcPr>
            <w:tcW w:type="dxa" w:w="2169"/>
            <w:tcMar>
              <w:top w:w="40" w:type="dxa"/>
              <w:left w:w="70" w:type="dxa"/>
              <w:bottom w:w="40" w:type="dxa"/>
              <w:right w:w="70" w:type="dxa"/>
            </w:tcMar>
          </w:tcPr>
          <w:p>
            <w:pPr>
              <w:spacing w:after="0" w:before="0"/>
            </w:pPr>
            <w:r>
              <w:rPr>
                <w:b w:val="0"/>
                <w:i w:val="0"/>
                <w:sz w:val="14"/>
              </w:rPr>
              <w:t>SPY Golden Cross</w:t>
            </w:r>
          </w:p>
        </w:tc>
        <w:tc>
          <w:tcPr>
            <w:tcW w:type="dxa" w:w="580"/>
            <w:tcMar>
              <w:top w:w="40" w:type="dxa"/>
              <w:left w:w="70" w:type="dxa"/>
              <w:bottom w:w="40" w:type="dxa"/>
              <w:right w:w="70" w:type="dxa"/>
            </w:tcMar>
          </w:tcPr>
          <w:p>
            <w:pPr>
              <w:spacing w:after="0" w:before="0"/>
            </w:pPr>
            <w:r>
              <w:rPr>
                <w:b w:val="0"/>
                <w:i w:val="0"/>
                <w:sz w:val="14"/>
              </w:rPr>
              <w:t>SPY</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22</w:t>
            </w:r>
          </w:p>
        </w:tc>
        <w:tc>
          <w:tcPr>
            <w:tcW w:type="dxa" w:w="930"/>
            <w:tcMar>
              <w:top w:w="40" w:type="dxa"/>
              <w:left w:w="70" w:type="dxa"/>
              <w:bottom w:w="40" w:type="dxa"/>
              <w:right w:w="70" w:type="dxa"/>
            </w:tcMar>
          </w:tcPr>
          <w:p>
            <w:pPr>
              <w:spacing w:after="0" w:before="0"/>
            </w:pPr>
            <w:r>
              <w:rPr>
                <w:b w:val="0"/>
                <w:i w:val="0"/>
                <w:sz w:val="14"/>
              </w:rPr>
              <w:t>0.43</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0.50</w:t>
            </w:r>
          </w:p>
        </w:tc>
        <w:tc>
          <w:tcPr>
            <w:tcW w:type="dxa" w:w="580"/>
            <w:tcMar>
              <w:top w:w="40" w:type="dxa"/>
              <w:left w:w="70" w:type="dxa"/>
              <w:bottom w:w="40" w:type="dxa"/>
              <w:right w:w="70" w:type="dxa"/>
            </w:tcMar>
          </w:tcPr>
          <w:p>
            <w:pPr>
              <w:spacing w:after="0" w:before="0"/>
            </w:pPr>
            <w:r>
              <w:rPr>
                <w:b w:val="0"/>
                <w:i w:val="0"/>
                <w:sz w:val="14"/>
              </w:rPr>
              <w:t>0.49</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0.95</w:t>
            </w:r>
          </w:p>
        </w:tc>
        <w:tc>
          <w:tcPr>
            <w:tcW w:type="dxa" w:w="697"/>
            <w:tcMar>
              <w:top w:w="40" w:type="dxa"/>
              <w:left w:w="70" w:type="dxa"/>
              <w:bottom w:w="40" w:type="dxa"/>
              <w:right w:w="70" w:type="dxa"/>
            </w:tcMar>
          </w:tcPr>
          <w:p>
            <w:pPr>
              <w:spacing w:after="0" w:before="0"/>
            </w:pPr>
            <w:r>
              <w:rPr>
                <w:b w:val="0"/>
                <w:i w:val="0"/>
                <w:sz w:val="14"/>
              </w:rPr>
              <w:t>0.493</w:t>
            </w:r>
          </w:p>
        </w:tc>
        <w:tc>
          <w:tcPr>
            <w:tcW w:type="dxa" w:w="1162"/>
            <w:tcMar>
              <w:top w:w="40" w:type="dxa"/>
              <w:left w:w="70" w:type="dxa"/>
              <w:bottom w:w="40" w:type="dxa"/>
              <w:right w:w="70" w:type="dxa"/>
            </w:tcMar>
          </w:tcPr>
          <w:p>
            <w:pPr>
              <w:spacing w:after="0" w:before="0"/>
            </w:pPr>
            <w:r>
              <w:rPr>
                <w:b w:val="0"/>
                <w:i w:val="0"/>
                <w:sz w:val="14"/>
              </w:rPr>
              <w:t>auto_fail</w:t>
            </w:r>
          </w:p>
        </w:tc>
      </w:tr>
      <w:tr>
        <w:tc>
          <w:tcPr>
            <w:tcW w:type="dxa" w:w="2169"/>
            <w:tcMar>
              <w:top w:w="40" w:type="dxa"/>
              <w:left w:w="70" w:type="dxa"/>
              <w:bottom w:w="40" w:type="dxa"/>
              <w:right w:w="70" w:type="dxa"/>
            </w:tcMar>
          </w:tcPr>
          <w:p>
            <w:pPr>
              <w:spacing w:after="0" w:before="0"/>
            </w:pPr>
            <w:r>
              <w:rPr>
                <w:b w:val="0"/>
                <w:i w:val="0"/>
                <w:sz w:val="14"/>
              </w:rPr>
              <w:t>SPY Trend Filter Plus</w:t>
            </w:r>
          </w:p>
        </w:tc>
        <w:tc>
          <w:tcPr>
            <w:tcW w:type="dxa" w:w="580"/>
            <w:tcMar>
              <w:top w:w="40" w:type="dxa"/>
              <w:left w:w="70" w:type="dxa"/>
              <w:bottom w:w="40" w:type="dxa"/>
              <w:right w:w="70" w:type="dxa"/>
            </w:tcMar>
          </w:tcPr>
          <w:p>
            <w:pPr>
              <w:spacing w:after="0" w:before="0"/>
            </w:pPr>
            <w:r>
              <w:rPr>
                <w:b w:val="0"/>
                <w:i w:val="0"/>
                <w:sz w:val="14"/>
              </w:rPr>
              <w:t>SPY</w:t>
            </w:r>
          </w:p>
        </w:tc>
        <w:tc>
          <w:tcPr>
            <w:tcW w:type="dxa" w:w="580"/>
            <w:tcMar>
              <w:top w:w="40" w:type="dxa"/>
              <w:left w:w="70" w:type="dxa"/>
              <w:bottom w:w="40" w:type="dxa"/>
              <w:right w:w="70" w:type="dxa"/>
            </w:tcMar>
          </w:tcPr>
          <w:p>
            <w:pPr>
              <w:spacing w:after="0" w:before="0"/>
            </w:pPr>
            <w:r>
              <w:rPr>
                <w:b w:val="0"/>
                <w:i w:val="0"/>
                <w:sz w:val="14"/>
              </w:rPr>
              <w:t>failed</w:t>
            </w:r>
          </w:p>
        </w:tc>
        <w:tc>
          <w:tcPr>
            <w:tcW w:type="dxa" w:w="580"/>
            <w:tcMar>
              <w:top w:w="40" w:type="dxa"/>
              <w:left w:w="70" w:type="dxa"/>
              <w:bottom w:w="40" w:type="dxa"/>
              <w:right w:w="70" w:type="dxa"/>
            </w:tcMar>
          </w:tcPr>
          <w:p>
            <w:pPr>
              <w:spacing w:after="0" w:before="0"/>
            </w:pPr>
            <w:r>
              <w:rPr>
                <w:b w:val="0"/>
                <w:i w:val="0"/>
                <w:sz w:val="14"/>
              </w:rPr>
              <w:t>35</w:t>
            </w:r>
          </w:p>
        </w:tc>
        <w:tc>
          <w:tcPr>
            <w:tcW w:type="dxa" w:w="930"/>
            <w:tcMar>
              <w:top w:w="40" w:type="dxa"/>
              <w:left w:w="70" w:type="dxa"/>
              <w:bottom w:w="40" w:type="dxa"/>
              <w:right w:w="70" w:type="dxa"/>
            </w:tcMar>
          </w:tcPr>
          <w:p>
            <w:pPr>
              <w:spacing w:after="0" w:before="0"/>
            </w:pPr>
            <w:r>
              <w:rPr>
                <w:b w:val="0"/>
                <w:i w:val="0"/>
                <w:sz w:val="14"/>
              </w:rPr>
              <w:t>0.29</w:t>
            </w:r>
          </w:p>
        </w:tc>
        <w:tc>
          <w:tcPr>
            <w:tcW w:type="dxa" w:w="580"/>
            <w:tcMar>
              <w:top w:w="40" w:type="dxa"/>
              <w:left w:w="70" w:type="dxa"/>
              <w:bottom w:w="40" w:type="dxa"/>
              <w:right w:w="70" w:type="dxa"/>
            </w:tcMar>
          </w:tcPr>
          <w:p>
            <w:pPr>
              <w:spacing w:after="0" w:before="0"/>
            </w:pPr>
            <w:r>
              <w:rPr>
                <w:b w:val="0"/>
                <w:i w:val="0"/>
                <w:sz w:val="14"/>
              </w:rPr>
              <w:t>0.50</w:t>
            </w:r>
          </w:p>
        </w:tc>
        <w:tc>
          <w:tcPr>
            <w:tcW w:type="dxa" w:w="697"/>
            <w:tcMar>
              <w:top w:w="40" w:type="dxa"/>
              <w:left w:w="70" w:type="dxa"/>
              <w:bottom w:w="40" w:type="dxa"/>
              <w:right w:w="70" w:type="dxa"/>
            </w:tcMar>
          </w:tcPr>
          <w:p>
            <w:pPr>
              <w:spacing w:after="0" w:before="0"/>
            </w:pPr>
            <w:r>
              <w:rPr>
                <w:b w:val="0"/>
                <w:i w:val="0"/>
                <w:sz w:val="14"/>
              </w:rPr>
              <w:t>0.25</w:t>
            </w:r>
          </w:p>
        </w:tc>
        <w:tc>
          <w:tcPr>
            <w:tcW w:type="dxa" w:w="580"/>
            <w:tcMar>
              <w:top w:w="40" w:type="dxa"/>
              <w:left w:w="70" w:type="dxa"/>
              <w:bottom w:w="40" w:type="dxa"/>
              <w:right w:w="70" w:type="dxa"/>
            </w:tcMar>
          </w:tcPr>
          <w:p>
            <w:pPr>
              <w:spacing w:after="0" w:before="0"/>
            </w:pPr>
            <w:r>
              <w:rPr>
                <w:b w:val="0"/>
                <w:i w:val="0"/>
                <w:sz w:val="14"/>
              </w:rPr>
              <w:t>0.71</w:t>
            </w:r>
          </w:p>
        </w:tc>
        <w:tc>
          <w:tcPr>
            <w:tcW w:type="dxa" w:w="620"/>
            <w:tcMar>
              <w:top w:w="40" w:type="dxa"/>
              <w:left w:w="70" w:type="dxa"/>
              <w:bottom w:w="40" w:type="dxa"/>
              <w:right w:w="70" w:type="dxa"/>
            </w:tcMar>
          </w:tcPr>
          <w:p>
            <w:pPr>
              <w:spacing w:after="0" w:before="0"/>
            </w:pPr>
            <w:r>
              <w:rPr>
                <w:b w:val="0"/>
                <w:i w:val="0"/>
                <w:sz w:val="14"/>
              </w:rPr>
              <w:t>0.00</w:t>
            </w:r>
          </w:p>
        </w:tc>
        <w:tc>
          <w:tcPr>
            <w:tcW w:type="dxa" w:w="580"/>
            <w:tcMar>
              <w:top w:w="40" w:type="dxa"/>
              <w:left w:w="70" w:type="dxa"/>
              <w:bottom w:w="40" w:type="dxa"/>
              <w:right w:w="70" w:type="dxa"/>
            </w:tcMar>
          </w:tcPr>
          <w:p>
            <w:pPr>
              <w:spacing w:after="0" w:before="0"/>
            </w:pPr>
            <w:r>
              <w:rPr>
                <w:b w:val="0"/>
                <w:i w:val="0"/>
                <w:sz w:val="14"/>
              </w:rPr>
              <w:t>1.00</w:t>
            </w:r>
          </w:p>
        </w:tc>
        <w:tc>
          <w:tcPr>
            <w:tcW w:type="dxa" w:w="697"/>
            <w:tcMar>
              <w:top w:w="40" w:type="dxa"/>
              <w:left w:w="70" w:type="dxa"/>
              <w:bottom w:w="40" w:type="dxa"/>
              <w:right w:w="70" w:type="dxa"/>
            </w:tcMar>
          </w:tcPr>
          <w:p>
            <w:pPr>
              <w:spacing w:after="0" w:before="0"/>
            </w:pPr>
            <w:r>
              <w:rPr>
                <w:b w:val="0"/>
                <w:i w:val="0"/>
                <w:sz w:val="14"/>
              </w:rPr>
              <w:t>0.467</w:t>
            </w:r>
          </w:p>
        </w:tc>
        <w:tc>
          <w:tcPr>
            <w:tcW w:type="dxa" w:w="1162"/>
            <w:tcMar>
              <w:top w:w="40" w:type="dxa"/>
              <w:left w:w="70" w:type="dxa"/>
              <w:bottom w:w="40" w:type="dxa"/>
              <w:right w:w="70" w:type="dxa"/>
            </w:tcMar>
          </w:tcPr>
          <w:p>
            <w:pPr>
              <w:spacing w:after="0" w:before="0"/>
            </w:pPr>
            <w:r>
              <w:rPr>
                <w:b w:val="0"/>
                <w:i w:val="0"/>
                <w:sz w:val="14"/>
              </w:rPr>
              <w:t>auto_fail</w:t>
            </w:r>
          </w:p>
        </w:tc>
      </w:tr>
    </w:tbl>
    <w:p>
      <w:pPr>
        <w:spacing w:after="40"/>
      </w:pPr>
    </w:p>
    <w:p>
      <w:pPr>
        <w:spacing w:after="120"/>
      </w:pPr>
      <w:r>
        <w:rPr>
          <w:b w:val="0"/>
          <w:i w:val="0"/>
        </w:rPr>
        <w:t>(WF = walk-forward, MC = Monte Carlo. "failed" in the status column is a lifecycle state set by the demo seed, not a statement about these strategies' held-out performance.)</w:t>
      </w:r>
    </w:p>
    <w:p>
      <w:pPr>
        <w:spacing w:after="120"/>
      </w:pPr>
      <w:r>
        <w:rPr>
          <w:b/>
          <w:i w:val="0"/>
        </w:rPr>
        <w:t xml:space="preserve">Important disclosures about the one </w:t>
      </w:r>
      <w:r>
        <w:rPr>
          <w:rFonts w:ascii="Consolas" w:hAnsi="Consolas" w:eastAsia="Consolas"/>
          <w:b/>
          <w:i w:val="0"/>
          <w:sz w:val="19"/>
        </w:rPr>
        <w:t>active</w:t>
      </w:r>
      <w:r>
        <w:rPr>
          <w:b/>
          <w:i w:val="0"/>
        </w:rPr>
        <w:t xml:space="preserve"> strategy.</w:t>
      </w:r>
    </w:p>
    <w:p>
      <w:pPr>
        <w:pStyle w:val="ListBullet"/>
        <w:spacing w:after="40"/>
      </w:pPr>
      <w:r>
        <w:rPr>
          <w:b w:val="0"/>
          <w:i/>
        </w:rPr>
        <w:t>SPY Dip-in-Uptrend RSI 45/60</w:t>
      </w:r>
      <w:r>
        <w:rPr>
          <w:b w:val="0"/>
          <w:i w:val="0"/>
        </w:rPr>
        <w:t xml:space="preserve"> was </w:t>
      </w:r>
      <w:r>
        <w:rPr>
          <w:b/>
          <w:i w:val="0"/>
        </w:rPr>
        <w:t>authored during demo preparation, after exploring this same history</w:t>
      </w:r>
      <w:r>
        <w:rPr>
          <w:b w:val="0"/>
          <w:i w:val="0"/>
        </w:rPr>
        <w:t xml:space="preserve">, and approved through the real approval endpoint with a written justification. Its 0.731 composite is therefore an </w:t>
      </w:r>
      <w:r>
        <w:rPr>
          <w:b/>
          <w:i w:val="0"/>
        </w:rPr>
        <w:t>in-sample result with a selection effect</w:t>
      </w:r>
      <w:r>
        <w:rPr>
          <w:b w:val="0"/>
          <w:i w:val="0"/>
        </w:rPr>
        <w:t>, not an independent finding.</w:t>
      </w:r>
    </w:p>
    <w:p>
      <w:pPr>
        <w:pStyle w:val="ListBullet"/>
        <w:spacing w:after="40"/>
      </w:pPr>
      <w:r>
        <w:rPr>
          <w:b w:val="0"/>
          <w:i w:val="0"/>
        </w:rPr>
        <w:t xml:space="preserve">Its held-out behaviour (Experiment A test window 2022-06 to 2026-10): total return </w:t>
      </w:r>
      <w:r>
        <w:rPr>
          <w:b/>
          <w:i w:val="0"/>
        </w:rPr>
        <w:t>+0.6%</w:t>
      </w:r>
      <w:r>
        <w:rPr>
          <w:b w:val="0"/>
          <w:i w:val="0"/>
        </w:rPr>
        <w:t xml:space="preserve"> ungated, against a SPY buy-and-hold price return of +103%; position size 20%.</w:t>
      </w:r>
    </w:p>
    <w:p>
      <w:pPr>
        <w:pStyle w:val="ListBullet"/>
        <w:spacing w:after="40"/>
      </w:pPr>
      <w:r>
        <w:rPr>
          <w:b w:val="0"/>
          <w:i w:val="0"/>
        </w:rPr>
        <w:t>Several composites are identical across strategies because the strategies share signals (for example QQQ Trend Rider and QQQ Momentum Core). The 36 base strategies contain fewer than 36 independent ideas.</w:t>
      </w:r>
    </w:p>
    <w:p>
      <w:pPr>
        <w:pStyle w:val="ListBullet"/>
        <w:spacing w:after="40"/>
      </w:pPr>
      <w:r>
        <w:rPr>
          <w:b w:val="0"/>
          <w:i w:val="0"/>
        </w:rPr>
        <w:t xml:space="preserve">Three of the 10 newest strategies have 0 or 1 trades (for example </w:t>
      </w:r>
      <w:r>
        <w:rPr>
          <w:b w:val="0"/>
          <w:i/>
        </w:rPr>
        <w:t>QQQ RSI Pullback in Uptrend</w:t>
      </w:r>
      <w:r>
        <w:rPr>
          <w:b w:val="0"/>
          <w:i w:val="0"/>
        </w:rPr>
        <w:t>, 0 trades, composite 0.10): a rule set that never fires is scored, not discarded, which is correct but unglamorous.</w:t>
      </w:r>
    </w:p>
    <w:p>
      <w:pPr>
        <w:spacing w:after="120"/>
      </w:pPr>
      <w:r>
        <w:rPr>
          <w:b/>
          <w:i w:val="0"/>
        </w:rPr>
        <w:t>What this shows.</w:t>
      </w:r>
      <w:r>
        <w:rPr>
          <w:b w:val="0"/>
          <w:i w:val="0"/>
        </w:rPr>
        <w:t xml:space="preserve"> The validation pipeline runs end to end, is deterministic given the seed, and rejects most candidates (the base set is 78% </w:t>
      </w:r>
      <w:r>
        <w:rPr>
          <w:rFonts w:ascii="Consolas" w:hAnsi="Consolas" w:eastAsia="Consolas"/>
          <w:b w:val="0"/>
          <w:i w:val="0"/>
          <w:sz w:val="19"/>
        </w:rPr>
        <w:t>auto_fail</w:t>
      </w:r>
      <w:r>
        <w:rPr>
          <w:b w:val="0"/>
          <w:i w:val="0"/>
        </w:rPr>
        <w:t xml:space="preserve">). </w:t>
      </w:r>
      <w:r>
        <w:rPr>
          <w:b/>
          <w:i w:val="0"/>
        </w:rPr>
        <w:t>What it does not show:</w:t>
      </w:r>
      <w:r>
        <w:rPr>
          <w:b w:val="0"/>
          <w:i w:val="0"/>
        </w:rPr>
        <w:t xml:space="preserve"> that passing the gate predicts anything about new data (see document 05, Experiment A and the buy-and-hold comparison).</w:t>
      </w:r>
    </w:p>
    <w:p>
      <w:pPr>
        <w:pStyle w:val="Heading2"/>
      </w:pPr>
      <w:r>
        <w:t>Failure intelligence</w:t>
      </w:r>
    </w:p>
    <w:p>
      <w:pPr>
        <w:spacing w:after="120"/>
      </w:pPr>
      <w:r>
        <w:rPr>
          <w:b w:val="0"/>
          <w:i w:val="0"/>
        </w:rPr>
        <w:t xml:space="preserve">Produced by: </w:t>
      </w:r>
      <w:r>
        <w:rPr>
          <w:rFonts w:ascii="Consolas" w:hAnsi="Consolas" w:eastAsia="Consolas"/>
          <w:b w:val="0"/>
          <w:i w:val="0"/>
          <w:sz w:val="19"/>
        </w:rPr>
        <w:t>app/failure</w:t>
      </w:r>
      <w:r>
        <w:rPr>
          <w:b w:val="0"/>
          <w:i w:val="0"/>
        </w:rPr>
        <w:t xml:space="preserve"> and the seed / monitor sweeps; exported to </w:t>
      </w:r>
      <w:r>
        <w:rPr>
          <w:rFonts w:ascii="Consolas" w:hAnsi="Consolas" w:eastAsia="Consolas"/>
          <w:b w:val="0"/>
          <w:i w:val="0"/>
          <w:sz w:val="19"/>
        </w:rPr>
        <w:t>evidence/failures.csv</w:t>
      </w:r>
      <w:r>
        <w:rPr>
          <w:b w:val="0"/>
          <w:i w:val="0"/>
        </w:rPr>
        <w: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959"/>
            <w:tcMar>
              <w:top w:w="40" w:type="dxa"/>
              <w:left w:w="70" w:type="dxa"/>
              <w:bottom w:w="40" w:type="dxa"/>
              <w:right w:w="70" w:type="dxa"/>
            </w:tcMar>
            <w:shd w:val="clear" w:color="auto" w:fill="E8ECF4"/>
          </w:tcPr>
          <w:p>
            <w:pPr>
              <w:spacing w:after="0" w:before="0"/>
            </w:pPr>
            <w:r>
              <w:rPr>
                <w:b/>
                <w:i w:val="0"/>
                <w:color w:val="1F2A44"/>
                <w:sz w:val="18"/>
              </w:rPr>
              <w:t>Measure</w:t>
            </w:r>
          </w:p>
        </w:tc>
        <w:tc>
          <w:tcPr>
            <w:tcW w:type="dxa" w:w="5793"/>
            <w:tcMar>
              <w:top w:w="40" w:type="dxa"/>
              <w:left w:w="70" w:type="dxa"/>
              <w:bottom w:w="40" w:type="dxa"/>
              <w:right w:w="70" w:type="dxa"/>
            </w:tcMar>
            <w:shd w:val="clear" w:color="auto" w:fill="E8ECF4"/>
          </w:tcPr>
          <w:p>
            <w:pPr>
              <w:spacing w:after="0" w:before="0"/>
            </w:pPr>
            <w:r>
              <w:rPr>
                <w:b/>
                <w:i w:val="0"/>
                <w:color w:val="1F2A44"/>
                <w:sz w:val="18"/>
              </w:rPr>
              <w:t>Value</w:t>
            </w:r>
          </w:p>
        </w:tc>
      </w:tr>
      <w:tr>
        <w:tc>
          <w:tcPr>
            <w:tcW w:type="dxa" w:w="3959"/>
            <w:tcMar>
              <w:top w:w="40" w:type="dxa"/>
              <w:left w:w="70" w:type="dxa"/>
              <w:bottom w:w="40" w:type="dxa"/>
              <w:right w:w="70" w:type="dxa"/>
            </w:tcMar>
          </w:tcPr>
          <w:p>
            <w:pPr>
              <w:spacing w:after="0" w:before="0"/>
            </w:pPr>
            <w:r>
              <w:rPr>
                <w:b w:val="0"/>
                <w:i w:val="0"/>
                <w:sz w:val="18"/>
              </w:rPr>
              <w:t>Recorded failures</w:t>
            </w:r>
          </w:p>
        </w:tc>
        <w:tc>
          <w:tcPr>
            <w:tcW w:type="dxa" w:w="5793"/>
            <w:tcMar>
              <w:top w:w="40" w:type="dxa"/>
              <w:left w:w="70" w:type="dxa"/>
              <w:bottom w:w="40" w:type="dxa"/>
              <w:right w:w="70" w:type="dxa"/>
            </w:tcMar>
          </w:tcPr>
          <w:p>
            <w:pPr>
              <w:spacing w:after="0" w:before="0"/>
            </w:pPr>
            <w:r>
              <w:rPr>
                <w:b w:val="0"/>
                <w:i w:val="0"/>
                <w:sz w:val="18"/>
              </w:rPr>
              <w:t>13</w:t>
            </w:r>
          </w:p>
        </w:tc>
      </w:tr>
      <w:tr>
        <w:tc>
          <w:tcPr>
            <w:tcW w:type="dxa" w:w="3959"/>
            <w:tcMar>
              <w:top w:w="40" w:type="dxa"/>
              <w:left w:w="70" w:type="dxa"/>
              <w:bottom w:w="40" w:type="dxa"/>
              <w:right w:w="70" w:type="dxa"/>
            </w:tcMar>
          </w:tcPr>
          <w:p>
            <w:pPr>
              <w:spacing w:after="0" w:before="0"/>
            </w:pPr>
            <w:r>
              <w:rPr>
                <w:b w:val="0"/>
                <w:i w:val="0"/>
                <w:sz w:val="18"/>
              </w:rPr>
              <w:t>By provenance</w:t>
            </w:r>
          </w:p>
        </w:tc>
        <w:tc>
          <w:tcPr>
            <w:tcW w:type="dxa" w:w="5793"/>
            <w:tcMar>
              <w:top w:w="40" w:type="dxa"/>
              <w:left w:w="70" w:type="dxa"/>
              <w:bottom w:w="40" w:type="dxa"/>
              <w:right w:w="70" w:type="dxa"/>
            </w:tcMar>
          </w:tcPr>
          <w:p>
            <w:pPr>
              <w:spacing w:after="0" w:before="0"/>
            </w:pPr>
            <w:r>
              <w:rPr>
                <w:b/>
                <w:i w:val="0"/>
                <w:sz w:val="18"/>
              </w:rPr>
              <w:t>6 forced by the seed script</w:t>
            </w:r>
            <w:r>
              <w:rPr>
                <w:b w:val="0"/>
                <w:i w:val="0"/>
                <w:sz w:val="18"/>
              </w:rPr>
              <w:t xml:space="preserve"> (all dated 2024-12-30, the last bar of the seeded window); </w:t>
            </w:r>
            <w:r>
              <w:rPr>
                <w:b/>
                <w:i w:val="0"/>
                <w:sz w:val="18"/>
              </w:rPr>
              <w:t>7 raised by the monitor sweep on live data</w:t>
            </w:r>
            <w:r>
              <w:rPr>
                <w:b w:val="0"/>
                <w:i w:val="0"/>
                <w:sz w:val="18"/>
              </w:rPr>
              <w:t xml:space="preserve"> (2026-07-22 and 2026-07-29)</w:t>
            </w:r>
          </w:p>
        </w:tc>
      </w:tr>
      <w:tr>
        <w:tc>
          <w:tcPr>
            <w:tcW w:type="dxa" w:w="3959"/>
            <w:tcMar>
              <w:top w:w="40" w:type="dxa"/>
              <w:left w:w="70" w:type="dxa"/>
              <w:bottom w:w="40" w:type="dxa"/>
              <w:right w:w="70" w:type="dxa"/>
            </w:tcMar>
          </w:tcPr>
          <w:p>
            <w:pPr>
              <w:spacing w:after="0" w:before="0"/>
            </w:pPr>
            <w:r>
              <w:rPr>
                <w:b w:val="0"/>
                <w:i w:val="0"/>
                <w:sz w:val="18"/>
              </w:rPr>
              <w:t>By trigger (all 13)</w:t>
            </w:r>
          </w:p>
        </w:tc>
        <w:tc>
          <w:tcPr>
            <w:tcW w:type="dxa" w:w="5793"/>
            <w:tcMar>
              <w:top w:w="40" w:type="dxa"/>
              <w:left w:w="70" w:type="dxa"/>
              <w:bottom w:w="40" w:type="dxa"/>
              <w:right w:w="70" w:type="dxa"/>
            </w:tcMar>
          </w:tcPr>
          <w:p>
            <w:pPr>
              <w:spacing w:after="0" w:before="0"/>
            </w:pPr>
            <w:r>
              <w:rPr>
                <w:b w:val="0"/>
                <w:i w:val="0"/>
                <w:sz w:val="18"/>
              </w:rPr>
              <w:t>regime mismatch 6, drawdown breach 5, manual 1, Sharpe decline 1</w:t>
            </w:r>
          </w:p>
        </w:tc>
      </w:tr>
      <w:tr>
        <w:tc>
          <w:tcPr>
            <w:tcW w:type="dxa" w:w="3959"/>
            <w:tcMar>
              <w:top w:w="40" w:type="dxa"/>
              <w:left w:w="70" w:type="dxa"/>
              <w:bottom w:w="40" w:type="dxa"/>
              <w:right w:w="70" w:type="dxa"/>
            </w:tcMar>
          </w:tcPr>
          <w:p>
            <w:pPr>
              <w:spacing w:after="0" w:before="0"/>
            </w:pPr>
            <w:r>
              <w:rPr>
                <w:b w:val="0"/>
                <w:i w:val="0"/>
                <w:sz w:val="18"/>
              </w:rPr>
              <w:t>By trigger (7 monitor-sweep records only)</w:t>
            </w:r>
          </w:p>
        </w:tc>
        <w:tc>
          <w:tcPr>
            <w:tcW w:type="dxa" w:w="5793"/>
            <w:tcMar>
              <w:top w:w="40" w:type="dxa"/>
              <w:left w:w="70" w:type="dxa"/>
              <w:bottom w:w="40" w:type="dxa"/>
              <w:right w:w="70" w:type="dxa"/>
            </w:tcMar>
          </w:tcPr>
          <w:p>
            <w:pPr>
              <w:spacing w:after="0" w:before="0"/>
            </w:pPr>
            <w:r>
              <w:rPr>
                <w:b w:val="0"/>
                <w:i w:val="0"/>
                <w:sz w:val="18"/>
              </w:rPr>
              <w:t>regime mismatch 5, drawdown breach 2</w:t>
            </w:r>
          </w:p>
        </w:tc>
      </w:tr>
      <w:tr>
        <w:tc>
          <w:tcPr>
            <w:tcW w:type="dxa" w:w="3959"/>
            <w:tcMar>
              <w:top w:w="40" w:type="dxa"/>
              <w:left w:w="70" w:type="dxa"/>
              <w:bottom w:w="40" w:type="dxa"/>
              <w:right w:w="70" w:type="dxa"/>
            </w:tcMar>
          </w:tcPr>
          <w:p>
            <w:pPr>
              <w:spacing w:after="0" w:before="0"/>
            </w:pPr>
            <w:r>
              <w:rPr>
                <w:b w:val="0"/>
                <w:i w:val="0"/>
                <w:sz w:val="18"/>
              </w:rPr>
              <w:t>With SHAP feature attribution</w:t>
            </w:r>
          </w:p>
        </w:tc>
        <w:tc>
          <w:tcPr>
            <w:tcW w:type="dxa" w:w="5793"/>
            <w:tcMar>
              <w:top w:w="40" w:type="dxa"/>
              <w:left w:w="70" w:type="dxa"/>
              <w:bottom w:w="40" w:type="dxa"/>
              <w:right w:w="70" w:type="dxa"/>
            </w:tcMar>
          </w:tcPr>
          <w:p>
            <w:pPr>
              <w:spacing w:after="0" w:before="0"/>
            </w:pPr>
            <w:r>
              <w:rPr>
                <w:b w:val="0"/>
                <w:i w:val="0"/>
                <w:sz w:val="18"/>
              </w:rPr>
              <w:t>8 of 13 (requires at least 10 trades)</w:t>
            </w:r>
          </w:p>
        </w:tc>
      </w:tr>
      <w:tr>
        <w:tc>
          <w:tcPr>
            <w:tcW w:type="dxa" w:w="3959"/>
            <w:tcMar>
              <w:top w:w="40" w:type="dxa"/>
              <w:left w:w="70" w:type="dxa"/>
              <w:bottom w:w="40" w:type="dxa"/>
              <w:right w:w="70" w:type="dxa"/>
            </w:tcMar>
          </w:tcPr>
          <w:p>
            <w:pPr>
              <w:spacing w:after="0" w:before="0"/>
            </w:pPr>
            <w:r>
              <w:rPr>
                <w:b w:val="0"/>
                <w:i w:val="0"/>
                <w:sz w:val="18"/>
              </w:rPr>
              <w:t>With an AI explanation</w:t>
            </w:r>
          </w:p>
        </w:tc>
        <w:tc>
          <w:tcPr>
            <w:tcW w:type="dxa" w:w="5793"/>
            <w:tcMar>
              <w:top w:w="40" w:type="dxa"/>
              <w:left w:w="70" w:type="dxa"/>
              <w:bottom w:w="40" w:type="dxa"/>
              <w:right w:w="70" w:type="dxa"/>
            </w:tcMar>
          </w:tcPr>
          <w:p>
            <w:pPr>
              <w:spacing w:after="0" w:before="0"/>
            </w:pPr>
            <w:r>
              <w:rPr>
                <w:b w:val="0"/>
                <w:i w:val="0"/>
                <w:sz w:val="18"/>
              </w:rPr>
              <w:t xml:space="preserve">13 of 13, </w:t>
            </w:r>
            <w:r>
              <w:rPr>
                <w:b/>
                <w:i w:val="0"/>
                <w:sz w:val="18"/>
              </w:rPr>
              <w:t>13 of 13 passed the numeric-consistency check</w:t>
            </w:r>
            <w:r>
              <w:rPr>
                <w:b w:val="0"/>
                <w:i w:val="0"/>
                <w:sz w:val="18"/>
              </w:rPr>
              <w:t xml:space="preserve"> (every number in the text matched the record)</w:t>
            </w:r>
          </w:p>
        </w:tc>
      </w:tr>
      <w:tr>
        <w:tc>
          <w:tcPr>
            <w:tcW w:type="dxa" w:w="3959"/>
            <w:tcMar>
              <w:top w:w="40" w:type="dxa"/>
              <w:left w:w="70" w:type="dxa"/>
              <w:bottom w:w="40" w:type="dxa"/>
              <w:right w:w="70" w:type="dxa"/>
            </w:tcMar>
          </w:tcPr>
          <w:p>
            <w:pPr>
              <w:spacing w:after="0" w:before="0"/>
            </w:pPr>
            <w:r>
              <w:rPr>
                <w:b w:val="0"/>
                <w:i w:val="0"/>
                <w:sz w:val="18"/>
              </w:rPr>
              <w:t>Records with an instrument recorded</w:t>
            </w:r>
          </w:p>
        </w:tc>
        <w:tc>
          <w:tcPr>
            <w:tcW w:type="dxa" w:w="5793"/>
            <w:tcMar>
              <w:top w:w="40" w:type="dxa"/>
              <w:left w:w="70" w:type="dxa"/>
              <w:bottom w:w="40" w:type="dxa"/>
              <w:right w:w="70" w:type="dxa"/>
            </w:tcMar>
          </w:tcPr>
          <w:p>
            <w:pPr>
              <w:spacing w:after="0" w:before="0"/>
            </w:pPr>
            <w:r>
              <w:rPr>
                <w:b w:val="0"/>
                <w:i w:val="0"/>
                <w:sz w:val="18"/>
              </w:rPr>
              <w:t xml:space="preserve">2 of 13, and </w:t>
            </w:r>
            <w:r>
              <w:rPr>
                <w:b/>
                <w:i w:val="0"/>
                <w:sz w:val="18"/>
              </w:rPr>
              <w:t>both are wrong</w:t>
            </w:r>
            <w:r>
              <w:rPr>
                <w:b w:val="0"/>
                <w:i w:val="0"/>
                <w:sz w:val="18"/>
              </w:rPr>
              <w:t xml:space="preserve"> (see below)</w:t>
            </w:r>
          </w:p>
        </w:tc>
      </w:tr>
    </w:tbl>
    <w:p>
      <w:pPr>
        <w:spacing w:after="40"/>
      </w:pPr>
    </w:p>
    <w:p>
      <w:pPr>
        <w:spacing w:after="120"/>
      </w:pPr>
      <w:r>
        <w:rPr>
          <w:b w:val="0"/>
          <w:i w:val="0"/>
        </w:rPr>
        <w:t>Reading these numbers:</w:t>
      </w:r>
    </w:p>
    <w:p>
      <w:pPr>
        <w:pStyle w:val="ListBullet"/>
        <w:spacing w:after="40"/>
      </w:pPr>
      <w:r>
        <w:rPr>
          <w:b w:val="0"/>
          <w:i w:val="0"/>
        </w:rPr>
        <w:t>The seed script assigned its six triggers by design. Among the seven organic records, five are "regime mismatch", but that trigger is defined as "the last bar's regime is outside the strategy's validated regimes", so it fires structurally and does not independently show that regime changes cause failures.</w:t>
      </w:r>
    </w:p>
    <w:p>
      <w:pPr>
        <w:pStyle w:val="ListBullet"/>
        <w:spacing w:after="40"/>
      </w:pPr>
      <w:r>
        <w:rPr>
          <w:b/>
          <w:i w:val="0"/>
        </w:rPr>
        <w:t>Two organic records are wrong:</w:t>
      </w:r>
      <w:r>
        <w:rPr>
          <w:b w:val="0"/>
          <w:i w:val="0"/>
        </w:rPr>
        <w:t xml:space="preserve"> they attribute </w:t>
      </w:r>
      <w:r>
        <w:rPr>
          <w:b w:val="0"/>
          <w:i/>
        </w:rPr>
        <w:t>SPY Contrarian RSI (evolved ...)</w:t>
      </w:r>
      <w:r>
        <w:rPr>
          <w:b w:val="0"/>
          <w:i w:val="0"/>
        </w:rPr>
        <w:t xml:space="preserve"> failures to the instruments </w:t>
      </w:r>
      <w:r>
        <w:rPr>
          <w:rFonts w:ascii="Consolas" w:hAnsi="Consolas" w:eastAsia="Consolas"/>
          <w:b w:val="0"/>
          <w:i w:val="0"/>
          <w:sz w:val="19"/>
        </w:rPr>
        <w:t>CRM</w:t>
      </w:r>
      <w:r>
        <w:rPr>
          <w:b w:val="0"/>
          <w:i w:val="0"/>
        </w:rPr>
        <w:t xml:space="preserve"> and </w:t>
      </w:r>
      <w:r>
        <w:rPr>
          <w:rFonts w:ascii="Consolas" w:hAnsi="Consolas" w:eastAsia="Consolas"/>
          <w:b w:val="0"/>
          <w:i w:val="0"/>
          <w:sz w:val="19"/>
        </w:rPr>
        <w:t>ACGL</w:t>
      </w:r>
      <w:r>
        <w:rPr>
          <w:b w:val="0"/>
          <w:i w:val="0"/>
        </w:rPr>
        <w:t>. This is the monitor scoping bug (the sweep judged a strategy against whichever symbol was being ingested); it was fixed afterwards (</w:t>
      </w:r>
      <w:r>
        <w:rPr>
          <w:rFonts w:ascii="Consolas" w:hAnsi="Consolas" w:eastAsia="Consolas"/>
          <w:b w:val="0"/>
          <w:i w:val="0"/>
          <w:sz w:val="19"/>
        </w:rPr>
        <w:t>app/services/failure.py</w:t>
      </w:r>
      <w:r>
        <w:rPr>
          <w:b w:val="0"/>
          <w:i w:val="0"/>
        </w:rPr>
        <w:t>, with a regression test) but failure rows are append-only, so the two records remain as written.</w:t>
      </w:r>
    </w:p>
    <w:p>
      <w:pPr>
        <w:pStyle w:val="ListBullet"/>
        <w:spacing w:after="40"/>
      </w:pPr>
      <w:r>
        <w:rPr>
          <w:b w:val="0"/>
          <w:i w:val="0"/>
        </w:rPr>
        <w:t>The numeric-validation check confirms that quoted numbers match the stored record. It does not verify that the causal story in the explanation is right.</w:t>
      </w:r>
    </w:p>
    <w:p>
      <w:pPr>
        <w:pStyle w:val="Heading2"/>
      </w:pPr>
      <w:r>
        <w:t>Evolution</w:t>
      </w:r>
    </w:p>
    <w:p>
      <w:pPr>
        <w:spacing w:after="120"/>
      </w:pPr>
      <w:r>
        <w:rPr>
          <w:b w:val="0"/>
          <w:i w:val="0"/>
        </w:rPr>
        <w:t xml:space="preserve">Produced by: </w:t>
      </w:r>
      <w:r>
        <w:rPr>
          <w:rFonts w:ascii="Consolas" w:hAnsi="Consolas" w:eastAsia="Consolas"/>
          <w:b w:val="0"/>
          <w:i w:val="0"/>
          <w:sz w:val="19"/>
        </w:rPr>
        <w:t>app/evolution</w:t>
      </w:r>
      <w:r>
        <w:rPr>
          <w:b w:val="0"/>
          <w:i w:val="0"/>
        </w:rPr>
        <w:t xml:space="preserve">, </w:t>
      </w:r>
      <w:r>
        <w:rPr>
          <w:rFonts w:ascii="Consolas" w:hAnsi="Consolas" w:eastAsia="Consolas"/>
          <w:b w:val="0"/>
          <w:i w:val="0"/>
          <w:sz w:val="19"/>
        </w:rPr>
        <w:t>app/services/evolution.py</w:t>
      </w:r>
      <w:r>
        <w:rPr>
          <w:b w:val="0"/>
          <w:i w:val="0"/>
        </w:rPr>
        <w:t xml:space="preserve">; stored in </w:t>
      </w:r>
      <w:r>
        <w:rPr>
          <w:rFonts w:ascii="Consolas" w:hAnsi="Consolas" w:eastAsia="Consolas"/>
          <w:b w:val="0"/>
          <w:i w:val="0"/>
          <w:sz w:val="19"/>
        </w:rPr>
        <w:t>evolution_runs</w:t>
      </w:r>
      <w:r>
        <w:rPr>
          <w:b w:val="0"/>
          <w:i w:val="0"/>
        </w:rPr>
        <w:t xml:space="preserve"> (</w:t>
      </w:r>
      <w:r>
        <w:rPr>
          <w:rFonts w:ascii="Consolas" w:hAnsi="Consolas" w:eastAsia="Consolas"/>
          <w:b w:val="0"/>
          <w:i w:val="0"/>
          <w:sz w:val="19"/>
        </w:rPr>
        <w:t>evidence/evolution_runs.csv</w:t>
      </w:r>
      <w:r>
        <w:rPr>
          <w:b w:val="0"/>
          <w:i w:val="0"/>
        </w:rPr>
        <w:t xml:space="preserve">, </w:t>
      </w:r>
      <w:r>
        <w:rPr>
          <w:rFonts w:ascii="Consolas" w:hAnsi="Consolas" w:eastAsia="Consolas"/>
          <w:b w:val="0"/>
          <w:i w:val="0"/>
          <w:sz w:val="19"/>
        </w:rPr>
        <w:t>evidence/evolution_lineage.csv</w:t>
      </w:r>
      <w:r>
        <w:rPr>
          <w:b w:val="0"/>
          <w:i w:val="0"/>
        </w:rPr>
        <w:t>).</w:t>
      </w:r>
    </w:p>
    <w:p>
      <w:pPr>
        <w:pStyle w:val="ListBullet"/>
        <w:spacing w:after="40"/>
      </w:pPr>
      <w:r>
        <w:rPr>
          <w:b w:val="0"/>
          <w:i w:val="0"/>
        </w:rPr>
        <w:t>11 recorded runs (10 completed, 1 failed), symbols SPY, QQQ, BTC-USD, populations 10-24, best in-sample fitness from -0.33 to 5.86.</w:t>
      </w:r>
    </w:p>
    <w:p>
      <w:pPr>
        <w:pStyle w:val="ListBullet"/>
        <w:spacing w:after="40"/>
      </w:pPr>
      <w:r>
        <w:rPr>
          <w:b w:val="0"/>
          <w:i w:val="0"/>
        </w:rPr>
        <w:t xml:space="preserve">84 GA-created strategies. Compared with their parents, the </w:t>
      </w:r>
      <w:r>
        <w:rPr>
          <w:b/>
          <w:i w:val="0"/>
        </w:rPr>
        <w:t>validation composite changed by +0.050 on average</w:t>
      </w:r>
      <w:r>
        <w:rPr>
          <w:b w:val="0"/>
          <w:i w:val="0"/>
        </w:rPr>
        <w:t xml:space="preserve"> (57 improved, 24 worse, 3 equal). Only 26 distinct composites exist among the 84, and 5 variants score above 0.70 but they are </w:t>
      </w:r>
      <w:r>
        <w:rPr>
          <w:b/>
          <w:i w:val="0"/>
        </w:rPr>
        <w:t>2 distinct scores</w:t>
      </w:r>
      <w:r>
        <w:rPr>
          <w:b w:val="0"/>
          <w:i w:val="0"/>
        </w:rPr>
        <w:t xml:space="preserve"> (3 are </w:t>
      </w:r>
      <w:r>
        <w:rPr>
          <w:rFonts w:ascii="Consolas" w:hAnsi="Consolas" w:eastAsia="Consolas"/>
          <w:b w:val="0"/>
          <w:i w:val="0"/>
          <w:sz w:val="19"/>
        </w:rPr>
        <w:t>candidate</w:t>
      </w:r>
      <w:r>
        <w:rPr>
          <w:b w:val="0"/>
          <w:i w:val="0"/>
        </w:rPr>
        <w:t xml:space="preserve">, 2 </w:t>
      </w:r>
      <w:r>
        <w:rPr>
          <w:rFonts w:ascii="Consolas" w:hAnsi="Consolas" w:eastAsia="Consolas"/>
          <w:b w:val="0"/>
          <w:i w:val="0"/>
          <w:sz w:val="19"/>
        </w:rPr>
        <w:t>failed</w:t>
      </w:r>
      <w:r>
        <w:rPr>
          <w:b w:val="0"/>
          <w:i w:val="0"/>
        </w:rPr>
        <w:t>; none was activated).</w:t>
      </w:r>
    </w:p>
    <w:p>
      <w:pPr>
        <w:pStyle w:val="ListBullet"/>
        <w:spacing w:after="40"/>
      </w:pPr>
      <w:r>
        <w:rPr>
          <w:b/>
          <w:i w:val="0"/>
        </w:rPr>
        <w:t>These are in-sample.</w:t>
      </w:r>
      <w:r>
        <w:rPr>
          <w:b w:val="0"/>
          <w:i w:val="0"/>
        </w:rPr>
        <w:t xml:space="preserve"> Production evolution scores fitness on the full history, and validation then re-scores on the same history, so the gain is not out-of-sample evidence. The held-out check (Experiment B) found no reliable generalization benefit.</w:t>
      </w:r>
    </w:p>
    <w:p>
      <w:pPr>
        <w:spacing w:after="120"/>
      </w:pPr>
      <w:r>
        <w:rPr>
          <w:b w:val="0"/>
          <w:i w:val="0"/>
        </w:rPr>
        <w:t>Original diagnostic from ADR 0007 (three GA runs in September 2026, each validated by the full suite):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578"/>
            <w:tcMar>
              <w:top w:w="40" w:type="dxa"/>
              <w:left w:w="70" w:type="dxa"/>
              <w:bottom w:w="40" w:type="dxa"/>
              <w:right w:w="70" w:type="dxa"/>
            </w:tcMar>
            <w:shd w:val="clear" w:color="auto" w:fill="E8ECF4"/>
          </w:tcPr>
          <w:p>
            <w:pPr>
              <w:spacing w:after="0" w:before="0"/>
            </w:pPr>
            <w:r>
              <w:rPr>
                <w:b/>
                <w:i w:val="0"/>
                <w:color w:val="1F2A44"/>
                <w:sz w:val="18"/>
              </w:rPr>
              <w:t>Run</w:t>
            </w:r>
          </w:p>
        </w:tc>
        <w:tc>
          <w:tcPr>
            <w:tcW w:type="dxa" w:w="1345"/>
            <w:tcMar>
              <w:top w:w="40" w:type="dxa"/>
              <w:left w:w="70" w:type="dxa"/>
              <w:bottom w:w="40" w:type="dxa"/>
              <w:right w:w="70" w:type="dxa"/>
            </w:tcMar>
            <w:shd w:val="clear" w:color="auto" w:fill="E8ECF4"/>
          </w:tcPr>
          <w:p>
            <w:pPr>
              <w:spacing w:after="0" w:before="0"/>
            </w:pPr>
            <w:r>
              <w:rPr>
                <w:b/>
                <w:i w:val="0"/>
                <w:color w:val="1F2A44"/>
                <w:sz w:val="18"/>
              </w:rPr>
              <w:t>Best fitness</w:t>
            </w:r>
          </w:p>
        </w:tc>
        <w:tc>
          <w:tcPr>
            <w:tcW w:type="dxa" w:w="2690"/>
            <w:tcMar>
              <w:top w:w="40" w:type="dxa"/>
              <w:left w:w="70" w:type="dxa"/>
              <w:bottom w:w="40" w:type="dxa"/>
              <w:right w:w="70" w:type="dxa"/>
            </w:tcMar>
            <w:shd w:val="clear" w:color="auto" w:fill="E8ECF4"/>
          </w:tcPr>
          <w:p>
            <w:pPr>
              <w:spacing w:after="0" w:before="0"/>
            </w:pPr>
            <w:r>
              <w:rPr>
                <w:b/>
                <w:i w:val="0"/>
                <w:color w:val="1F2A44"/>
                <w:sz w:val="18"/>
              </w:rPr>
              <w:t>Best validated composite</w:t>
            </w:r>
          </w:p>
        </w:tc>
        <w:tc>
          <w:tcPr>
            <w:tcW w:type="dxa" w:w="3139"/>
            <w:tcMar>
              <w:top w:w="40" w:type="dxa"/>
              <w:left w:w="70" w:type="dxa"/>
              <w:bottom w:w="40" w:type="dxa"/>
              <w:right w:w="70" w:type="dxa"/>
            </w:tcMar>
            <w:shd w:val="clear" w:color="auto" w:fill="E8ECF4"/>
          </w:tcPr>
          <w:p>
            <w:pPr>
              <w:spacing w:after="0" w:before="0"/>
            </w:pPr>
            <w:r>
              <w:rPr>
                <w:b/>
                <w:i w:val="0"/>
                <w:color w:val="1F2A44"/>
                <w:sz w:val="18"/>
              </w:rPr>
              <w:t>Trades in the best candidate</w:t>
            </w:r>
          </w:p>
        </w:tc>
      </w:tr>
      <w:tr>
        <w:tc>
          <w:tcPr>
            <w:tcW w:type="dxa" w:w="2578"/>
            <w:tcMar>
              <w:top w:w="40" w:type="dxa"/>
              <w:left w:w="70" w:type="dxa"/>
              <w:bottom w:w="40" w:type="dxa"/>
              <w:right w:w="70" w:type="dxa"/>
            </w:tcMar>
          </w:tcPr>
          <w:p>
            <w:pPr>
              <w:spacing w:after="0" w:before="0"/>
            </w:pPr>
            <w:r>
              <w:rPr>
                <w:b w:val="0"/>
                <w:i w:val="0"/>
                <w:sz w:val="18"/>
              </w:rPr>
              <w:t>SPY Contrarian RSI</w:t>
            </w:r>
          </w:p>
        </w:tc>
        <w:tc>
          <w:tcPr>
            <w:tcW w:type="dxa" w:w="1345"/>
            <w:tcMar>
              <w:top w:w="40" w:type="dxa"/>
              <w:left w:w="70" w:type="dxa"/>
              <w:bottom w:w="40" w:type="dxa"/>
              <w:right w:w="70" w:type="dxa"/>
            </w:tcMar>
          </w:tcPr>
          <w:p>
            <w:pPr>
              <w:spacing w:after="0" w:before="0"/>
            </w:pPr>
            <w:r>
              <w:rPr>
                <w:b w:val="0"/>
                <w:i w:val="0"/>
                <w:sz w:val="18"/>
              </w:rPr>
              <w:t>5.8557</w:t>
            </w:r>
          </w:p>
        </w:tc>
        <w:tc>
          <w:tcPr>
            <w:tcW w:type="dxa" w:w="2690"/>
            <w:tcMar>
              <w:top w:w="40" w:type="dxa"/>
              <w:left w:w="70" w:type="dxa"/>
              <w:bottom w:w="40" w:type="dxa"/>
              <w:right w:w="70" w:type="dxa"/>
            </w:tcMar>
          </w:tcPr>
          <w:p>
            <w:pPr>
              <w:spacing w:after="0" w:before="0"/>
            </w:pPr>
            <w:r>
              <w:rPr>
                <w:b w:val="0"/>
                <w:i w:val="0"/>
                <w:sz w:val="18"/>
              </w:rPr>
              <w:t>0.4500</w:t>
            </w:r>
          </w:p>
        </w:tc>
        <w:tc>
          <w:tcPr>
            <w:tcW w:type="dxa" w:w="3139"/>
            <w:tcMar>
              <w:top w:w="40" w:type="dxa"/>
              <w:left w:w="70" w:type="dxa"/>
              <w:bottom w:w="40" w:type="dxa"/>
              <w:right w:w="70" w:type="dxa"/>
            </w:tcMar>
          </w:tcPr>
          <w:p>
            <w:pPr>
              <w:spacing w:after="0" w:before="0"/>
            </w:pPr>
            <w:r>
              <w:rPr>
                <w:b w:val="0"/>
                <w:i w:val="0"/>
                <w:sz w:val="18"/>
              </w:rPr>
              <w:t>4</w:t>
            </w:r>
          </w:p>
        </w:tc>
      </w:tr>
      <w:tr>
        <w:tc>
          <w:tcPr>
            <w:tcW w:type="dxa" w:w="2578"/>
            <w:tcMar>
              <w:top w:w="40" w:type="dxa"/>
              <w:left w:w="70" w:type="dxa"/>
              <w:bottom w:w="40" w:type="dxa"/>
              <w:right w:w="70" w:type="dxa"/>
            </w:tcMar>
          </w:tcPr>
          <w:p>
            <w:pPr>
              <w:spacing w:after="0" w:before="0"/>
            </w:pPr>
            <w:r>
              <w:rPr>
                <w:b w:val="0"/>
                <w:i w:val="0"/>
                <w:sz w:val="18"/>
              </w:rPr>
              <w:t>QQQ Strength Filter</w:t>
            </w:r>
          </w:p>
        </w:tc>
        <w:tc>
          <w:tcPr>
            <w:tcW w:type="dxa" w:w="1345"/>
            <w:tcMar>
              <w:top w:w="40" w:type="dxa"/>
              <w:left w:w="70" w:type="dxa"/>
              <w:bottom w:w="40" w:type="dxa"/>
              <w:right w:w="70" w:type="dxa"/>
            </w:tcMar>
          </w:tcPr>
          <w:p>
            <w:pPr>
              <w:spacing w:after="0" w:before="0"/>
            </w:pPr>
            <w:r>
              <w:rPr>
                <w:b w:val="0"/>
                <w:i w:val="0"/>
                <w:sz w:val="18"/>
              </w:rPr>
              <w:t>0.7793</w:t>
            </w:r>
          </w:p>
        </w:tc>
        <w:tc>
          <w:tcPr>
            <w:tcW w:type="dxa" w:w="2690"/>
            <w:tcMar>
              <w:top w:w="40" w:type="dxa"/>
              <w:left w:w="70" w:type="dxa"/>
              <w:bottom w:w="40" w:type="dxa"/>
              <w:right w:w="70" w:type="dxa"/>
            </w:tcMar>
          </w:tcPr>
          <w:p>
            <w:pPr>
              <w:spacing w:after="0" w:before="0"/>
            </w:pPr>
            <w:r>
              <w:rPr>
                <w:b w:val="0"/>
                <w:i w:val="0"/>
                <w:sz w:val="18"/>
              </w:rPr>
              <w:t>0.4193</w:t>
            </w:r>
          </w:p>
        </w:tc>
        <w:tc>
          <w:tcPr>
            <w:tcW w:type="dxa" w:w="3139"/>
            <w:tcMar>
              <w:top w:w="40" w:type="dxa"/>
              <w:left w:w="70" w:type="dxa"/>
              <w:bottom w:w="40" w:type="dxa"/>
              <w:right w:w="70" w:type="dxa"/>
            </w:tcMar>
          </w:tcPr>
          <w:p>
            <w:pPr>
              <w:spacing w:after="0" w:before="0"/>
            </w:pPr>
            <w:r>
              <w:rPr>
                <w:b w:val="0"/>
                <w:i w:val="0"/>
                <w:sz w:val="18"/>
              </w:rPr>
              <w:t>not recorded</w:t>
            </w:r>
          </w:p>
        </w:tc>
      </w:tr>
      <w:tr>
        <w:tc>
          <w:tcPr>
            <w:tcW w:type="dxa" w:w="2578"/>
            <w:tcMar>
              <w:top w:w="40" w:type="dxa"/>
              <w:left w:w="70" w:type="dxa"/>
              <w:bottom w:w="40" w:type="dxa"/>
              <w:right w:w="70" w:type="dxa"/>
            </w:tcMar>
          </w:tcPr>
          <w:p>
            <w:pPr>
              <w:spacing w:after="0" w:before="0"/>
            </w:pPr>
            <w:r>
              <w:rPr>
                <w:b w:val="0"/>
                <w:i w:val="0"/>
                <w:sz w:val="18"/>
              </w:rPr>
              <w:t>BTC Volatility Breakout</w:t>
            </w:r>
          </w:p>
        </w:tc>
        <w:tc>
          <w:tcPr>
            <w:tcW w:type="dxa" w:w="1345"/>
            <w:tcMar>
              <w:top w:w="40" w:type="dxa"/>
              <w:left w:w="70" w:type="dxa"/>
              <w:bottom w:w="40" w:type="dxa"/>
              <w:right w:w="70" w:type="dxa"/>
            </w:tcMar>
          </w:tcPr>
          <w:p>
            <w:pPr>
              <w:spacing w:after="0" w:before="0"/>
            </w:pPr>
            <w:r>
              <w:rPr>
                <w:b w:val="0"/>
                <w:i w:val="0"/>
                <w:sz w:val="18"/>
              </w:rPr>
              <w:t>0.9733</w:t>
            </w:r>
          </w:p>
        </w:tc>
        <w:tc>
          <w:tcPr>
            <w:tcW w:type="dxa" w:w="2690"/>
            <w:tcMar>
              <w:top w:w="40" w:type="dxa"/>
              <w:left w:w="70" w:type="dxa"/>
              <w:bottom w:w="40" w:type="dxa"/>
              <w:right w:w="70" w:type="dxa"/>
            </w:tcMar>
          </w:tcPr>
          <w:p>
            <w:pPr>
              <w:spacing w:after="0" w:before="0"/>
            </w:pPr>
            <w:r>
              <w:rPr>
                <w:b w:val="0"/>
                <w:i w:val="0"/>
                <w:sz w:val="18"/>
              </w:rPr>
              <w:t>0.5719</w:t>
            </w:r>
          </w:p>
        </w:tc>
        <w:tc>
          <w:tcPr>
            <w:tcW w:type="dxa" w:w="3139"/>
            <w:tcMar>
              <w:top w:w="40" w:type="dxa"/>
              <w:left w:w="70" w:type="dxa"/>
              <w:bottom w:w="40" w:type="dxa"/>
              <w:right w:w="70" w:type="dxa"/>
            </w:tcMar>
          </w:tcPr>
          <w:p>
            <w:pPr>
              <w:spacing w:after="0" w:before="0"/>
            </w:pPr>
            <w:r>
              <w:rPr>
                <w:b w:val="0"/>
                <w:i w:val="0"/>
                <w:sz w:val="18"/>
              </w:rPr>
              <w:t>15 (best p = 0.071)</w:t>
            </w:r>
          </w:p>
        </w:tc>
      </w:tr>
    </w:tbl>
    <w:p>
      <w:pPr>
        <w:spacing w:after="40"/>
      </w:pPr>
    </w:p>
    <w:p>
      <w:pPr>
        <w:spacing w:after="120"/>
      </w:pPr>
      <w:r>
        <w:rPr>
          <w:b w:val="0"/>
          <w:i w:val="0"/>
        </w:rPr>
        <w:t>Highest fitness, lowest validated score: the optimizer pushed exit thresholds so that a handful of lucky trades dominated. The fix (a sample-size-aware fitness term) is proposed but not implemented.</w:t>
      </w:r>
    </w:p>
    <w:p>
      <w:pPr>
        <w:pStyle w:val="Heading2"/>
      </w:pPr>
      <w:r>
        <w:t>Multi-agent desk (nine stored analyses)</w:t>
      </w:r>
    </w:p>
    <w:p>
      <w:pPr>
        <w:spacing w:after="120"/>
      </w:pPr>
      <w:r>
        <w:rPr>
          <w:b w:val="0"/>
          <w:i w:val="0"/>
        </w:rPr>
        <w:t xml:space="preserve">Produced by: </w:t>
      </w:r>
      <w:r>
        <w:rPr>
          <w:rFonts w:ascii="Consolas" w:hAnsi="Consolas" w:eastAsia="Consolas"/>
          <w:b w:val="0"/>
          <w:i w:val="0"/>
          <w:sz w:val="19"/>
        </w:rPr>
        <w:t>app/agents</w:t>
      </w:r>
      <w:r>
        <w:rPr>
          <w:b w:val="0"/>
          <w:i w:val="0"/>
        </w:rPr>
        <w:t xml:space="preserve">, </w:t>
      </w:r>
      <w:r>
        <w:rPr>
          <w:rFonts w:ascii="Consolas" w:hAnsi="Consolas" w:eastAsia="Consolas"/>
          <w:b w:val="0"/>
          <w:i w:val="0"/>
          <w:sz w:val="19"/>
        </w:rPr>
        <w:t>app/services/agent_desk.py</w:t>
      </w:r>
      <w:r>
        <w:rPr>
          <w:b w:val="0"/>
          <w:i w:val="0"/>
        </w:rPr>
        <w:t xml:space="preserve">; </w:t>
      </w:r>
      <w:r>
        <w:rPr>
          <w:rFonts w:ascii="Consolas" w:hAnsi="Consolas" w:eastAsia="Consolas"/>
          <w:b w:val="0"/>
          <w:i w:val="0"/>
          <w:sz w:val="19"/>
        </w:rPr>
        <w:t>evidence/agent_analyses.csv</w:t>
      </w:r>
      <w:r>
        <w:rPr>
          <w:b w:val="0"/>
          <w:i w:val="0"/>
        </w:rPr>
        <w: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179"/>
            <w:tcMar>
              <w:top w:w="40" w:type="dxa"/>
              <w:left w:w="70" w:type="dxa"/>
              <w:bottom w:w="40" w:type="dxa"/>
              <w:right w:w="70" w:type="dxa"/>
            </w:tcMar>
            <w:shd w:val="clear" w:color="auto" w:fill="E8ECF4"/>
          </w:tcPr>
          <w:p>
            <w:pPr>
              <w:spacing w:after="0" w:before="0"/>
            </w:pPr>
            <w:r>
              <w:rPr>
                <w:b/>
                <w:i w:val="0"/>
                <w:color w:val="1F2A44"/>
                <w:sz w:val="18"/>
              </w:rPr>
              <w:t>Status</w:t>
            </w:r>
          </w:p>
        </w:tc>
        <w:tc>
          <w:tcPr>
            <w:tcW w:type="dxa" w:w="5573"/>
            <w:tcMar>
              <w:top w:w="40" w:type="dxa"/>
              <w:left w:w="70" w:type="dxa"/>
              <w:bottom w:w="40" w:type="dxa"/>
              <w:right w:w="70" w:type="dxa"/>
            </w:tcMar>
            <w:shd w:val="clear" w:color="auto" w:fill="E8ECF4"/>
          </w:tcPr>
          <w:p>
            <w:pPr>
              <w:spacing w:after="0" w:before="0"/>
            </w:pPr>
            <w:r>
              <w:rPr>
                <w:b/>
                <w:i w:val="0"/>
                <w:color w:val="1F2A44"/>
                <w:sz w:val="18"/>
              </w:rPr>
              <w:t>Count</w:t>
            </w:r>
          </w:p>
        </w:tc>
      </w:tr>
      <w:tr>
        <w:tc>
          <w:tcPr>
            <w:tcW w:type="dxa" w:w="4179"/>
            <w:tcMar>
              <w:top w:w="40" w:type="dxa"/>
              <w:left w:w="70" w:type="dxa"/>
              <w:bottom w:w="40" w:type="dxa"/>
              <w:right w:w="70" w:type="dxa"/>
            </w:tcMar>
          </w:tcPr>
          <w:p>
            <w:pPr>
              <w:spacing w:after="0" w:before="0"/>
            </w:pPr>
            <w:r>
              <w:rPr>
                <w:b w:val="0"/>
                <w:i w:val="0"/>
                <w:sz w:val="18"/>
              </w:rPr>
              <w:t>Completed</w:t>
            </w:r>
          </w:p>
        </w:tc>
        <w:tc>
          <w:tcPr>
            <w:tcW w:type="dxa" w:w="5573"/>
            <w:tcMar>
              <w:top w:w="40" w:type="dxa"/>
              <w:left w:w="70" w:type="dxa"/>
              <w:bottom w:w="40" w:type="dxa"/>
              <w:right w:w="70" w:type="dxa"/>
            </w:tcMar>
          </w:tcPr>
          <w:p>
            <w:pPr>
              <w:spacing w:after="0" w:before="0"/>
            </w:pPr>
            <w:r>
              <w:rPr>
                <w:b w:val="0"/>
                <w:i w:val="0"/>
                <w:sz w:val="18"/>
              </w:rPr>
              <w:t>6 (SPY x5 incl. four backtest cells, NVDA x1)</w:t>
            </w:r>
          </w:p>
        </w:tc>
      </w:tr>
      <w:tr>
        <w:tc>
          <w:tcPr>
            <w:tcW w:type="dxa" w:w="4179"/>
            <w:tcMar>
              <w:top w:w="40" w:type="dxa"/>
              <w:left w:w="70" w:type="dxa"/>
              <w:bottom w:w="40" w:type="dxa"/>
              <w:right w:w="70" w:type="dxa"/>
            </w:tcMar>
          </w:tcPr>
          <w:p>
            <w:pPr>
              <w:spacing w:after="0" w:before="0"/>
            </w:pPr>
            <w:r>
              <w:rPr>
                <w:b w:val="0"/>
                <w:i w:val="0"/>
                <w:sz w:val="18"/>
              </w:rPr>
              <w:t>Failed</w:t>
            </w:r>
          </w:p>
        </w:tc>
        <w:tc>
          <w:tcPr>
            <w:tcW w:type="dxa" w:w="5573"/>
            <w:tcMar>
              <w:top w:w="40" w:type="dxa"/>
              <w:left w:w="70" w:type="dxa"/>
              <w:bottom w:w="40" w:type="dxa"/>
              <w:right w:w="70" w:type="dxa"/>
            </w:tcMar>
          </w:tcPr>
          <w:p>
            <w:pPr>
              <w:spacing w:after="0" w:before="0"/>
            </w:pPr>
            <w:r>
              <w:rPr>
                <w:b w:val="0"/>
                <w:i w:val="0"/>
                <w:sz w:val="18"/>
              </w:rPr>
              <w:t>1 (an end-to-end test run on an alternative provider that stalled; marked failed)</w:t>
            </w:r>
          </w:p>
        </w:tc>
      </w:tr>
      <w:tr>
        <w:tc>
          <w:tcPr>
            <w:tcW w:type="dxa" w:w="4179"/>
            <w:tcMar>
              <w:top w:w="40" w:type="dxa"/>
              <w:left w:w="70" w:type="dxa"/>
              <w:bottom w:w="40" w:type="dxa"/>
              <w:right w:w="70" w:type="dxa"/>
            </w:tcMar>
          </w:tcPr>
          <w:p>
            <w:pPr>
              <w:spacing w:after="0" w:before="0"/>
            </w:pPr>
            <w:r>
              <w:rPr>
                <w:b w:val="0"/>
                <w:i w:val="0"/>
                <w:sz w:val="18"/>
              </w:rPr>
              <w:t>Left "running" by a worker that was shut down</w:t>
            </w:r>
          </w:p>
        </w:tc>
        <w:tc>
          <w:tcPr>
            <w:tcW w:type="dxa" w:w="5573"/>
            <w:tcMar>
              <w:top w:w="40" w:type="dxa"/>
              <w:left w:w="70" w:type="dxa"/>
              <w:bottom w:w="40" w:type="dxa"/>
              <w:right w:w="70" w:type="dxa"/>
            </w:tcMar>
          </w:tcPr>
          <w:p>
            <w:pPr>
              <w:spacing w:after="0" w:before="0"/>
            </w:pPr>
            <w:r>
              <w:rPr>
                <w:b w:val="0"/>
                <w:i w:val="0"/>
                <w:sz w:val="18"/>
              </w:rPr>
              <w:t>2 (backtest cells awaiting resume)</w:t>
            </w:r>
          </w:p>
        </w:tc>
      </w:tr>
    </w:tbl>
    <w:p>
      <w:pPr>
        <w:spacing w:after="40"/>
      </w:pPr>
    </w:p>
    <w:p>
      <w:pPr>
        <w:spacing w:after="120"/>
      </w:pPr>
      <w:r>
        <w:rPr>
          <w:b w:val="0"/>
          <w:i w:val="0"/>
        </w:rPr>
        <w:t xml:space="preserve">Of the completed analyses, five have been settled against a 5-trading-day horizon, but </w:t>
      </w:r>
      <w:r>
        <w:rPr>
          <w:b/>
          <w:i w:val="0"/>
        </w:rPr>
        <w:t>four of them are SPY analyses scored against an SPY benchmark, so their alpha is identically 0 by construction</w:t>
      </w:r>
      <w:r>
        <w:rPr>
          <w:b w:val="0"/>
          <w:i w:val="0"/>
        </w:rPr>
        <w:t xml:space="preserve">. The only informative settled call is NVDA (2026-10-09: Underweight / Sell; stock -6.6%, alpha vs SPY -4.6%): the direction matched, with n = 1. </w:t>
      </w:r>
      <w:r>
        <w:rPr>
          <w:b/>
          <w:i w:val="0"/>
        </w:rPr>
        <w:t>No statistical claim about the desk's accuracy is possible from this data.</w:t>
      </w:r>
      <w:r>
        <w:rPr>
          <w:b w:val="0"/>
          <w:i w:val="0"/>
        </w:rPr>
        <w:t xml:space="preserve"> Each completed run made 13-17 audited model calls.</w:t>
      </w:r>
    </w:p>
    <w:p>
      <w:pPr>
        <w:pStyle w:val="Heading2"/>
      </w:pPr>
      <w:r>
        <w:t>Knowledge graph (integration snapshot, not an experiment)</w:t>
      </w:r>
    </w:p>
    <w:p>
      <w:pPr>
        <w:spacing w:after="120"/>
      </w:pPr>
      <w:r>
        <w:rPr>
          <w:b w:val="0"/>
          <w:i w:val="0"/>
        </w:rPr>
        <w:t xml:space="preserve">Counts from a rebuild of the in-memory graph for the Meridian tenant: 121 Strategy, 13 Failure, 6 Regime, 557 Performance and 11 ResearchNote nodes (12 after the lineage note was added). The five named research queries returned: </w:t>
      </w:r>
      <w:r>
        <w:rPr>
          <w:b w:val="0"/>
          <w:i/>
        </w:rPr>
        <w:t>robust across regimes</w:t>
      </w:r>
      <w:r>
        <w:rPr>
          <w:b w:val="0"/>
          <w:i w:val="0"/>
        </w:rPr>
        <w:t xml:space="preserve"> 31 rows, </w:t>
      </w:r>
      <w:r>
        <w:rPr>
          <w:b w:val="0"/>
          <w:i/>
        </w:rPr>
        <w:t>recurring failure modes</w:t>
      </w:r>
      <w:r>
        <w:rPr>
          <w:b w:val="0"/>
          <w:i w:val="0"/>
        </w:rPr>
        <w:t xml:space="preserve"> 1 row, </w:t>
      </w:r>
      <w:r>
        <w:rPr>
          <w:b w:val="0"/>
          <w:i/>
        </w:rPr>
        <w:t>hypotheses leading to active strategies</w:t>
      </w:r>
      <w:r>
        <w:rPr>
          <w:b w:val="0"/>
          <w:i w:val="0"/>
        </w:rPr>
        <w:t xml:space="preserve"> 0 rows before the lineage note was linked and 1 afterwards. These confirm the projection and query layer work; no study of whether the graph improves research outcomes was done.</w:t>
      </w:r>
    </w:p>
    <w:p>
      <w:pPr>
        <w:pStyle w:val="Heading2"/>
      </w:pPr>
      <w:r>
        <w:t>Regenerating everything</w:t>
      </w:r>
    </w:p>
    <w:p>
      <w:pPr>
        <w:shd w:val="clear" w:color="auto" w:fill="F3F4F6"/>
        <w:spacing w:after="120"/>
      </w:pPr>
      <w:r>
        <w:rPr>
          <w:rFonts w:ascii="Consolas" w:hAnsi="Consolas" w:eastAsia="Consolas"/>
          <w:sz w:val="16"/>
        </w:rPr>
        <w:t>backend\.venv\Scripts\python.exe scripts\evaluation\export_evidence.py</w:t>
        <w:br/>
      </w:r>
      <w:r>
        <w:rPr>
          <w:rFonts w:ascii="Consolas" w:hAnsi="Consolas" w:eastAsia="Consolas"/>
          <w:sz w:val="16"/>
        </w:rPr>
        <w:t>backend\.venv\Scripts\python.exe scripts\evaluation\exp_regime_gating.py</w:t>
        <w:br/>
      </w:r>
      <w:r>
        <w:rPr>
          <w:rFonts w:ascii="Consolas" w:hAnsi="Consolas" w:eastAsia="Consolas"/>
          <w:sz w:val="16"/>
        </w:rPr>
        <w:t>backend\.venv\Scripts\python.exe scripts\evaluation\exp_evolution_vs_random.py</w:t>
        <w:br/>
      </w:r>
      <w:r>
        <w:rPr>
          <w:rFonts w:ascii="Consolas" w:hAnsi="Consolas" w:eastAsia="Consolas"/>
          <w:sz w:val="16"/>
        </w:rPr>
        <w:t>backend\.venv\Scripts\python.exe scripts\evaluation\ablate_validation_score.py</w:t>
        <w:br/>
      </w:r>
      <w:r>
        <w:rPr>
          <w:rFonts w:ascii="Consolas" w:hAnsi="Consolas" w:eastAsia="Consolas"/>
          <w:sz w:val="16"/>
        </w:rPr>
        <w:t>backend\.venv\Scripts\python.exe scripts\evaluation\summarize_tests.py</w:t>
      </w:r>
    </w:p>
    <w:p>
      <w:pPr>
        <w:spacing w:after="120"/>
      </w:pPr>
      <w:r>
        <w:rPr>
          <w:b w:val="0"/>
          <w:i w:val="0"/>
        </w:rPr>
        <w:t xml:space="preserve">All read the live database (Postgres must be running with the Meridian tenant seeded and the stored history present). Outputs overwrite </w:t>
      </w:r>
      <w:r>
        <w:rPr>
          <w:rFonts w:ascii="Consolas" w:hAnsi="Consolas" w:eastAsia="Consolas"/>
          <w:b w:val="0"/>
          <w:i w:val="0"/>
          <w:sz w:val="19"/>
        </w:rPr>
        <w:t>docs/evaluation/evidence/</w:t>
      </w:r>
      <w:r>
        <w:rPr>
          <w:b w:val="0"/>
          <w:i w:val="0"/>
        </w:rPr>
        <w:t>.</w:t>
      </w:r>
    </w:p>
    <w:p>
      <w:pPr>
        <w:pStyle w:val="Heading2"/>
      </w:pPr>
      <w:r>
        <w:t>Metric definitions</w:t>
      </w:r>
    </w:p>
    <w:p>
      <w:pPr>
        <w:pStyle w:val="ListBullet"/>
        <w:spacing w:after="40"/>
      </w:pPr>
      <w:r>
        <w:rPr>
          <w:b/>
          <w:i w:val="0"/>
        </w:rPr>
        <w:t>Strategy definition</w:t>
      </w:r>
      <w:r>
        <w:rPr>
          <w:b w:val="0"/>
          <w:i w:val="0"/>
        </w:rPr>
        <w:t>: JSON rule trees (</w:t>
      </w:r>
      <w:r>
        <w:rPr>
          <w:rFonts w:ascii="Consolas" w:hAnsi="Consolas" w:eastAsia="Consolas"/>
          <w:b w:val="0"/>
          <w:i w:val="0"/>
          <w:sz w:val="19"/>
        </w:rPr>
        <w:t>entry_rules</w:t>
      </w:r>
      <w:r>
        <w:rPr>
          <w:b w:val="0"/>
          <w:i w:val="0"/>
        </w:rPr>
        <w:t xml:space="preserve">, </w:t>
      </w:r>
      <w:r>
        <w:rPr>
          <w:rFonts w:ascii="Consolas" w:hAnsi="Consolas" w:eastAsia="Consolas"/>
          <w:b w:val="0"/>
          <w:i w:val="0"/>
          <w:sz w:val="19"/>
        </w:rPr>
        <w:t>exit_rules</w:t>
      </w:r>
      <w:r>
        <w:rPr>
          <w:b w:val="0"/>
          <w:i w:val="0"/>
        </w:rPr>
        <w:t xml:space="preserve">) over the 13 features, with comparators </w:t>
      </w:r>
      <w:r>
        <w:rPr>
          <w:rFonts w:ascii="Consolas" w:hAnsi="Consolas" w:eastAsia="Consolas"/>
          <w:b w:val="0"/>
          <w:i w:val="0"/>
          <w:sz w:val="19"/>
        </w:rPr>
        <w:t>&gt;</w:t>
      </w:r>
      <w:r>
        <w:rPr>
          <w:b w:val="0"/>
          <w:i w:val="0"/>
        </w:rPr>
        <w:t xml:space="preserve">, </w:t>
      </w:r>
      <w:r>
        <w:rPr>
          <w:rFonts w:ascii="Consolas" w:hAnsi="Consolas" w:eastAsia="Consolas"/>
          <w:b w:val="0"/>
          <w:i w:val="0"/>
          <w:sz w:val="19"/>
        </w:rPr>
        <w:t>&gt;=</w:t>
      </w:r>
      <w:r>
        <w:rPr>
          <w:b w:val="0"/>
          <w:i w:val="0"/>
        </w:rPr>
        <w:t xml:space="preserve">, </w:t>
      </w:r>
      <w:r>
        <w:rPr>
          <w:rFonts w:ascii="Consolas" w:hAnsi="Consolas" w:eastAsia="Consolas"/>
          <w:b w:val="0"/>
          <w:i w:val="0"/>
          <w:sz w:val="19"/>
        </w:rPr>
        <w:t>&lt;</w:t>
      </w:r>
      <w:r>
        <w:rPr>
          <w:b w:val="0"/>
          <w:i w:val="0"/>
        </w:rPr>
        <w:t xml:space="preserve">, </w:t>
      </w:r>
      <w:r>
        <w:rPr>
          <w:rFonts w:ascii="Consolas" w:hAnsi="Consolas" w:eastAsia="Consolas"/>
          <w:b w:val="0"/>
          <w:i w:val="0"/>
          <w:sz w:val="19"/>
        </w:rPr>
        <w:t>&lt;=</w:t>
      </w:r>
      <w:r>
        <w:rPr>
          <w:b w:val="0"/>
          <w:i w:val="0"/>
        </w:rPr>
        <w:t xml:space="preserve">, </w:t>
      </w:r>
      <w:r>
        <w:rPr>
          <w:rFonts w:ascii="Consolas" w:hAnsi="Consolas" w:eastAsia="Consolas"/>
          <w:b w:val="0"/>
          <w:i w:val="0"/>
          <w:sz w:val="19"/>
        </w:rPr>
        <w:t>==</w:t>
      </w:r>
      <w:r>
        <w:rPr>
          <w:b w:val="0"/>
          <w:i w:val="0"/>
        </w:rPr>
        <w:t xml:space="preserve">, </w:t>
      </w:r>
      <w:r>
        <w:rPr>
          <w:rFonts w:ascii="Consolas" w:hAnsi="Consolas" w:eastAsia="Consolas"/>
          <w:b w:val="0"/>
          <w:i w:val="0"/>
          <w:sz w:val="19"/>
        </w:rPr>
        <w:t>crosses_above</w:t>
      </w:r>
      <w:r>
        <w:rPr>
          <w:b w:val="0"/>
          <w:i w:val="0"/>
        </w:rPr>
        <w:t xml:space="preserve">, </w:t>
      </w:r>
      <w:r>
        <w:rPr>
          <w:rFonts w:ascii="Consolas" w:hAnsi="Consolas" w:eastAsia="Consolas"/>
          <w:b w:val="0"/>
          <w:i w:val="0"/>
          <w:sz w:val="19"/>
        </w:rPr>
        <w:t>crosses_below</w:t>
      </w:r>
      <w:r>
        <w:rPr>
          <w:b w:val="0"/>
          <w:i w:val="0"/>
        </w:rPr>
        <w:t xml:space="preserve">, combined by </w:t>
      </w:r>
      <w:r>
        <w:rPr>
          <w:rFonts w:ascii="Consolas" w:hAnsi="Consolas" w:eastAsia="Consolas"/>
          <w:b w:val="0"/>
          <w:i w:val="0"/>
          <w:sz w:val="19"/>
        </w:rPr>
        <w:t>AND</w:t>
      </w:r>
      <w:r>
        <w:rPr>
          <w:b w:val="0"/>
          <w:i w:val="0"/>
        </w:rPr>
        <w:t>/</w:t>
      </w:r>
      <w:r>
        <w:rPr>
          <w:rFonts w:ascii="Consolas" w:hAnsi="Consolas" w:eastAsia="Consolas"/>
          <w:b w:val="0"/>
          <w:i w:val="0"/>
          <w:sz w:val="19"/>
        </w:rPr>
        <w:t>OR</w:t>
      </w:r>
      <w:r>
        <w:rPr>
          <w:b w:val="0"/>
          <w:i w:val="0"/>
        </w:rPr>
        <w:t xml:space="preserve">, plus </w:t>
      </w:r>
      <w:r>
        <w:rPr>
          <w:rFonts w:ascii="Consolas" w:hAnsi="Consolas" w:eastAsia="Consolas"/>
          <w:b w:val="0"/>
          <w:i w:val="0"/>
          <w:sz w:val="19"/>
        </w:rPr>
        <w:t>risk_constraints</w:t>
      </w:r>
      <w:r>
        <w:rPr>
          <w:b w:val="0"/>
          <w:i w:val="0"/>
        </w:rPr>
        <w:t xml:space="preserve"> (</w:t>
      </w:r>
      <w:r>
        <w:rPr>
          <w:rFonts w:ascii="Consolas" w:hAnsi="Consolas" w:eastAsia="Consolas"/>
          <w:b w:val="0"/>
          <w:i w:val="0"/>
          <w:sz w:val="19"/>
        </w:rPr>
        <w:t>max_drawdown_pct</w:t>
      </w:r>
      <w:r>
        <w:rPr>
          <w:b w:val="0"/>
          <w:i w:val="0"/>
        </w:rPr>
        <w:t xml:space="preserve">, </w:t>
      </w:r>
      <w:r>
        <w:rPr>
          <w:rFonts w:ascii="Consolas" w:hAnsi="Consolas" w:eastAsia="Consolas"/>
          <w:b w:val="0"/>
          <w:i w:val="0"/>
          <w:sz w:val="19"/>
        </w:rPr>
        <w:t>max_position_size_pct</w:t>
      </w:r>
      <w:r>
        <w:rPr>
          <w:b w:val="0"/>
          <w:i w:val="0"/>
        </w:rPr>
        <w:t xml:space="preserve">, </w:t>
      </w:r>
      <w:r>
        <w:rPr>
          <w:rFonts w:ascii="Consolas" w:hAnsi="Consolas" w:eastAsia="Consolas"/>
          <w:b w:val="0"/>
          <w:i w:val="0"/>
          <w:sz w:val="19"/>
        </w:rPr>
        <w:t>stop_loss_pct</w:t>
      </w:r>
      <w:r>
        <w:rPr>
          <w:b w:val="0"/>
          <w:i w:val="0"/>
        </w:rPr>
        <w:t>). Rules are validated before a strategy can be submitted.</w:t>
      </w:r>
    </w:p>
    <w:p>
      <w:pPr>
        <w:pStyle w:val="ListBullet"/>
        <w:spacing w:after="40"/>
      </w:pPr>
      <w:r>
        <w:rPr>
          <w:b/>
          <w:i w:val="0"/>
        </w:rPr>
        <w:t>Engine</w:t>
      </w:r>
      <w:r>
        <w:rPr>
          <w:b w:val="0"/>
          <w:i w:val="0"/>
        </w:rPr>
        <w:t xml:space="preserve">: </w:t>
      </w:r>
      <w:r>
        <w:rPr>
          <w:rFonts w:ascii="Consolas" w:hAnsi="Consolas" w:eastAsia="Consolas"/>
          <w:b w:val="0"/>
          <w:i w:val="0"/>
          <w:sz w:val="19"/>
        </w:rPr>
        <w:t>vectorbt.Portfolio.from_signals</w:t>
      </w:r>
      <w:r>
        <w:rPr>
          <w:b w:val="0"/>
          <w:i w:val="0"/>
        </w:rPr>
        <w:t xml:space="preserve"> on daily closes. Long-only (library default), initial cash 100,000, </w:t>
      </w:r>
      <w:r>
        <w:rPr>
          <w:b/>
          <w:i w:val="0"/>
        </w:rPr>
        <w:t>fees 0.1% per trade, no separate slippage model</w:t>
      </w:r>
      <w:r>
        <w:rPr>
          <w:b w:val="0"/>
          <w:i w:val="0"/>
        </w:rPr>
        <w:t xml:space="preserve">, per-trade stop-loss from </w:t>
      </w:r>
      <w:r>
        <w:rPr>
          <w:rFonts w:ascii="Consolas" w:hAnsi="Consolas" w:eastAsia="Consolas"/>
          <w:b w:val="0"/>
          <w:i w:val="0"/>
          <w:sz w:val="19"/>
        </w:rPr>
        <w:t>stop_loss_pct</w:t>
      </w:r>
      <w:r>
        <w:rPr>
          <w:b w:val="0"/>
          <w:i w:val="0"/>
        </w:rPr>
        <w:t xml:space="preserve">, position size = </w:t>
      </w:r>
      <w:r>
        <w:rPr>
          <w:rFonts w:ascii="Consolas" w:hAnsi="Consolas" w:eastAsia="Consolas"/>
          <w:b w:val="0"/>
          <w:i w:val="0"/>
          <w:sz w:val="19"/>
        </w:rPr>
        <w:t>max_position_size_pct</w:t>
      </w:r>
      <w:r>
        <w:rPr>
          <w:b w:val="0"/>
          <w:i w:val="0"/>
        </w:rPr>
        <w:t xml:space="preserve"> of equity (15-20% in the seeded strategies). </w:t>
      </w:r>
      <w:r>
        <w:rPr>
          <w:b/>
          <w:i w:val="0"/>
        </w:rPr>
        <w:t>Entries and exits fill at the close of the bar on which the signal is computed</w:t>
      </w:r>
      <w:r>
        <w:rPr>
          <w:b w:val="0"/>
          <w:i w:val="0"/>
        </w:rPr>
        <w:t xml:space="preserve"> (an optimistic same-bar assumption).</w:t>
      </w:r>
    </w:p>
    <w:p>
      <w:pPr>
        <w:pStyle w:val="ListBullet"/>
        <w:spacing w:after="40"/>
      </w:pPr>
      <w:r>
        <w:rPr>
          <w:b/>
          <w:i w:val="0"/>
        </w:rPr>
        <w:t>Regime attribution</w:t>
      </w:r>
      <w:r>
        <w:rPr>
          <w:b w:val="0"/>
          <w:i w:val="0"/>
        </w:rPr>
        <w:t xml:space="preserve">: each trade is assigned the regime at its </w:t>
      </w:r>
      <w:r>
        <w:rPr>
          <w:b w:val="0"/>
          <w:i/>
        </w:rPr>
        <w:t>entry</w:t>
      </w:r>
      <w:r>
        <w:rPr>
          <w:b w:val="0"/>
          <w:i w:val="0"/>
        </w:rPr>
        <w:t xml:space="preserve"> timestamp.</w:t>
      </w:r>
    </w:p>
    <w:p>
      <w:pPr>
        <w:pStyle w:val="ListBullet"/>
        <w:spacing w:after="40"/>
      </w:pPr>
      <w:r>
        <w:rPr>
          <w:b/>
          <w:i w:val="0"/>
        </w:rPr>
        <w:t>Metric definitions</w:t>
      </w:r>
      <w:r>
        <w:rPr>
          <w:b w:val="0"/>
          <w:i w:val="0"/>
        </w:rPr>
        <w:t xml:space="preserve"> (</w:t>
      </w:r>
      <w:r>
        <w:rPr>
          <w:rFonts w:ascii="Consolas" w:hAnsi="Consolas" w:eastAsia="Consolas"/>
          <w:b w:val="0"/>
          <w:i w:val="0"/>
          <w:sz w:val="19"/>
        </w:rPr>
        <w:t>compute_trade_metrics</w:t>
      </w:r>
      <w:r>
        <w:rPr>
          <w:b w:val="0"/>
          <w:i w:val="0"/>
        </w:rPr>
        <w:t xml:space="preserve">, </w:t>
      </w:r>
      <w:r>
        <w:rPr>
          <w:rFonts w:ascii="Consolas" w:hAnsi="Consolas" w:eastAsia="Consolas"/>
          <w:b w:val="0"/>
          <w:i w:val="0"/>
          <w:sz w:val="19"/>
        </w:rPr>
        <w:t>compute_bar_level_metrics</w:t>
      </w:r>
      <w:r>
        <w:rPr>
          <w:b w:val="0"/>
          <w:i w:val="0"/>
        </w:rPr>
        <w: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527"/>
            <w:tcMar>
              <w:top w:w="40" w:type="dxa"/>
              <w:left w:w="70" w:type="dxa"/>
              <w:bottom w:w="40" w:type="dxa"/>
              <w:right w:w="70" w:type="dxa"/>
            </w:tcMar>
            <w:shd w:val="clear" w:color="auto" w:fill="E8ECF4"/>
          </w:tcPr>
          <w:p>
            <w:pPr>
              <w:spacing w:after="0" w:before="0"/>
            </w:pPr>
            <w:r>
              <w:rPr>
                <w:b/>
                <w:i w:val="0"/>
                <w:color w:val="1F2A44"/>
                <w:sz w:val="18"/>
              </w:rPr>
              <w:t>Metric</w:t>
            </w:r>
          </w:p>
        </w:tc>
        <w:tc>
          <w:tcPr>
            <w:tcW w:type="dxa" w:w="6225"/>
            <w:tcMar>
              <w:top w:w="40" w:type="dxa"/>
              <w:left w:w="70" w:type="dxa"/>
              <w:bottom w:w="40" w:type="dxa"/>
              <w:right w:w="70" w:type="dxa"/>
            </w:tcMar>
            <w:shd w:val="clear" w:color="auto" w:fill="E8ECF4"/>
          </w:tcPr>
          <w:p>
            <w:pPr>
              <w:spacing w:after="0" w:before="0"/>
            </w:pPr>
            <w:r>
              <w:rPr>
                <w:b/>
                <w:i w:val="0"/>
                <w:color w:val="1F2A44"/>
                <w:sz w:val="18"/>
              </w:rPr>
              <w:t>Definition</w:t>
            </w:r>
          </w:p>
        </w:tc>
      </w:tr>
      <w:tr>
        <w:tc>
          <w:tcPr>
            <w:tcW w:type="dxa" w:w="3527"/>
            <w:tcMar>
              <w:top w:w="40" w:type="dxa"/>
              <w:left w:w="70" w:type="dxa"/>
              <w:bottom w:w="40" w:type="dxa"/>
              <w:right w:w="70" w:type="dxa"/>
            </w:tcMar>
          </w:tcPr>
          <w:p>
            <w:pPr>
              <w:spacing w:after="0" w:before="0"/>
            </w:pPr>
            <w:r>
              <w:rPr>
                <w:b w:val="0"/>
                <w:i w:val="0"/>
                <w:sz w:val="18"/>
              </w:rPr>
              <w:t>Sharpe (per trade)</w:t>
            </w:r>
          </w:p>
        </w:tc>
        <w:tc>
          <w:tcPr>
            <w:tcW w:type="dxa" w:w="6225"/>
            <w:tcMar>
              <w:top w:w="40" w:type="dxa"/>
              <w:left w:w="70" w:type="dxa"/>
              <w:bottom w:w="40" w:type="dxa"/>
              <w:right w:w="70" w:type="dxa"/>
            </w:tcMar>
          </w:tcPr>
          <w:p>
            <w:pPr>
              <w:spacing w:after="0" w:before="0"/>
            </w:pPr>
            <w:r>
              <w:rPr>
                <w:b w:val="0"/>
                <w:i w:val="0"/>
                <w:sz w:val="18"/>
              </w:rPr>
              <w:t xml:space="preserve">mean(trade returns) / std(trade returns, ddof=1). </w:t>
            </w:r>
            <w:r>
              <w:rPr>
                <w:b/>
                <w:i w:val="0"/>
                <w:sz w:val="18"/>
              </w:rPr>
              <w:t>Not annualized</w:t>
            </w:r>
            <w:r>
              <w:rPr>
                <w:b w:val="0"/>
                <w:i w:val="0"/>
                <w:sz w:val="18"/>
              </w:rPr>
              <w:t>; a different quantity from the annualized daily Sharpe in the experiments.</w:t>
            </w:r>
          </w:p>
        </w:tc>
      </w:tr>
      <w:tr>
        <w:tc>
          <w:tcPr>
            <w:tcW w:type="dxa" w:w="3527"/>
            <w:tcMar>
              <w:top w:w="40" w:type="dxa"/>
              <w:left w:w="70" w:type="dxa"/>
              <w:bottom w:w="40" w:type="dxa"/>
              <w:right w:w="70" w:type="dxa"/>
            </w:tcMar>
          </w:tcPr>
          <w:p>
            <w:pPr>
              <w:spacing w:after="0" w:before="0"/>
            </w:pPr>
            <w:r>
              <w:rPr>
                <w:b w:val="0"/>
                <w:i w:val="0"/>
                <w:sz w:val="18"/>
              </w:rPr>
              <w:t>Sortino (per trade)</w:t>
            </w:r>
          </w:p>
        </w:tc>
        <w:tc>
          <w:tcPr>
            <w:tcW w:type="dxa" w:w="6225"/>
            <w:tcMar>
              <w:top w:w="40" w:type="dxa"/>
              <w:left w:w="70" w:type="dxa"/>
              <w:bottom w:w="40" w:type="dxa"/>
              <w:right w:w="70" w:type="dxa"/>
            </w:tcMar>
          </w:tcPr>
          <w:p>
            <w:pPr>
              <w:spacing w:after="0" w:before="0"/>
            </w:pPr>
            <w:r>
              <w:rPr>
                <w:b w:val="0"/>
                <w:i w:val="0"/>
                <w:sz w:val="18"/>
              </w:rPr>
              <w:t>mean(trade returns) / std(losing trade returns)</w:t>
            </w:r>
          </w:p>
        </w:tc>
      </w:tr>
      <w:tr>
        <w:tc>
          <w:tcPr>
            <w:tcW w:type="dxa" w:w="3527"/>
            <w:tcMar>
              <w:top w:w="40" w:type="dxa"/>
              <w:left w:w="70" w:type="dxa"/>
              <w:bottom w:w="40" w:type="dxa"/>
              <w:right w:w="70" w:type="dxa"/>
            </w:tcMar>
          </w:tcPr>
          <w:p>
            <w:pPr>
              <w:spacing w:after="0" w:before="0"/>
            </w:pPr>
            <w:r>
              <w:rPr>
                <w:b w:val="0"/>
                <w:i w:val="0"/>
                <w:sz w:val="18"/>
              </w:rPr>
              <w:t>Max drawdown (trade sequence)</w:t>
            </w:r>
          </w:p>
        </w:tc>
        <w:tc>
          <w:tcPr>
            <w:tcW w:type="dxa" w:w="6225"/>
            <w:tcMar>
              <w:top w:w="40" w:type="dxa"/>
              <w:left w:w="70" w:type="dxa"/>
              <w:bottom w:w="40" w:type="dxa"/>
              <w:right w:w="70" w:type="dxa"/>
            </w:tcMar>
          </w:tcPr>
          <w:p>
            <w:pPr>
              <w:spacing w:after="0" w:before="0"/>
            </w:pPr>
            <w:r>
              <w:rPr>
                <w:b w:val="0"/>
                <w:i w:val="0"/>
                <w:sz w:val="18"/>
              </w:rPr>
              <w:t>minimum peak-to-trough of cumprod(1 + trade returns) - 1</w:t>
            </w:r>
          </w:p>
        </w:tc>
      </w:tr>
      <w:tr>
        <w:tc>
          <w:tcPr>
            <w:tcW w:type="dxa" w:w="3527"/>
            <w:tcMar>
              <w:top w:w="40" w:type="dxa"/>
              <w:left w:w="70" w:type="dxa"/>
              <w:bottom w:w="40" w:type="dxa"/>
              <w:right w:w="70" w:type="dxa"/>
            </w:tcMar>
          </w:tcPr>
          <w:p>
            <w:pPr>
              <w:spacing w:after="0" w:before="0"/>
            </w:pPr>
            <w:r>
              <w:rPr>
                <w:b w:val="0"/>
                <w:i w:val="0"/>
                <w:sz w:val="18"/>
              </w:rPr>
              <w:t>Win rate</w:t>
            </w:r>
          </w:p>
        </w:tc>
        <w:tc>
          <w:tcPr>
            <w:tcW w:type="dxa" w:w="6225"/>
            <w:tcMar>
              <w:top w:w="40" w:type="dxa"/>
              <w:left w:w="70" w:type="dxa"/>
              <w:bottom w:w="40" w:type="dxa"/>
              <w:right w:w="70" w:type="dxa"/>
            </w:tcMar>
          </w:tcPr>
          <w:p>
            <w:pPr>
              <w:spacing w:after="0" w:before="0"/>
            </w:pPr>
            <w:r>
              <w:rPr>
                <w:b w:val="0"/>
                <w:i w:val="0"/>
                <w:sz w:val="18"/>
              </w:rPr>
              <w:t>share of trades with return &gt; 0</w:t>
            </w:r>
          </w:p>
        </w:tc>
      </w:tr>
      <w:tr>
        <w:tc>
          <w:tcPr>
            <w:tcW w:type="dxa" w:w="3527"/>
            <w:tcMar>
              <w:top w:w="40" w:type="dxa"/>
              <w:left w:w="70" w:type="dxa"/>
              <w:bottom w:w="40" w:type="dxa"/>
              <w:right w:w="70" w:type="dxa"/>
            </w:tcMar>
          </w:tcPr>
          <w:p>
            <w:pPr>
              <w:spacing w:after="0" w:before="0"/>
            </w:pPr>
            <w:r>
              <w:rPr>
                <w:b w:val="0"/>
                <w:i w:val="0"/>
                <w:sz w:val="18"/>
              </w:rPr>
              <w:t>Profit factor</w:t>
            </w:r>
          </w:p>
        </w:tc>
        <w:tc>
          <w:tcPr>
            <w:tcW w:type="dxa" w:w="6225"/>
            <w:tcMar>
              <w:top w:w="40" w:type="dxa"/>
              <w:left w:w="70" w:type="dxa"/>
              <w:bottom w:w="40" w:type="dxa"/>
              <w:right w:w="70" w:type="dxa"/>
            </w:tcMar>
          </w:tcPr>
          <w:p>
            <w:pPr>
              <w:spacing w:after="0" w:before="0"/>
            </w:pPr>
            <w:r>
              <w:rPr>
                <w:b w:val="0"/>
                <w:i w:val="0"/>
                <w:sz w:val="18"/>
              </w:rPr>
              <w:t>sum of gains / abs(sum of losses)</w:t>
            </w:r>
          </w:p>
        </w:tc>
      </w:tr>
      <w:tr>
        <w:tc>
          <w:tcPr>
            <w:tcW w:type="dxa" w:w="3527"/>
            <w:tcMar>
              <w:top w:w="40" w:type="dxa"/>
              <w:left w:w="70" w:type="dxa"/>
              <w:bottom w:w="40" w:type="dxa"/>
              <w:right w:w="70" w:type="dxa"/>
            </w:tcMar>
          </w:tcPr>
          <w:p>
            <w:pPr>
              <w:spacing w:after="0" w:before="0"/>
            </w:pPr>
            <w:r>
              <w:rPr>
                <w:b w:val="0"/>
                <w:i w:val="0"/>
                <w:sz w:val="18"/>
              </w:rPr>
              <w:t>Calmar</w:t>
            </w:r>
          </w:p>
        </w:tc>
        <w:tc>
          <w:tcPr>
            <w:tcW w:type="dxa" w:w="6225"/>
            <w:tcMar>
              <w:top w:w="40" w:type="dxa"/>
              <w:left w:w="70" w:type="dxa"/>
              <w:bottom w:w="40" w:type="dxa"/>
              <w:right w:w="70" w:type="dxa"/>
            </w:tcMar>
          </w:tcPr>
          <w:p>
            <w:pPr>
              <w:spacing w:after="0" w:before="0"/>
            </w:pPr>
            <w:r>
              <w:rPr>
                <w:b w:val="0"/>
                <w:i w:val="0"/>
                <w:sz w:val="18"/>
              </w:rPr>
              <w:t>total trade-sequence return / abs(max drawdown)</w:t>
            </w:r>
          </w:p>
        </w:tc>
      </w:tr>
      <w:tr>
        <w:tc>
          <w:tcPr>
            <w:tcW w:type="dxa" w:w="3527"/>
            <w:tcMar>
              <w:top w:w="40" w:type="dxa"/>
              <w:left w:w="70" w:type="dxa"/>
              <w:bottom w:w="40" w:type="dxa"/>
              <w:right w:w="70" w:type="dxa"/>
            </w:tcMar>
          </w:tcPr>
          <w:p>
            <w:pPr>
              <w:spacing w:after="0" w:before="0"/>
            </w:pPr>
            <w:r>
              <w:rPr>
                <w:b w:val="0"/>
                <w:i w:val="0"/>
                <w:sz w:val="18"/>
              </w:rPr>
              <w:t>Annualized return / volatility</w:t>
            </w:r>
          </w:p>
        </w:tc>
        <w:tc>
          <w:tcPr>
            <w:tcW w:type="dxa" w:w="6225"/>
            <w:tcMar>
              <w:top w:w="40" w:type="dxa"/>
              <w:left w:w="70" w:type="dxa"/>
              <w:bottom w:w="40" w:type="dxa"/>
              <w:right w:w="70" w:type="dxa"/>
            </w:tcMar>
          </w:tcPr>
          <w:p>
            <w:pPr>
              <w:spacing w:after="0" w:before="0"/>
            </w:pPr>
            <w:r>
              <w:rPr>
                <w:b w:val="0"/>
                <w:i w:val="0"/>
                <w:sz w:val="18"/>
              </w:rPr>
              <w:t>per-bar portfolio returns, 252 trading days per year</w:t>
            </w:r>
          </w:p>
        </w:tc>
      </w:tr>
      <w:tr>
        <w:tc>
          <w:tcPr>
            <w:tcW w:type="dxa" w:w="3527"/>
            <w:tcMar>
              <w:top w:w="40" w:type="dxa"/>
              <w:left w:w="70" w:type="dxa"/>
              <w:bottom w:w="40" w:type="dxa"/>
              <w:right w:w="70" w:type="dxa"/>
            </w:tcMar>
          </w:tcPr>
          <w:p>
            <w:pPr>
              <w:spacing w:after="0" w:before="0"/>
            </w:pPr>
            <w:r>
              <w:rPr>
                <w:b w:val="0"/>
                <w:i w:val="0"/>
                <w:sz w:val="18"/>
              </w:rPr>
              <w:t>Beta</w:t>
            </w:r>
          </w:p>
        </w:tc>
        <w:tc>
          <w:tcPr>
            <w:tcW w:type="dxa" w:w="6225"/>
            <w:tcMar>
              <w:top w:w="40" w:type="dxa"/>
              <w:left w:w="70" w:type="dxa"/>
              <w:bottom w:w="40" w:type="dxa"/>
              <w:right w:w="70" w:type="dxa"/>
            </w:tcMar>
          </w:tcPr>
          <w:p>
            <w:pPr>
              <w:spacing w:after="0" w:before="0"/>
            </w:pPr>
            <w:r>
              <w:rPr>
                <w:b w:val="0"/>
                <w:i w:val="0"/>
                <w:sz w:val="18"/>
              </w:rPr>
              <w:t>cov(strategy bar returns, benchmark bar returns) / var(benchmark), benchmark = SPY</w:t>
            </w:r>
          </w:p>
        </w:tc>
      </w:tr>
      <w:tr>
        <w:tc>
          <w:tcPr>
            <w:tcW w:type="dxa" w:w="3527"/>
            <w:tcMar>
              <w:top w:w="40" w:type="dxa"/>
              <w:left w:w="70" w:type="dxa"/>
              <w:bottom w:w="40" w:type="dxa"/>
              <w:right w:w="70" w:type="dxa"/>
            </w:tcMar>
          </w:tcPr>
          <w:p>
            <w:pPr>
              <w:spacing w:after="0" w:before="0"/>
            </w:pPr>
            <w:r>
              <w:rPr>
                <w:b w:val="0"/>
                <w:i w:val="0"/>
                <w:sz w:val="18"/>
              </w:rPr>
              <w:t>Backtest robustness (display only)</w:t>
            </w:r>
          </w:p>
        </w:tc>
        <w:tc>
          <w:tcPr>
            <w:tcW w:type="dxa" w:w="6225"/>
            <w:tcMar>
              <w:top w:w="40" w:type="dxa"/>
              <w:left w:w="70" w:type="dxa"/>
              <w:bottom w:w="40" w:type="dxa"/>
              <w:right w:w="70" w:type="dxa"/>
            </w:tcMar>
          </w:tcPr>
          <w:p>
            <w:pPr>
              <w:spacing w:after="0" w:before="0"/>
            </w:pPr>
            <w:r>
              <w:rPr>
                <w:b w:val="0"/>
                <w:i w:val="0"/>
                <w:sz w:val="18"/>
              </w:rPr>
              <w:t>0.6 x clip(aggregate Sharpe / 2, 0, 1) + 0.4 x share of traded regimes with positive Sharpe</w:t>
            </w:r>
          </w:p>
        </w:tc>
      </w:tr>
    </w:tbl>
    <w:p>
      <w:pPr>
        <w:spacing w:after="40"/>
      </w:pPr>
    </w:p>
    <w:p>
      <w:r>
        <w:br w:type="page"/>
      </w:r>
    </w:p>
    <w:p>
      <w:pPr>
        <w:pStyle w:val="Heading1"/>
      </w:pPr>
      <w:r>
        <w:t>3. Dataset and data provenance</w:t>
      </w:r>
    </w:p>
    <w:p>
      <w:pPr>
        <w:pStyle w:val="Heading2"/>
      </w:pPr>
      <w:r>
        <w:t>Source and usage terms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835"/>
            <w:tcMar>
              <w:top w:w="40" w:type="dxa"/>
              <w:left w:w="70" w:type="dxa"/>
              <w:bottom w:w="40" w:type="dxa"/>
              <w:right w:w="70" w:type="dxa"/>
            </w:tcMar>
            <w:shd w:val="clear" w:color="auto" w:fill="E8ECF4"/>
          </w:tcPr>
          <w:p>
            <w:pPr>
              <w:spacing w:after="0" w:before="0"/>
            </w:pPr>
            <w:r>
              <w:rPr>
                <w:b/>
                <w:i w:val="0"/>
                <w:color w:val="1F2A44"/>
                <w:sz w:val="18"/>
              </w:rPr>
              <w:t>Item</w:t>
            </w:r>
          </w:p>
        </w:tc>
        <w:tc>
          <w:tcPr>
            <w:tcW w:type="dxa" w:w="4917"/>
            <w:tcMar>
              <w:top w:w="40" w:type="dxa"/>
              <w:left w:w="70" w:type="dxa"/>
              <w:bottom w:w="40" w:type="dxa"/>
              <w:right w:w="70" w:type="dxa"/>
            </w:tcMar>
            <w:shd w:val="clear" w:color="auto" w:fill="E8ECF4"/>
          </w:tcPr>
          <w:p>
            <w:pPr>
              <w:spacing w:after="0" w:before="0"/>
            </w:pPr>
            <w:r>
              <w:rPr>
                <w:b/>
                <w:i w:val="0"/>
                <w:color w:val="1F2A44"/>
                <w:sz w:val="18"/>
              </w:rPr>
              <w:t>Value</w:t>
            </w:r>
          </w:p>
        </w:tc>
      </w:tr>
      <w:tr>
        <w:tc>
          <w:tcPr>
            <w:tcW w:type="dxa" w:w="4835"/>
            <w:tcMar>
              <w:top w:w="40" w:type="dxa"/>
              <w:left w:w="70" w:type="dxa"/>
              <w:bottom w:w="40" w:type="dxa"/>
              <w:right w:w="70" w:type="dxa"/>
            </w:tcMar>
          </w:tcPr>
          <w:p>
            <w:pPr>
              <w:spacing w:after="0" w:before="0"/>
            </w:pPr>
            <w:r>
              <w:rPr>
                <w:b w:val="0"/>
                <w:i w:val="0"/>
                <w:sz w:val="18"/>
              </w:rPr>
              <w:t>Price source</w:t>
            </w:r>
          </w:p>
        </w:tc>
        <w:tc>
          <w:tcPr>
            <w:tcW w:type="dxa" w:w="4917"/>
            <w:tcMar>
              <w:top w:w="40" w:type="dxa"/>
              <w:left w:w="70" w:type="dxa"/>
              <w:bottom w:w="40" w:type="dxa"/>
              <w:right w:w="70" w:type="dxa"/>
            </w:tcMar>
          </w:tcPr>
          <w:p>
            <w:pPr>
              <w:spacing w:after="0" w:before="0"/>
            </w:pPr>
            <w:r>
              <w:rPr>
                <w:b w:val="0"/>
                <w:i w:val="0"/>
                <w:sz w:val="18"/>
              </w:rPr>
              <w:t xml:space="preserve">Yahoo Finance through the open-source </w:t>
            </w:r>
            <w:r>
              <w:rPr>
                <w:rFonts w:ascii="Consolas" w:hAnsi="Consolas" w:eastAsia="Consolas"/>
                <w:b w:val="0"/>
                <w:i w:val="0"/>
                <w:sz w:val="16"/>
              </w:rPr>
              <w:t>yfinance</w:t>
            </w:r>
            <w:r>
              <w:rPr>
                <w:b w:val="0"/>
                <w:i w:val="0"/>
                <w:sz w:val="18"/>
              </w:rPr>
              <w:t xml:space="preserve"> wrapper (</w:t>
            </w:r>
            <w:r>
              <w:rPr>
                <w:rFonts w:ascii="Consolas" w:hAnsi="Consolas" w:eastAsia="Consolas"/>
                <w:b w:val="0"/>
                <w:i w:val="0"/>
                <w:sz w:val="16"/>
              </w:rPr>
              <w:t>app/providers/yfinance_provider.py</w:t>
            </w:r>
            <w:r>
              <w:rPr>
                <w:b w:val="0"/>
                <w:i w:val="0"/>
                <w:sz w:val="18"/>
              </w:rPr>
              <w:t xml:space="preserve">). </w:t>
            </w:r>
            <w:r>
              <w:rPr>
                <w:rFonts w:ascii="Consolas" w:hAnsi="Consolas" w:eastAsia="Consolas"/>
                <w:b w:val="0"/>
                <w:i w:val="0"/>
                <w:sz w:val="16"/>
              </w:rPr>
              <w:t>yfinance</w:t>
            </w:r>
            <w:r>
              <w:rPr>
                <w:b w:val="0"/>
                <w:i w:val="0"/>
                <w:sz w:val="18"/>
              </w:rPr>
              <w:t xml:space="preserve"> is not affiliated with Yahoo.</w:t>
            </w:r>
          </w:p>
        </w:tc>
      </w:tr>
      <w:tr>
        <w:tc>
          <w:tcPr>
            <w:tcW w:type="dxa" w:w="4835"/>
            <w:tcMar>
              <w:top w:w="40" w:type="dxa"/>
              <w:left w:w="70" w:type="dxa"/>
              <w:bottom w:w="40" w:type="dxa"/>
              <w:right w:w="70" w:type="dxa"/>
            </w:tcMar>
          </w:tcPr>
          <w:p>
            <w:pPr>
              <w:spacing w:after="0" w:before="0"/>
            </w:pPr>
            <w:r>
              <w:rPr>
                <w:b w:val="0"/>
                <w:i w:val="0"/>
                <w:sz w:val="18"/>
              </w:rPr>
              <w:t>Frequency</w:t>
            </w:r>
          </w:p>
        </w:tc>
        <w:tc>
          <w:tcPr>
            <w:tcW w:type="dxa" w:w="4917"/>
            <w:tcMar>
              <w:top w:w="40" w:type="dxa"/>
              <w:left w:w="70" w:type="dxa"/>
              <w:bottom w:w="40" w:type="dxa"/>
              <w:right w:w="70" w:type="dxa"/>
            </w:tcMar>
          </w:tcPr>
          <w:p>
            <w:pPr>
              <w:spacing w:after="0" w:before="0"/>
            </w:pPr>
            <w:r>
              <w:rPr>
                <w:b w:val="0"/>
                <w:i w:val="0"/>
                <w:sz w:val="18"/>
              </w:rPr>
              <w:t>Daily bars only (</w:t>
            </w:r>
            <w:r>
              <w:rPr>
                <w:rFonts w:ascii="Consolas" w:hAnsi="Consolas" w:eastAsia="Consolas"/>
                <w:b w:val="0"/>
                <w:i w:val="0"/>
                <w:sz w:val="16"/>
              </w:rPr>
              <w:t>interval="1d"</w:t>
            </w:r>
            <w:r>
              <w:rPr>
                <w:b w:val="0"/>
                <w:i w:val="0"/>
                <w:sz w:val="18"/>
              </w:rPr>
              <w:t>). The platform does not ingest intraday data for research.</w:t>
            </w:r>
          </w:p>
        </w:tc>
      </w:tr>
      <w:tr>
        <w:tc>
          <w:tcPr>
            <w:tcW w:type="dxa" w:w="4835"/>
            <w:tcMar>
              <w:top w:w="40" w:type="dxa"/>
              <w:left w:w="70" w:type="dxa"/>
              <w:bottom w:w="40" w:type="dxa"/>
              <w:right w:w="70" w:type="dxa"/>
            </w:tcMar>
          </w:tcPr>
          <w:p>
            <w:pPr>
              <w:spacing w:after="0" w:before="0"/>
            </w:pPr>
            <w:r>
              <w:rPr>
                <w:b w:val="0"/>
                <w:i w:val="0"/>
                <w:sz w:val="18"/>
              </w:rPr>
              <w:t>Fields</w:t>
            </w:r>
          </w:p>
        </w:tc>
        <w:tc>
          <w:tcPr>
            <w:tcW w:type="dxa" w:w="4917"/>
            <w:tcMar>
              <w:top w:w="40" w:type="dxa"/>
              <w:left w:w="70" w:type="dxa"/>
              <w:bottom w:w="40" w:type="dxa"/>
              <w:right w:w="70" w:type="dxa"/>
            </w:tcMar>
          </w:tcPr>
          <w:p>
            <w:pPr>
              <w:spacing w:after="0" w:before="0"/>
            </w:pPr>
            <w:r>
              <w:rPr>
                <w:rFonts w:ascii="Consolas" w:hAnsi="Consolas" w:eastAsia="Consolas"/>
                <w:b w:val="0"/>
                <w:i w:val="0"/>
                <w:sz w:val="16"/>
              </w:rPr>
              <w:t>timestamp</w:t>
            </w:r>
            <w:r>
              <w:rPr>
                <w:b w:val="0"/>
                <w:i w:val="0"/>
                <w:sz w:val="18"/>
              </w:rPr>
              <w:t xml:space="preserve"> (UTC), </w:t>
            </w:r>
            <w:r>
              <w:rPr>
                <w:rFonts w:ascii="Consolas" w:hAnsi="Consolas" w:eastAsia="Consolas"/>
                <w:b w:val="0"/>
                <w:i w:val="0"/>
                <w:sz w:val="16"/>
              </w:rPr>
              <w:t>open</w:t>
            </w:r>
            <w:r>
              <w:rPr>
                <w:b w:val="0"/>
                <w:i w:val="0"/>
                <w:sz w:val="18"/>
              </w:rPr>
              <w:t xml:space="preserve">, </w:t>
            </w:r>
            <w:r>
              <w:rPr>
                <w:rFonts w:ascii="Consolas" w:hAnsi="Consolas" w:eastAsia="Consolas"/>
                <w:b w:val="0"/>
                <w:i w:val="0"/>
                <w:sz w:val="16"/>
              </w:rPr>
              <w:t>high</w:t>
            </w:r>
            <w:r>
              <w:rPr>
                <w:b w:val="0"/>
                <w:i w:val="0"/>
                <w:sz w:val="18"/>
              </w:rPr>
              <w:t xml:space="preserve">, </w:t>
            </w:r>
            <w:r>
              <w:rPr>
                <w:rFonts w:ascii="Consolas" w:hAnsi="Consolas" w:eastAsia="Consolas"/>
                <w:b w:val="0"/>
                <w:i w:val="0"/>
                <w:sz w:val="16"/>
              </w:rPr>
              <w:t>low</w:t>
            </w:r>
            <w:r>
              <w:rPr>
                <w:b w:val="0"/>
                <w:i w:val="0"/>
                <w:sz w:val="18"/>
              </w:rPr>
              <w:t xml:space="preserve">, </w:t>
            </w:r>
            <w:r>
              <w:rPr>
                <w:rFonts w:ascii="Consolas" w:hAnsi="Consolas" w:eastAsia="Consolas"/>
                <w:b w:val="0"/>
                <w:i w:val="0"/>
                <w:sz w:val="16"/>
              </w:rPr>
              <w:t>close</w:t>
            </w:r>
            <w:r>
              <w:rPr>
                <w:b w:val="0"/>
                <w:i w:val="0"/>
                <w:sz w:val="18"/>
              </w:rPr>
              <w:t xml:space="preserve">, </w:t>
            </w:r>
            <w:r>
              <w:rPr>
                <w:rFonts w:ascii="Consolas" w:hAnsi="Consolas" w:eastAsia="Consolas"/>
                <w:b w:val="0"/>
                <w:i w:val="0"/>
                <w:sz w:val="16"/>
              </w:rPr>
              <w:t>volume</w:t>
            </w:r>
            <w:r>
              <w:rPr>
                <w:b w:val="0"/>
                <w:i w:val="0"/>
                <w:sz w:val="18"/>
              </w:rPr>
              <w:t xml:space="preserve">, plus a </w:t>
            </w:r>
            <w:r>
              <w:rPr>
                <w:rFonts w:ascii="Consolas" w:hAnsi="Consolas" w:eastAsia="Consolas"/>
                <w:b w:val="0"/>
                <w:i w:val="0"/>
                <w:sz w:val="16"/>
              </w:rPr>
              <w:t>source</w:t>
            </w:r>
            <w:r>
              <w:rPr>
                <w:b w:val="0"/>
                <w:i w:val="0"/>
                <w:sz w:val="18"/>
              </w:rPr>
              <w:t xml:space="preserve"> tag.</w:t>
            </w:r>
          </w:p>
        </w:tc>
      </w:tr>
      <w:tr>
        <w:tc>
          <w:tcPr>
            <w:tcW w:type="dxa" w:w="4835"/>
            <w:tcMar>
              <w:top w:w="40" w:type="dxa"/>
              <w:left w:w="70" w:type="dxa"/>
              <w:bottom w:w="40" w:type="dxa"/>
              <w:right w:w="70" w:type="dxa"/>
            </w:tcMar>
          </w:tcPr>
          <w:p>
            <w:pPr>
              <w:spacing w:after="0" w:before="0"/>
            </w:pPr>
            <w:r>
              <w:rPr>
                <w:b/>
                <w:i w:val="0"/>
                <w:sz w:val="18"/>
              </w:rPr>
              <w:t>Price adjustment</w:t>
            </w:r>
          </w:p>
        </w:tc>
        <w:tc>
          <w:tcPr>
            <w:tcW w:type="dxa" w:w="4917"/>
            <w:tcMar>
              <w:top w:w="40" w:type="dxa"/>
              <w:left w:w="70" w:type="dxa"/>
              <w:bottom w:w="40" w:type="dxa"/>
              <w:right w:w="70" w:type="dxa"/>
            </w:tcMar>
          </w:tcPr>
          <w:p>
            <w:pPr>
              <w:spacing w:after="0" w:before="0"/>
            </w:pPr>
            <w:r>
              <w:rPr>
                <w:rFonts w:ascii="Consolas" w:hAnsi="Consolas" w:eastAsia="Consolas"/>
                <w:b/>
                <w:i w:val="0"/>
                <w:sz w:val="16"/>
              </w:rPr>
              <w:t>auto_adjust=False</w:t>
            </w:r>
            <w:r>
              <w:rPr>
                <w:b/>
                <w:i w:val="0"/>
                <w:sz w:val="18"/>
              </w:rPr>
              <w:t>: raw OHLC, not adjusted for splits or dividends.</w:t>
            </w:r>
            <w:r>
              <w:rPr>
                <w:b w:val="0"/>
                <w:i w:val="0"/>
                <w:sz w:val="18"/>
              </w:rPr>
              <w:t xml:space="preserve"> Consequences in section 5.</w:t>
            </w:r>
          </w:p>
        </w:tc>
      </w:tr>
      <w:tr>
        <w:tc>
          <w:tcPr>
            <w:tcW w:type="dxa" w:w="4835"/>
            <w:tcMar>
              <w:top w:w="40" w:type="dxa"/>
              <w:left w:w="70" w:type="dxa"/>
              <w:bottom w:w="40" w:type="dxa"/>
              <w:right w:w="70" w:type="dxa"/>
            </w:tcMar>
          </w:tcPr>
          <w:p>
            <w:pPr>
              <w:spacing w:after="0" w:before="0"/>
            </w:pPr>
            <w:r>
              <w:rPr>
                <w:b w:val="0"/>
                <w:i w:val="0"/>
                <w:sz w:val="18"/>
              </w:rPr>
              <w:t>Storage</w:t>
            </w:r>
          </w:p>
        </w:tc>
        <w:tc>
          <w:tcPr>
            <w:tcW w:type="dxa" w:w="4917"/>
            <w:tcMar>
              <w:top w:w="40" w:type="dxa"/>
              <w:left w:w="70" w:type="dxa"/>
              <w:bottom w:w="40" w:type="dxa"/>
              <w:right w:w="70" w:type="dxa"/>
            </w:tcMar>
          </w:tcPr>
          <w:p>
            <w:pPr>
              <w:spacing w:after="0" w:before="0"/>
            </w:pPr>
            <w:r>
              <w:rPr>
                <w:b w:val="0"/>
                <w:i w:val="0"/>
                <w:sz w:val="18"/>
              </w:rPr>
              <w:t xml:space="preserve">Postgres tables </w:t>
            </w:r>
            <w:r>
              <w:rPr>
                <w:rFonts w:ascii="Consolas" w:hAnsi="Consolas" w:eastAsia="Consolas"/>
                <w:b w:val="0"/>
                <w:i w:val="0"/>
                <w:sz w:val="16"/>
              </w:rPr>
              <w:t>market_data</w:t>
            </w:r>
            <w:r>
              <w:rPr>
                <w:b w:val="0"/>
                <w:i w:val="0"/>
                <w:sz w:val="18"/>
              </w:rPr>
              <w:t xml:space="preserve">, </w:t>
            </w:r>
            <w:r>
              <w:rPr>
                <w:rFonts w:ascii="Consolas" w:hAnsi="Consolas" w:eastAsia="Consolas"/>
                <w:b w:val="0"/>
                <w:i w:val="0"/>
                <w:sz w:val="16"/>
              </w:rPr>
              <w:t>feature_matrix</w:t>
            </w:r>
            <w:r>
              <w:rPr>
                <w:b w:val="0"/>
                <w:i w:val="0"/>
                <w:sz w:val="18"/>
              </w:rPr>
              <w:t xml:space="preserve">, </w:t>
            </w:r>
            <w:r>
              <w:rPr>
                <w:rFonts w:ascii="Consolas" w:hAnsi="Consolas" w:eastAsia="Consolas"/>
                <w:b w:val="0"/>
                <w:i w:val="0"/>
                <w:sz w:val="16"/>
              </w:rPr>
              <w:t>regime_labels</w:t>
            </w:r>
            <w:r>
              <w:rPr>
                <w:b w:val="0"/>
                <w:i w:val="0"/>
                <w:sz w:val="18"/>
              </w:rPr>
              <w:t>, scoped to one organization (</w:t>
            </w:r>
            <w:r>
              <w:rPr>
                <w:rFonts w:ascii="Consolas" w:hAnsi="Consolas" w:eastAsia="Consolas"/>
                <w:b w:val="0"/>
                <w:i w:val="0"/>
                <w:sz w:val="16"/>
              </w:rPr>
              <w:t>meridian-capital</w:t>
            </w:r>
            <w:r>
              <w:rPr>
                <w:b w:val="0"/>
                <w:i w:val="0"/>
                <w:sz w:val="18"/>
              </w:rPr>
              <w:t>, the seeded demo tenant).</w:t>
            </w:r>
          </w:p>
        </w:tc>
      </w:tr>
      <w:tr>
        <w:tc>
          <w:tcPr>
            <w:tcW w:type="dxa" w:w="4835"/>
            <w:tcMar>
              <w:top w:w="40" w:type="dxa"/>
              <w:left w:w="70" w:type="dxa"/>
              <w:bottom w:w="40" w:type="dxa"/>
              <w:right w:w="70" w:type="dxa"/>
            </w:tcMar>
          </w:tcPr>
          <w:p>
            <w:pPr>
              <w:spacing w:after="0" w:before="0"/>
            </w:pPr>
            <w:r>
              <w:rPr>
                <w:b w:val="0"/>
                <w:i w:val="0"/>
                <w:sz w:val="18"/>
              </w:rPr>
              <w:t>Usage restrictions</w:t>
            </w:r>
          </w:p>
        </w:tc>
        <w:tc>
          <w:tcPr>
            <w:tcW w:type="dxa" w:w="4917"/>
            <w:tcMar>
              <w:top w:w="40" w:type="dxa"/>
              <w:left w:w="70" w:type="dxa"/>
              <w:bottom w:w="40" w:type="dxa"/>
              <w:right w:w="70" w:type="dxa"/>
            </w:tcMar>
          </w:tcPr>
          <w:p>
            <w:pPr>
              <w:spacing w:after="0" w:before="0"/>
            </w:pPr>
            <w:r>
              <w:rPr>
                <w:b w:val="0"/>
                <w:i w:val="0"/>
                <w:sz w:val="18"/>
              </w:rPr>
              <w:t xml:space="preserve">Yahoo Finance data is governed by Yahoo's own terms of use, which restrict redistribution and commercial use (verify the current terms before any redistribution; this was not re-checked for this document). </w:t>
            </w:r>
            <w:r>
              <w:rPr>
                <w:b/>
                <w:i w:val="0"/>
                <w:sz w:val="18"/>
              </w:rPr>
              <w:t>No raw price data is included in this evidence pack</w:t>
            </w:r>
            <w:r>
              <w:rPr>
                <w:b w:val="0"/>
                <w:i w:val="0"/>
                <w:sz w:val="18"/>
              </w:rPr>
              <w:t>; only derived metrics are. Re-running requires re-downloading the data under those terms.</w:t>
            </w:r>
          </w:p>
        </w:tc>
      </w:tr>
      <w:tr>
        <w:tc>
          <w:tcPr>
            <w:tcW w:type="dxa" w:w="4835"/>
            <w:tcMar>
              <w:top w:w="40" w:type="dxa"/>
              <w:left w:w="70" w:type="dxa"/>
              <w:bottom w:w="40" w:type="dxa"/>
              <w:right w:w="70" w:type="dxa"/>
            </w:tcMar>
          </w:tcPr>
          <w:p>
            <w:pPr>
              <w:spacing w:after="0" w:before="0"/>
            </w:pPr>
            <w:r>
              <w:rPr>
                <w:b w:val="0"/>
                <w:i w:val="0"/>
                <w:sz w:val="18"/>
              </w:rPr>
              <w:t>Other data in the product (not used in any experiment here)</w:t>
            </w:r>
          </w:p>
        </w:tc>
        <w:tc>
          <w:tcPr>
            <w:tcW w:type="dxa" w:w="4917"/>
            <w:tcMar>
              <w:top w:w="40" w:type="dxa"/>
              <w:left w:w="70" w:type="dxa"/>
              <w:bottom w:w="40" w:type="dxa"/>
              <w:right w:w="70" w:type="dxa"/>
            </w:tcMar>
          </w:tcPr>
          <w:p>
            <w:pPr>
              <w:spacing w:after="0" w:before="0"/>
            </w:pPr>
            <w:r>
              <w:rPr>
                <w:b w:val="0"/>
                <w:i w:val="0"/>
                <w:sz w:val="18"/>
              </w:rPr>
              <w:t>SEC EDGAR filings (public), FRED, CoinGecko, ECB, FINRA Reg SHO, RSS news. They feed the Market Terminal and the multi-agent desk, not the regime / validation / evolution experiments.</w:t>
            </w:r>
          </w:p>
        </w:tc>
      </w:tr>
    </w:tbl>
    <w:p>
      <w:pPr>
        <w:spacing w:after="40"/>
      </w:pPr>
    </w:p>
    <w:p>
      <w:pPr>
        <w:pStyle w:val="Heading2"/>
      </w:pPr>
      <w:r>
        <w:t>Two universes</w:t>
      </w:r>
    </w:p>
    <w:p>
      <w:pPr>
        <w:spacing w:after="120"/>
      </w:pPr>
      <w:r>
        <w:rPr>
          <w:b w:val="0"/>
          <w:i w:val="0"/>
        </w:rPr>
        <w:t>The store holds two populations that must not be confused: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13"/>
            <w:tcMar>
              <w:top w:w="40" w:type="dxa"/>
              <w:left w:w="70" w:type="dxa"/>
              <w:bottom w:w="40" w:type="dxa"/>
              <w:right w:w="70" w:type="dxa"/>
            </w:tcMar>
            <w:shd w:val="clear" w:color="auto" w:fill="E8ECF4"/>
          </w:tcPr>
          <w:p>
            <w:pPr>
              <w:spacing w:after="0" w:before="0"/>
            </w:pPr>
            <w:r>
              <w:rPr>
                <w:b/>
                <w:i w:val="0"/>
                <w:color w:val="1F2A44"/>
                <w:sz w:val="18"/>
              </w:rPr>
              <w:t>Universe</w:t>
            </w:r>
          </w:p>
        </w:tc>
        <w:tc>
          <w:tcPr>
            <w:tcW w:type="dxa" w:w="2452"/>
            <w:tcMar>
              <w:top w:w="40" w:type="dxa"/>
              <w:left w:w="70" w:type="dxa"/>
              <w:bottom w:w="40" w:type="dxa"/>
              <w:right w:w="70" w:type="dxa"/>
            </w:tcMar>
            <w:shd w:val="clear" w:color="auto" w:fill="E8ECF4"/>
          </w:tcPr>
          <w:p>
            <w:pPr>
              <w:spacing w:after="0" w:before="0"/>
            </w:pPr>
            <w:r>
              <w:rPr>
                <w:b/>
                <w:i w:val="0"/>
                <w:color w:val="1F2A44"/>
                <w:sz w:val="18"/>
              </w:rPr>
              <w:t>Symbols</w:t>
            </w:r>
          </w:p>
        </w:tc>
        <w:tc>
          <w:tcPr>
            <w:tcW w:type="dxa" w:w="3344"/>
            <w:tcMar>
              <w:top w:w="40" w:type="dxa"/>
              <w:left w:w="70" w:type="dxa"/>
              <w:bottom w:w="40" w:type="dxa"/>
              <w:right w:w="70" w:type="dxa"/>
            </w:tcMar>
            <w:shd w:val="clear" w:color="auto" w:fill="E8ECF4"/>
          </w:tcPr>
          <w:p>
            <w:pPr>
              <w:spacing w:after="0" w:before="0"/>
            </w:pPr>
            <w:r>
              <w:rPr>
                <w:b/>
                <w:i w:val="0"/>
                <w:color w:val="1F2A44"/>
                <w:sz w:val="18"/>
              </w:rPr>
              <w:t>Bars per symbol</w:t>
            </w:r>
          </w:p>
        </w:tc>
        <w:tc>
          <w:tcPr>
            <w:tcW w:type="dxa" w:w="3344"/>
            <w:tcMar>
              <w:top w:w="40" w:type="dxa"/>
              <w:left w:w="70" w:type="dxa"/>
              <w:bottom w:w="40" w:type="dxa"/>
              <w:right w:w="70" w:type="dxa"/>
            </w:tcMar>
            <w:shd w:val="clear" w:color="auto" w:fill="E8ECF4"/>
          </w:tcPr>
          <w:p>
            <w:pPr>
              <w:spacing w:after="0" w:before="0"/>
            </w:pPr>
            <w:r>
              <w:rPr>
                <w:b/>
                <w:i w:val="0"/>
                <w:color w:val="1F2A44"/>
                <w:sz w:val="18"/>
              </w:rPr>
              <w:t>Used for</w:t>
            </w:r>
          </w:p>
        </w:tc>
      </w:tr>
      <w:tr>
        <w:tc>
          <w:tcPr>
            <w:tcW w:type="dxa" w:w="613"/>
            <w:tcMar>
              <w:top w:w="40" w:type="dxa"/>
              <w:left w:w="70" w:type="dxa"/>
              <w:bottom w:w="40" w:type="dxa"/>
              <w:right w:w="70" w:type="dxa"/>
            </w:tcMar>
          </w:tcPr>
          <w:p>
            <w:pPr>
              <w:spacing w:after="0" w:before="0"/>
            </w:pPr>
            <w:r>
              <w:rPr>
                <w:b/>
                <w:i w:val="0"/>
                <w:sz w:val="18"/>
              </w:rPr>
              <w:t>Research</w:t>
            </w:r>
          </w:p>
        </w:tc>
        <w:tc>
          <w:tcPr>
            <w:tcW w:type="dxa" w:w="2452"/>
            <w:tcMar>
              <w:top w:w="40" w:type="dxa"/>
              <w:left w:w="70" w:type="dxa"/>
              <w:bottom w:w="40" w:type="dxa"/>
              <w:right w:w="70" w:type="dxa"/>
            </w:tcMar>
          </w:tcPr>
          <w:p>
            <w:pPr>
              <w:spacing w:after="0" w:before="0"/>
            </w:pPr>
            <w:r>
              <w:rPr>
                <w:rFonts w:ascii="Consolas" w:hAnsi="Consolas" w:eastAsia="Consolas"/>
                <w:b w:val="0"/>
                <w:i w:val="0"/>
                <w:sz w:val="16"/>
              </w:rPr>
              <w:t>SPY</w:t>
            </w:r>
            <w:r>
              <w:rPr>
                <w:b w:val="0"/>
                <w:i w:val="0"/>
                <w:sz w:val="18"/>
              </w:rPr>
              <w:t xml:space="preserve">, </w:t>
            </w:r>
            <w:r>
              <w:rPr>
                <w:rFonts w:ascii="Consolas" w:hAnsi="Consolas" w:eastAsia="Consolas"/>
                <w:b w:val="0"/>
                <w:i w:val="0"/>
                <w:sz w:val="16"/>
              </w:rPr>
              <w:t>QQQ</w:t>
            </w:r>
            <w:r>
              <w:rPr>
                <w:b w:val="0"/>
                <w:i w:val="0"/>
                <w:sz w:val="18"/>
              </w:rPr>
              <w:t xml:space="preserve">, </w:t>
            </w:r>
            <w:r>
              <w:rPr>
                <w:rFonts w:ascii="Consolas" w:hAnsi="Consolas" w:eastAsia="Consolas"/>
                <w:b w:val="0"/>
                <w:i w:val="0"/>
                <w:sz w:val="16"/>
              </w:rPr>
              <w:t>GLD</w:t>
            </w:r>
            <w:r>
              <w:rPr>
                <w:b w:val="0"/>
                <w:i w:val="0"/>
                <w:sz w:val="18"/>
              </w:rPr>
              <w:t xml:space="preserve">, </w:t>
            </w:r>
            <w:r>
              <w:rPr>
                <w:rFonts w:ascii="Consolas" w:hAnsi="Consolas" w:eastAsia="Consolas"/>
                <w:b w:val="0"/>
                <w:i w:val="0"/>
                <w:sz w:val="16"/>
              </w:rPr>
              <w:t>BTC-USD</w:t>
            </w:r>
            <w:r>
              <w:rPr>
                <w:b w:val="0"/>
                <w:i w:val="0"/>
                <w:sz w:val="18"/>
              </w:rPr>
              <w:t xml:space="preserve">, </w:t>
            </w:r>
            <w:r>
              <w:rPr>
                <w:rFonts w:ascii="Consolas" w:hAnsi="Consolas" w:eastAsia="Consolas"/>
                <w:b w:val="0"/>
                <w:i w:val="0"/>
                <w:sz w:val="16"/>
              </w:rPr>
              <w:t>ETH-USD</w:t>
            </w:r>
          </w:p>
        </w:tc>
        <w:tc>
          <w:tcPr>
            <w:tcW w:type="dxa" w:w="3344"/>
            <w:tcMar>
              <w:top w:w="40" w:type="dxa"/>
              <w:left w:w="70" w:type="dxa"/>
              <w:bottom w:w="40" w:type="dxa"/>
              <w:right w:w="70" w:type="dxa"/>
            </w:tcMar>
          </w:tcPr>
          <w:p>
            <w:pPr>
              <w:spacing w:after="0" w:before="0"/>
            </w:pPr>
            <w:r>
              <w:rPr>
                <w:b w:val="0"/>
                <w:i w:val="0"/>
                <w:sz w:val="18"/>
              </w:rPr>
              <w:t>819 to 2,849 (multi-year)</w:t>
            </w:r>
          </w:p>
        </w:tc>
        <w:tc>
          <w:tcPr>
            <w:tcW w:type="dxa" w:w="3344"/>
            <w:tcMar>
              <w:top w:w="40" w:type="dxa"/>
              <w:left w:w="70" w:type="dxa"/>
              <w:bottom w:w="40" w:type="dxa"/>
              <w:right w:w="70" w:type="dxa"/>
            </w:tcMar>
          </w:tcPr>
          <w:p>
            <w:pPr>
              <w:spacing w:after="0" w:before="0"/>
            </w:pPr>
            <w:r>
              <w:rPr>
                <w:b w:val="0"/>
                <w:i w:val="0"/>
                <w:sz w:val="18"/>
              </w:rPr>
              <w:t>Every strategy backtest, validation run, evolution run and experiment in this pack</w:t>
            </w:r>
          </w:p>
        </w:tc>
      </w:tr>
      <w:tr>
        <w:tc>
          <w:tcPr>
            <w:tcW w:type="dxa" w:w="613"/>
            <w:tcMar>
              <w:top w:w="40" w:type="dxa"/>
              <w:left w:w="70" w:type="dxa"/>
              <w:bottom w:w="40" w:type="dxa"/>
              <w:right w:w="70" w:type="dxa"/>
            </w:tcMar>
          </w:tcPr>
          <w:p>
            <w:pPr>
              <w:spacing w:after="0" w:before="0"/>
            </w:pPr>
            <w:r>
              <w:rPr>
                <w:b/>
                <w:i w:val="0"/>
                <w:sz w:val="18"/>
              </w:rPr>
              <w:t>Screener</w:t>
            </w:r>
          </w:p>
        </w:tc>
        <w:tc>
          <w:tcPr>
            <w:tcW w:type="dxa" w:w="2452"/>
            <w:tcMar>
              <w:top w:w="40" w:type="dxa"/>
              <w:left w:w="70" w:type="dxa"/>
              <w:bottom w:w="40" w:type="dxa"/>
              <w:right w:w="70" w:type="dxa"/>
            </w:tcMar>
          </w:tcPr>
          <w:p>
            <w:pPr>
              <w:spacing w:after="0" w:before="0"/>
            </w:pPr>
            <w:r>
              <w:rPr>
                <w:b w:val="0"/>
                <w:i w:val="0"/>
                <w:sz w:val="18"/>
              </w:rPr>
              <w:t>518 further symbols (US large caps and ETFs)</w:t>
            </w:r>
          </w:p>
        </w:tc>
        <w:tc>
          <w:tcPr>
            <w:tcW w:type="dxa" w:w="3344"/>
            <w:tcMar>
              <w:top w:w="40" w:type="dxa"/>
              <w:left w:w="70" w:type="dxa"/>
              <w:bottom w:w="40" w:type="dxa"/>
              <w:right w:w="70" w:type="dxa"/>
            </w:tcMar>
          </w:tcPr>
          <w:p>
            <w:pPr>
              <w:spacing w:after="0" w:before="0"/>
            </w:pPr>
            <w:r>
              <w:rPr>
                <w:b w:val="0"/>
                <w:i w:val="0"/>
                <w:sz w:val="18"/>
              </w:rPr>
              <w:t>median 564 (about two years; first bar 2024-07-23, last 2026-10-20)</w:t>
            </w:r>
          </w:p>
        </w:tc>
        <w:tc>
          <w:tcPr>
            <w:tcW w:type="dxa" w:w="3344"/>
            <w:tcMar>
              <w:top w:w="40" w:type="dxa"/>
              <w:left w:w="70" w:type="dxa"/>
              <w:bottom w:w="40" w:type="dxa"/>
              <w:right w:w="70" w:type="dxa"/>
            </w:tcMar>
          </w:tcPr>
          <w:p>
            <w:pPr>
              <w:spacing w:after="0" w:before="0"/>
            </w:pPr>
            <w:r>
              <w:rPr>
                <w:b w:val="0"/>
                <w:i w:val="0"/>
                <w:sz w:val="18"/>
              </w:rPr>
              <w:t xml:space="preserve">Terminal screener and regime tagging only. </w:t>
            </w:r>
            <w:r>
              <w:rPr>
                <w:b/>
                <w:i w:val="0"/>
                <w:sz w:val="18"/>
              </w:rPr>
              <w:t>Never used for strategy research.</w:t>
            </w:r>
          </w:p>
        </w:tc>
      </w:tr>
    </w:tbl>
    <w:p>
      <w:pPr>
        <w:spacing w:after="40"/>
      </w:pPr>
    </w:p>
    <w:p>
      <w:pPr>
        <w:spacing w:after="120"/>
      </w:pPr>
      <w:r>
        <w:rPr>
          <w:b w:val="0"/>
          <w:i w:val="0"/>
        </w:rPr>
        <w:t xml:space="preserve">Research universe, as stored (from </w:t>
      </w:r>
      <w:r>
        <w:rPr>
          <w:rFonts w:ascii="Consolas" w:hAnsi="Consolas" w:eastAsia="Consolas"/>
          <w:b w:val="0"/>
          <w:i w:val="0"/>
          <w:sz w:val="19"/>
        </w:rPr>
        <w:t>evidence/tables.md</w:t>
      </w:r>
      <w:r>
        <w:rPr>
          <w:b w:val="0"/>
          <w:i w:val="0"/>
        </w:rPr>
        <w:t>):</w:t>
      </w:r>
    </w:p>
    <w:tbl>
      <w:tblPr>
        <w:tblStyle w:val="TableGrid"/>
        <w:tblW w:type="auto" w:w="0"/>
        <w:jc w:val="center"/>
        <w:tblLayout w:type="fixed"/>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tblHeader w:val="true"/>
        </w:trPr>
        <w:tc>
          <w:tcPr>
            <w:tcW w:type="dxa" w:w="608"/>
            <w:tcMar>
              <w:top w:w="40" w:type="dxa"/>
              <w:left w:w="70" w:type="dxa"/>
              <w:bottom w:w="40" w:type="dxa"/>
              <w:right w:w="70" w:type="dxa"/>
            </w:tcMar>
            <w:shd w:val="clear" w:color="auto" w:fill="E8ECF4"/>
          </w:tcPr>
          <w:p>
            <w:pPr>
              <w:spacing w:after="0" w:before="0"/>
            </w:pPr>
            <w:r>
              <w:rPr>
                <w:b/>
                <w:i w:val="0"/>
                <w:color w:val="1F2A44"/>
                <w:sz w:val="14"/>
              </w:rPr>
              <w:t>symbol</w:t>
            </w:r>
          </w:p>
        </w:tc>
        <w:tc>
          <w:tcPr>
            <w:tcW w:type="dxa" w:w="608"/>
            <w:tcMar>
              <w:top w:w="40" w:type="dxa"/>
              <w:left w:w="70" w:type="dxa"/>
              <w:bottom w:w="40" w:type="dxa"/>
              <w:right w:w="70" w:type="dxa"/>
            </w:tcMar>
            <w:shd w:val="clear" w:color="auto" w:fill="E8ECF4"/>
          </w:tcPr>
          <w:p>
            <w:pPr>
              <w:spacing w:after="0" w:before="0"/>
            </w:pPr>
            <w:r>
              <w:rPr>
                <w:b/>
                <w:i w:val="0"/>
                <w:color w:val="1F2A44"/>
                <w:sz w:val="14"/>
              </w:rPr>
              <w:t>bars</w:t>
            </w:r>
          </w:p>
        </w:tc>
        <w:tc>
          <w:tcPr>
            <w:tcW w:type="dxa" w:w="748"/>
            <w:tcMar>
              <w:top w:w="40" w:type="dxa"/>
              <w:left w:w="70" w:type="dxa"/>
              <w:bottom w:w="40" w:type="dxa"/>
              <w:right w:w="70" w:type="dxa"/>
            </w:tcMar>
            <w:shd w:val="clear" w:color="auto" w:fill="E8ECF4"/>
          </w:tcPr>
          <w:p>
            <w:pPr>
              <w:spacing w:after="0" w:before="0"/>
            </w:pPr>
            <w:r>
              <w:rPr>
                <w:b/>
                <w:i w:val="0"/>
                <w:color w:val="1F2A44"/>
                <w:sz w:val="14"/>
              </w:rPr>
              <w:t>first bar</w:t>
            </w:r>
          </w:p>
        </w:tc>
        <w:tc>
          <w:tcPr>
            <w:tcW w:type="dxa" w:w="748"/>
            <w:tcMar>
              <w:top w:w="40" w:type="dxa"/>
              <w:left w:w="70" w:type="dxa"/>
              <w:bottom w:w="40" w:type="dxa"/>
              <w:right w:w="70" w:type="dxa"/>
            </w:tcMar>
            <w:shd w:val="clear" w:color="auto" w:fill="E8ECF4"/>
          </w:tcPr>
          <w:p>
            <w:pPr>
              <w:spacing w:after="0" w:before="0"/>
            </w:pPr>
            <w:r>
              <w:rPr>
                <w:b/>
                <w:i w:val="0"/>
                <w:color w:val="1F2A44"/>
                <w:sz w:val="14"/>
              </w:rPr>
              <w:t>last bar</w:t>
            </w:r>
          </w:p>
        </w:tc>
        <w:tc>
          <w:tcPr>
            <w:tcW w:type="dxa" w:w="608"/>
            <w:tcMar>
              <w:top w:w="40" w:type="dxa"/>
              <w:left w:w="70" w:type="dxa"/>
              <w:bottom w:w="40" w:type="dxa"/>
              <w:right w:w="70" w:type="dxa"/>
            </w:tcMar>
            <w:shd w:val="clear" w:color="auto" w:fill="E8ECF4"/>
          </w:tcPr>
          <w:p>
            <w:pPr>
              <w:spacing w:after="0" w:before="0"/>
            </w:pPr>
            <w:r>
              <w:rPr>
                <w:b/>
                <w:i w:val="0"/>
                <w:color w:val="1F2A44"/>
                <w:sz w:val="14"/>
              </w:rPr>
              <w:t>source</w:t>
            </w:r>
          </w:p>
        </w:tc>
        <w:tc>
          <w:tcPr>
            <w:tcW w:type="dxa" w:w="972"/>
            <w:tcMar>
              <w:top w:w="40" w:type="dxa"/>
              <w:left w:w="70" w:type="dxa"/>
              <w:bottom w:w="40" w:type="dxa"/>
              <w:right w:w="70" w:type="dxa"/>
            </w:tcMar>
            <w:shd w:val="clear" w:color="auto" w:fill="E8ECF4"/>
          </w:tcPr>
          <w:p>
            <w:pPr>
              <w:spacing w:after="0" w:before="0"/>
            </w:pPr>
            <w:r>
              <w:rPr>
                <w:b/>
                <w:i w:val="0"/>
                <w:color w:val="1F2A44"/>
                <w:sz w:val="14"/>
              </w:rPr>
              <w:t>gaps &gt; 4 days</w:t>
            </w:r>
          </w:p>
        </w:tc>
        <w:tc>
          <w:tcPr>
            <w:tcW w:type="dxa" w:w="1047"/>
            <w:tcMar>
              <w:top w:w="40" w:type="dxa"/>
              <w:left w:w="70" w:type="dxa"/>
              <w:bottom w:w="40" w:type="dxa"/>
              <w:right w:w="70" w:type="dxa"/>
            </w:tcMar>
            <w:shd w:val="clear" w:color="auto" w:fill="E8ECF4"/>
          </w:tcPr>
          <w:p>
            <w:pPr>
              <w:spacing w:after="0" w:before="0"/>
            </w:pPr>
            <w:r>
              <w:rPr>
                <w:b/>
                <w:i w:val="0"/>
                <w:color w:val="1F2A44"/>
                <w:sz w:val="14"/>
              </w:rPr>
              <w:t>max gap (days)</w:t>
            </w:r>
          </w:p>
        </w:tc>
        <w:tc>
          <w:tcPr>
            <w:tcW w:type="dxa" w:w="1197"/>
            <w:tcMar>
              <w:top w:w="40" w:type="dxa"/>
              <w:left w:w="70" w:type="dxa"/>
              <w:bottom w:w="40" w:type="dxa"/>
              <w:right w:w="70" w:type="dxa"/>
            </w:tcMar>
            <w:shd w:val="clear" w:color="auto" w:fill="E8ECF4"/>
          </w:tcPr>
          <w:p>
            <w:pPr>
              <w:spacing w:after="0" w:before="0"/>
            </w:pPr>
            <w:r>
              <w:rPr>
                <w:b/>
                <w:i w:val="0"/>
                <w:color w:val="1F2A44"/>
                <w:sz w:val="14"/>
              </w:rPr>
              <w:t>zero-volume bars</w:t>
            </w:r>
          </w:p>
        </w:tc>
        <w:tc>
          <w:tcPr>
            <w:tcW w:type="dxa" w:w="898"/>
            <w:tcMar>
              <w:top w:w="40" w:type="dxa"/>
              <w:left w:w="70" w:type="dxa"/>
              <w:bottom w:w="40" w:type="dxa"/>
              <w:right w:w="70" w:type="dxa"/>
            </w:tcMar>
            <w:shd w:val="clear" w:color="auto" w:fill="E8ECF4"/>
          </w:tcPr>
          <w:p>
            <w:pPr>
              <w:spacing w:after="0" w:before="0"/>
            </w:pPr>
            <w:r>
              <w:rPr>
                <w:b/>
                <w:i w:val="0"/>
                <w:color w:val="1F2A44"/>
                <w:sz w:val="14"/>
              </w:rPr>
              <w:t>feature rows</w:t>
            </w:r>
          </w:p>
        </w:tc>
        <w:tc>
          <w:tcPr>
            <w:tcW w:type="dxa" w:w="1496"/>
            <w:tcMar>
              <w:top w:w="40" w:type="dxa"/>
              <w:left w:w="70" w:type="dxa"/>
              <w:bottom w:w="40" w:type="dxa"/>
              <w:right w:w="70" w:type="dxa"/>
            </w:tcMar>
            <w:shd w:val="clear" w:color="auto" w:fill="E8ECF4"/>
          </w:tcPr>
          <w:p>
            <w:pPr>
              <w:spacing w:after="0" w:before="0"/>
            </w:pPr>
            <w:r>
              <w:rPr>
                <w:b/>
                <w:i w:val="0"/>
                <w:color w:val="1F2A44"/>
                <w:sz w:val="14"/>
              </w:rPr>
              <w:t>sma_50 warm-up nulls</w:t>
            </w:r>
          </w:p>
        </w:tc>
        <w:tc>
          <w:tcPr>
            <w:tcW w:type="dxa" w:w="823"/>
            <w:tcMar>
              <w:top w:w="40" w:type="dxa"/>
              <w:left w:w="70" w:type="dxa"/>
              <w:bottom w:w="40" w:type="dxa"/>
              <w:right w:w="70" w:type="dxa"/>
            </w:tcMar>
            <w:shd w:val="clear" w:color="auto" w:fill="E8ECF4"/>
          </w:tcPr>
          <w:p>
            <w:pPr>
              <w:spacing w:after="0" w:before="0"/>
            </w:pPr>
            <w:r>
              <w:rPr>
                <w:b/>
                <w:i w:val="0"/>
                <w:color w:val="1F2A44"/>
                <w:sz w:val="14"/>
              </w:rPr>
              <w:t>regime rows</w:t>
            </w:r>
          </w:p>
        </w:tc>
      </w:tr>
      <w:tr>
        <w:tc>
          <w:tcPr>
            <w:tcW w:type="dxa" w:w="608"/>
            <w:tcMar>
              <w:top w:w="40" w:type="dxa"/>
              <w:left w:w="70" w:type="dxa"/>
              <w:bottom w:w="40" w:type="dxa"/>
              <w:right w:w="70" w:type="dxa"/>
            </w:tcMar>
          </w:tcPr>
          <w:p>
            <w:pPr>
              <w:spacing w:after="0" w:before="0"/>
            </w:pPr>
            <w:r>
              <w:rPr>
                <w:b w:val="0"/>
                <w:i w:val="0"/>
                <w:sz w:val="14"/>
              </w:rPr>
              <w:t>BTC-USD</w:t>
            </w:r>
          </w:p>
        </w:tc>
        <w:tc>
          <w:tcPr>
            <w:tcW w:type="dxa" w:w="608"/>
            <w:tcMar>
              <w:top w:w="40" w:type="dxa"/>
              <w:left w:w="70" w:type="dxa"/>
              <w:bottom w:w="40" w:type="dxa"/>
              <w:right w:w="70" w:type="dxa"/>
            </w:tcMar>
          </w:tcPr>
          <w:p>
            <w:pPr>
              <w:spacing w:after="0" w:before="0"/>
            </w:pPr>
            <w:r>
              <w:rPr>
                <w:b w:val="0"/>
                <w:i w:val="0"/>
                <w:sz w:val="14"/>
              </w:rPr>
              <w:t>2,849</w:t>
            </w:r>
          </w:p>
        </w:tc>
        <w:tc>
          <w:tcPr>
            <w:tcW w:type="dxa" w:w="748"/>
            <w:tcMar>
              <w:top w:w="40" w:type="dxa"/>
              <w:left w:w="70" w:type="dxa"/>
              <w:bottom w:w="40" w:type="dxa"/>
              <w:right w:w="70" w:type="dxa"/>
            </w:tcMar>
          </w:tcPr>
          <w:p>
            <w:pPr>
              <w:spacing w:after="0" w:before="0"/>
            </w:pPr>
            <w:r>
              <w:rPr>
                <w:b w:val="0"/>
                <w:i w:val="0"/>
                <w:sz w:val="14"/>
              </w:rPr>
              <w:t>2019-01-01</w:t>
            </w:r>
          </w:p>
        </w:tc>
        <w:tc>
          <w:tcPr>
            <w:tcW w:type="dxa" w:w="748"/>
            <w:tcMar>
              <w:top w:w="40" w:type="dxa"/>
              <w:left w:w="70" w:type="dxa"/>
              <w:bottom w:w="40" w:type="dxa"/>
              <w:right w:w="70" w:type="dxa"/>
            </w:tcMar>
          </w:tcPr>
          <w:p>
            <w:pPr>
              <w:spacing w:after="0" w:before="0"/>
            </w:pPr>
            <w:r>
              <w:rPr>
                <w:b w:val="0"/>
                <w:i w:val="0"/>
                <w:sz w:val="14"/>
              </w:rPr>
              <w:t>2026-10-19</w:t>
            </w:r>
          </w:p>
        </w:tc>
        <w:tc>
          <w:tcPr>
            <w:tcW w:type="dxa" w:w="608"/>
            <w:tcMar>
              <w:top w:w="40" w:type="dxa"/>
              <w:left w:w="70" w:type="dxa"/>
              <w:bottom w:w="40" w:type="dxa"/>
              <w:right w:w="70" w:type="dxa"/>
            </w:tcMar>
          </w:tcPr>
          <w:p>
            <w:pPr>
              <w:spacing w:after="0" w:before="0"/>
            </w:pPr>
            <w:r>
              <w:rPr>
                <w:b w:val="0"/>
                <w:i w:val="0"/>
                <w:sz w:val="14"/>
              </w:rPr>
              <w:t>yfinance</w:t>
            </w:r>
          </w:p>
        </w:tc>
        <w:tc>
          <w:tcPr>
            <w:tcW w:type="dxa" w:w="972"/>
            <w:tcMar>
              <w:top w:w="40" w:type="dxa"/>
              <w:left w:w="70" w:type="dxa"/>
              <w:bottom w:w="40" w:type="dxa"/>
              <w:right w:w="70" w:type="dxa"/>
            </w:tcMar>
          </w:tcPr>
          <w:p>
            <w:pPr>
              <w:spacing w:after="0" w:before="0"/>
            </w:pPr>
            <w:r>
              <w:rPr>
                <w:b w:val="0"/>
                <w:i w:val="0"/>
                <w:sz w:val="14"/>
              </w:rPr>
              <w:t>0</w:t>
            </w:r>
          </w:p>
        </w:tc>
        <w:tc>
          <w:tcPr>
            <w:tcW w:type="dxa" w:w="1047"/>
            <w:tcMar>
              <w:top w:w="40" w:type="dxa"/>
              <w:left w:w="70" w:type="dxa"/>
              <w:bottom w:w="40" w:type="dxa"/>
              <w:right w:w="70" w:type="dxa"/>
            </w:tcMar>
          </w:tcPr>
          <w:p>
            <w:pPr>
              <w:spacing w:after="0" w:before="0"/>
            </w:pPr>
            <w:r>
              <w:rPr>
                <w:b w:val="0"/>
                <w:i w:val="0"/>
                <w:sz w:val="14"/>
              </w:rPr>
              <w:t>1</w:t>
            </w:r>
          </w:p>
        </w:tc>
        <w:tc>
          <w:tcPr>
            <w:tcW w:type="dxa" w:w="1197"/>
            <w:tcMar>
              <w:top w:w="40" w:type="dxa"/>
              <w:left w:w="70" w:type="dxa"/>
              <w:bottom w:w="40" w:type="dxa"/>
              <w:right w:w="70" w:type="dxa"/>
            </w:tcMar>
          </w:tcPr>
          <w:p>
            <w:pPr>
              <w:spacing w:after="0" w:before="0"/>
            </w:pPr>
            <w:r>
              <w:rPr>
                <w:b w:val="0"/>
                <w:i w:val="0"/>
                <w:sz w:val="14"/>
              </w:rPr>
              <w:t>0</w:t>
            </w:r>
          </w:p>
        </w:tc>
        <w:tc>
          <w:tcPr>
            <w:tcW w:type="dxa" w:w="898"/>
            <w:tcMar>
              <w:top w:w="40" w:type="dxa"/>
              <w:left w:w="70" w:type="dxa"/>
              <w:bottom w:w="40" w:type="dxa"/>
              <w:right w:w="70" w:type="dxa"/>
            </w:tcMar>
          </w:tcPr>
          <w:p>
            <w:pPr>
              <w:spacing w:after="0" w:before="0"/>
            </w:pPr>
            <w:r>
              <w:rPr>
                <w:b w:val="0"/>
                <w:i w:val="0"/>
                <w:sz w:val="14"/>
              </w:rPr>
              <w:t>2,849</w:t>
            </w:r>
          </w:p>
        </w:tc>
        <w:tc>
          <w:tcPr>
            <w:tcW w:type="dxa" w:w="1496"/>
            <w:tcMar>
              <w:top w:w="40" w:type="dxa"/>
              <w:left w:w="70" w:type="dxa"/>
              <w:bottom w:w="40" w:type="dxa"/>
              <w:right w:w="70" w:type="dxa"/>
            </w:tcMar>
          </w:tcPr>
          <w:p>
            <w:pPr>
              <w:spacing w:after="0" w:before="0"/>
            </w:pPr>
            <w:r>
              <w:rPr>
                <w:b w:val="0"/>
                <w:i w:val="0"/>
                <w:sz w:val="14"/>
              </w:rPr>
              <w:t>228</w:t>
            </w:r>
          </w:p>
        </w:tc>
        <w:tc>
          <w:tcPr>
            <w:tcW w:type="dxa" w:w="823"/>
            <w:tcMar>
              <w:top w:w="40" w:type="dxa"/>
              <w:left w:w="70" w:type="dxa"/>
              <w:bottom w:w="40" w:type="dxa"/>
              <w:right w:w="70" w:type="dxa"/>
            </w:tcMar>
          </w:tcPr>
          <w:p>
            <w:pPr>
              <w:spacing w:after="0" w:before="0"/>
            </w:pPr>
            <w:r>
              <w:rPr>
                <w:b w:val="0"/>
                <w:i w:val="0"/>
                <w:sz w:val="14"/>
              </w:rPr>
              <w:t>2,829</w:t>
            </w:r>
          </w:p>
        </w:tc>
      </w:tr>
      <w:tr>
        <w:tc>
          <w:tcPr>
            <w:tcW w:type="dxa" w:w="608"/>
            <w:tcMar>
              <w:top w:w="40" w:type="dxa"/>
              <w:left w:w="70" w:type="dxa"/>
              <w:bottom w:w="40" w:type="dxa"/>
              <w:right w:w="70" w:type="dxa"/>
            </w:tcMar>
          </w:tcPr>
          <w:p>
            <w:pPr>
              <w:spacing w:after="0" w:before="0"/>
            </w:pPr>
            <w:r>
              <w:rPr>
                <w:b w:val="0"/>
                <w:i w:val="0"/>
                <w:sz w:val="14"/>
              </w:rPr>
              <w:t>ETH-USD</w:t>
            </w:r>
          </w:p>
        </w:tc>
        <w:tc>
          <w:tcPr>
            <w:tcW w:type="dxa" w:w="608"/>
            <w:tcMar>
              <w:top w:w="40" w:type="dxa"/>
              <w:left w:w="70" w:type="dxa"/>
              <w:bottom w:w="40" w:type="dxa"/>
              <w:right w:w="70" w:type="dxa"/>
            </w:tcMar>
          </w:tcPr>
          <w:p>
            <w:pPr>
              <w:spacing w:after="0" w:before="0"/>
            </w:pPr>
            <w:r>
              <w:rPr>
                <w:b w:val="0"/>
                <w:i w:val="0"/>
                <w:sz w:val="14"/>
              </w:rPr>
              <w:t>819</w:t>
            </w:r>
          </w:p>
        </w:tc>
        <w:tc>
          <w:tcPr>
            <w:tcW w:type="dxa" w:w="748"/>
            <w:tcMar>
              <w:top w:w="40" w:type="dxa"/>
              <w:left w:w="70" w:type="dxa"/>
              <w:bottom w:w="40" w:type="dxa"/>
              <w:right w:w="70" w:type="dxa"/>
            </w:tcMar>
          </w:tcPr>
          <w:p>
            <w:pPr>
              <w:spacing w:after="0" w:before="0"/>
            </w:pPr>
            <w:r>
              <w:rPr>
                <w:b w:val="0"/>
                <w:i w:val="0"/>
                <w:sz w:val="14"/>
              </w:rPr>
              <w:t>2024-07-23</w:t>
            </w:r>
          </w:p>
        </w:tc>
        <w:tc>
          <w:tcPr>
            <w:tcW w:type="dxa" w:w="748"/>
            <w:tcMar>
              <w:top w:w="40" w:type="dxa"/>
              <w:left w:w="70" w:type="dxa"/>
              <w:bottom w:w="40" w:type="dxa"/>
              <w:right w:w="70" w:type="dxa"/>
            </w:tcMar>
          </w:tcPr>
          <w:p>
            <w:pPr>
              <w:spacing w:after="0" w:before="0"/>
            </w:pPr>
            <w:r>
              <w:rPr>
                <w:b w:val="0"/>
                <w:i w:val="0"/>
                <w:sz w:val="14"/>
              </w:rPr>
              <w:t>2026-10-19</w:t>
            </w:r>
          </w:p>
        </w:tc>
        <w:tc>
          <w:tcPr>
            <w:tcW w:type="dxa" w:w="608"/>
            <w:tcMar>
              <w:top w:w="40" w:type="dxa"/>
              <w:left w:w="70" w:type="dxa"/>
              <w:bottom w:w="40" w:type="dxa"/>
              <w:right w:w="70" w:type="dxa"/>
            </w:tcMar>
          </w:tcPr>
          <w:p>
            <w:pPr>
              <w:spacing w:after="0" w:before="0"/>
            </w:pPr>
            <w:r>
              <w:rPr>
                <w:b w:val="0"/>
                <w:i w:val="0"/>
                <w:sz w:val="14"/>
              </w:rPr>
              <w:t>yfinance</w:t>
            </w:r>
          </w:p>
        </w:tc>
        <w:tc>
          <w:tcPr>
            <w:tcW w:type="dxa" w:w="972"/>
            <w:tcMar>
              <w:top w:w="40" w:type="dxa"/>
              <w:left w:w="70" w:type="dxa"/>
              <w:bottom w:w="40" w:type="dxa"/>
              <w:right w:w="70" w:type="dxa"/>
            </w:tcMar>
          </w:tcPr>
          <w:p>
            <w:pPr>
              <w:spacing w:after="0" w:before="0"/>
            </w:pPr>
            <w:r>
              <w:rPr>
                <w:b w:val="0"/>
                <w:i w:val="0"/>
                <w:sz w:val="14"/>
              </w:rPr>
              <w:t>0</w:t>
            </w:r>
          </w:p>
        </w:tc>
        <w:tc>
          <w:tcPr>
            <w:tcW w:type="dxa" w:w="1047"/>
            <w:tcMar>
              <w:top w:w="40" w:type="dxa"/>
              <w:left w:w="70" w:type="dxa"/>
              <w:bottom w:w="40" w:type="dxa"/>
              <w:right w:w="70" w:type="dxa"/>
            </w:tcMar>
          </w:tcPr>
          <w:p>
            <w:pPr>
              <w:spacing w:after="0" w:before="0"/>
            </w:pPr>
            <w:r>
              <w:rPr>
                <w:b w:val="0"/>
                <w:i w:val="0"/>
                <w:sz w:val="14"/>
              </w:rPr>
              <w:t>1</w:t>
            </w:r>
          </w:p>
        </w:tc>
        <w:tc>
          <w:tcPr>
            <w:tcW w:type="dxa" w:w="1197"/>
            <w:tcMar>
              <w:top w:w="40" w:type="dxa"/>
              <w:left w:w="70" w:type="dxa"/>
              <w:bottom w:w="40" w:type="dxa"/>
              <w:right w:w="70" w:type="dxa"/>
            </w:tcMar>
          </w:tcPr>
          <w:p>
            <w:pPr>
              <w:spacing w:after="0" w:before="0"/>
            </w:pPr>
            <w:r>
              <w:rPr>
                <w:b w:val="0"/>
                <w:i w:val="0"/>
                <w:sz w:val="14"/>
              </w:rPr>
              <w:t>0</w:t>
            </w:r>
          </w:p>
        </w:tc>
        <w:tc>
          <w:tcPr>
            <w:tcW w:type="dxa" w:w="898"/>
            <w:tcMar>
              <w:top w:w="40" w:type="dxa"/>
              <w:left w:w="70" w:type="dxa"/>
              <w:bottom w:w="40" w:type="dxa"/>
              <w:right w:w="70" w:type="dxa"/>
            </w:tcMar>
          </w:tcPr>
          <w:p>
            <w:pPr>
              <w:spacing w:after="0" w:before="0"/>
            </w:pPr>
            <w:r>
              <w:rPr>
                <w:b w:val="0"/>
                <w:i w:val="0"/>
                <w:sz w:val="14"/>
              </w:rPr>
              <w:t>819</w:t>
            </w:r>
          </w:p>
        </w:tc>
        <w:tc>
          <w:tcPr>
            <w:tcW w:type="dxa" w:w="1496"/>
            <w:tcMar>
              <w:top w:w="40" w:type="dxa"/>
              <w:left w:w="70" w:type="dxa"/>
              <w:bottom w:w="40" w:type="dxa"/>
              <w:right w:w="70" w:type="dxa"/>
            </w:tcMar>
          </w:tcPr>
          <w:p>
            <w:pPr>
              <w:spacing w:after="0" w:before="0"/>
            </w:pPr>
            <w:r>
              <w:rPr>
                <w:b w:val="0"/>
                <w:i w:val="0"/>
                <w:sz w:val="14"/>
              </w:rPr>
              <w:t>172</w:t>
            </w:r>
          </w:p>
        </w:tc>
        <w:tc>
          <w:tcPr>
            <w:tcW w:type="dxa" w:w="823"/>
            <w:tcMar>
              <w:top w:w="40" w:type="dxa"/>
              <w:left w:w="70" w:type="dxa"/>
              <w:bottom w:w="40" w:type="dxa"/>
              <w:right w:w="70" w:type="dxa"/>
            </w:tcMar>
          </w:tcPr>
          <w:p>
            <w:pPr>
              <w:spacing w:after="0" w:before="0"/>
            </w:pPr>
            <w:r>
              <w:rPr>
                <w:b w:val="0"/>
                <w:i w:val="0"/>
                <w:sz w:val="14"/>
              </w:rPr>
              <w:t>799</w:t>
            </w:r>
          </w:p>
        </w:tc>
      </w:tr>
      <w:tr>
        <w:tc>
          <w:tcPr>
            <w:tcW w:type="dxa" w:w="608"/>
            <w:tcMar>
              <w:top w:w="40" w:type="dxa"/>
              <w:left w:w="70" w:type="dxa"/>
              <w:bottom w:w="40" w:type="dxa"/>
              <w:right w:w="70" w:type="dxa"/>
            </w:tcMar>
          </w:tcPr>
          <w:p>
            <w:pPr>
              <w:spacing w:after="0" w:before="0"/>
            </w:pPr>
            <w:r>
              <w:rPr>
                <w:b w:val="0"/>
                <w:i w:val="0"/>
                <w:sz w:val="14"/>
              </w:rPr>
              <w:t>GLD</w:t>
            </w:r>
          </w:p>
        </w:tc>
        <w:tc>
          <w:tcPr>
            <w:tcW w:type="dxa" w:w="608"/>
            <w:tcMar>
              <w:top w:w="40" w:type="dxa"/>
              <w:left w:w="70" w:type="dxa"/>
              <w:bottom w:w="40" w:type="dxa"/>
              <w:right w:w="70" w:type="dxa"/>
            </w:tcMar>
          </w:tcPr>
          <w:p>
            <w:pPr>
              <w:spacing w:after="0" w:before="0"/>
            </w:pPr>
            <w:r>
              <w:rPr>
                <w:b w:val="0"/>
                <w:i w:val="0"/>
                <w:sz w:val="14"/>
              </w:rPr>
              <w:t>1,961</w:t>
            </w:r>
          </w:p>
        </w:tc>
        <w:tc>
          <w:tcPr>
            <w:tcW w:type="dxa" w:w="748"/>
            <w:tcMar>
              <w:top w:w="40" w:type="dxa"/>
              <w:left w:w="70" w:type="dxa"/>
              <w:bottom w:w="40" w:type="dxa"/>
              <w:right w:w="70" w:type="dxa"/>
            </w:tcMar>
          </w:tcPr>
          <w:p>
            <w:pPr>
              <w:spacing w:after="0" w:before="0"/>
            </w:pPr>
            <w:r>
              <w:rPr>
                <w:b w:val="0"/>
                <w:i w:val="0"/>
                <w:sz w:val="14"/>
              </w:rPr>
              <w:t>2019-01-02</w:t>
            </w:r>
          </w:p>
        </w:tc>
        <w:tc>
          <w:tcPr>
            <w:tcW w:type="dxa" w:w="748"/>
            <w:tcMar>
              <w:top w:w="40" w:type="dxa"/>
              <w:left w:w="70" w:type="dxa"/>
              <w:bottom w:w="40" w:type="dxa"/>
              <w:right w:w="70" w:type="dxa"/>
            </w:tcMar>
          </w:tcPr>
          <w:p>
            <w:pPr>
              <w:spacing w:after="0" w:before="0"/>
            </w:pPr>
            <w:r>
              <w:rPr>
                <w:b w:val="0"/>
                <w:i w:val="0"/>
                <w:sz w:val="14"/>
              </w:rPr>
              <w:t>2026-10-20</w:t>
            </w:r>
          </w:p>
        </w:tc>
        <w:tc>
          <w:tcPr>
            <w:tcW w:type="dxa" w:w="608"/>
            <w:tcMar>
              <w:top w:w="40" w:type="dxa"/>
              <w:left w:w="70" w:type="dxa"/>
              <w:bottom w:w="40" w:type="dxa"/>
              <w:right w:w="70" w:type="dxa"/>
            </w:tcMar>
          </w:tcPr>
          <w:p>
            <w:pPr>
              <w:spacing w:after="0" w:before="0"/>
            </w:pPr>
            <w:r>
              <w:rPr>
                <w:b w:val="0"/>
                <w:i w:val="0"/>
                <w:sz w:val="14"/>
              </w:rPr>
              <w:t>yfinance</w:t>
            </w:r>
          </w:p>
        </w:tc>
        <w:tc>
          <w:tcPr>
            <w:tcW w:type="dxa" w:w="972"/>
            <w:tcMar>
              <w:top w:w="40" w:type="dxa"/>
              <w:left w:w="70" w:type="dxa"/>
              <w:bottom w:w="40" w:type="dxa"/>
              <w:right w:w="70" w:type="dxa"/>
            </w:tcMar>
          </w:tcPr>
          <w:p>
            <w:pPr>
              <w:spacing w:after="0" w:before="0"/>
            </w:pPr>
            <w:r>
              <w:rPr>
                <w:b w:val="0"/>
                <w:i w:val="0"/>
                <w:sz w:val="14"/>
              </w:rPr>
              <w:t>0</w:t>
            </w:r>
          </w:p>
        </w:tc>
        <w:tc>
          <w:tcPr>
            <w:tcW w:type="dxa" w:w="1047"/>
            <w:tcMar>
              <w:top w:w="40" w:type="dxa"/>
              <w:left w:w="70" w:type="dxa"/>
              <w:bottom w:w="40" w:type="dxa"/>
              <w:right w:w="70" w:type="dxa"/>
            </w:tcMar>
          </w:tcPr>
          <w:p>
            <w:pPr>
              <w:spacing w:after="0" w:before="0"/>
            </w:pPr>
            <w:r>
              <w:rPr>
                <w:b w:val="0"/>
                <w:i w:val="0"/>
                <w:sz w:val="14"/>
              </w:rPr>
              <w:t>4</w:t>
            </w:r>
          </w:p>
        </w:tc>
        <w:tc>
          <w:tcPr>
            <w:tcW w:type="dxa" w:w="1197"/>
            <w:tcMar>
              <w:top w:w="40" w:type="dxa"/>
              <w:left w:w="70" w:type="dxa"/>
              <w:bottom w:w="40" w:type="dxa"/>
              <w:right w:w="70" w:type="dxa"/>
            </w:tcMar>
          </w:tcPr>
          <w:p>
            <w:pPr>
              <w:spacing w:after="0" w:before="0"/>
            </w:pPr>
            <w:r>
              <w:rPr>
                <w:b w:val="0"/>
                <w:i w:val="0"/>
                <w:sz w:val="14"/>
              </w:rPr>
              <w:t>0</w:t>
            </w:r>
          </w:p>
        </w:tc>
        <w:tc>
          <w:tcPr>
            <w:tcW w:type="dxa" w:w="898"/>
            <w:tcMar>
              <w:top w:w="40" w:type="dxa"/>
              <w:left w:w="70" w:type="dxa"/>
              <w:bottom w:w="40" w:type="dxa"/>
              <w:right w:w="70" w:type="dxa"/>
            </w:tcMar>
          </w:tcPr>
          <w:p>
            <w:pPr>
              <w:spacing w:after="0" w:before="0"/>
            </w:pPr>
            <w:r>
              <w:rPr>
                <w:b w:val="0"/>
                <w:i w:val="0"/>
                <w:sz w:val="14"/>
              </w:rPr>
              <w:t>1,961</w:t>
            </w:r>
          </w:p>
        </w:tc>
        <w:tc>
          <w:tcPr>
            <w:tcW w:type="dxa" w:w="1496"/>
            <w:tcMar>
              <w:top w:w="40" w:type="dxa"/>
              <w:left w:w="70" w:type="dxa"/>
              <w:bottom w:w="40" w:type="dxa"/>
              <w:right w:w="70" w:type="dxa"/>
            </w:tcMar>
          </w:tcPr>
          <w:p>
            <w:pPr>
              <w:spacing w:after="0" w:before="0"/>
            </w:pPr>
            <w:r>
              <w:rPr>
                <w:b w:val="0"/>
                <w:i w:val="0"/>
                <w:sz w:val="14"/>
              </w:rPr>
              <w:t>203</w:t>
            </w:r>
          </w:p>
        </w:tc>
        <w:tc>
          <w:tcPr>
            <w:tcW w:type="dxa" w:w="823"/>
            <w:tcMar>
              <w:top w:w="40" w:type="dxa"/>
              <w:left w:w="70" w:type="dxa"/>
              <w:bottom w:w="40" w:type="dxa"/>
              <w:right w:w="70" w:type="dxa"/>
            </w:tcMar>
          </w:tcPr>
          <w:p>
            <w:pPr>
              <w:spacing w:after="0" w:before="0"/>
            </w:pPr>
            <w:r>
              <w:rPr>
                <w:b w:val="0"/>
                <w:i w:val="0"/>
                <w:sz w:val="14"/>
              </w:rPr>
              <w:t>1,941</w:t>
            </w:r>
          </w:p>
        </w:tc>
      </w:tr>
      <w:tr>
        <w:tc>
          <w:tcPr>
            <w:tcW w:type="dxa" w:w="608"/>
            <w:tcMar>
              <w:top w:w="40" w:type="dxa"/>
              <w:left w:w="70" w:type="dxa"/>
              <w:bottom w:w="40" w:type="dxa"/>
              <w:right w:w="70" w:type="dxa"/>
            </w:tcMar>
          </w:tcPr>
          <w:p>
            <w:pPr>
              <w:spacing w:after="0" w:before="0"/>
            </w:pPr>
            <w:r>
              <w:rPr>
                <w:b w:val="0"/>
                <w:i w:val="0"/>
                <w:sz w:val="14"/>
              </w:rPr>
              <w:t>QQQ</w:t>
            </w:r>
          </w:p>
        </w:tc>
        <w:tc>
          <w:tcPr>
            <w:tcW w:type="dxa" w:w="608"/>
            <w:tcMar>
              <w:top w:w="40" w:type="dxa"/>
              <w:left w:w="70" w:type="dxa"/>
              <w:bottom w:w="40" w:type="dxa"/>
              <w:right w:w="70" w:type="dxa"/>
            </w:tcMar>
          </w:tcPr>
          <w:p>
            <w:pPr>
              <w:spacing w:after="0" w:before="0"/>
            </w:pPr>
            <w:r>
              <w:rPr>
                <w:b w:val="0"/>
                <w:i w:val="0"/>
                <w:sz w:val="14"/>
              </w:rPr>
              <w:t>1,961</w:t>
            </w:r>
          </w:p>
        </w:tc>
        <w:tc>
          <w:tcPr>
            <w:tcW w:type="dxa" w:w="748"/>
            <w:tcMar>
              <w:top w:w="40" w:type="dxa"/>
              <w:left w:w="70" w:type="dxa"/>
              <w:bottom w:w="40" w:type="dxa"/>
              <w:right w:w="70" w:type="dxa"/>
            </w:tcMar>
          </w:tcPr>
          <w:p>
            <w:pPr>
              <w:spacing w:after="0" w:before="0"/>
            </w:pPr>
            <w:r>
              <w:rPr>
                <w:b w:val="0"/>
                <w:i w:val="0"/>
                <w:sz w:val="14"/>
              </w:rPr>
              <w:t>2019-01-02</w:t>
            </w:r>
          </w:p>
        </w:tc>
        <w:tc>
          <w:tcPr>
            <w:tcW w:type="dxa" w:w="748"/>
            <w:tcMar>
              <w:top w:w="40" w:type="dxa"/>
              <w:left w:w="70" w:type="dxa"/>
              <w:bottom w:w="40" w:type="dxa"/>
              <w:right w:w="70" w:type="dxa"/>
            </w:tcMar>
          </w:tcPr>
          <w:p>
            <w:pPr>
              <w:spacing w:after="0" w:before="0"/>
            </w:pPr>
            <w:r>
              <w:rPr>
                <w:b w:val="0"/>
                <w:i w:val="0"/>
                <w:sz w:val="14"/>
              </w:rPr>
              <w:t>2026-10-20</w:t>
            </w:r>
          </w:p>
        </w:tc>
        <w:tc>
          <w:tcPr>
            <w:tcW w:type="dxa" w:w="608"/>
            <w:tcMar>
              <w:top w:w="40" w:type="dxa"/>
              <w:left w:w="70" w:type="dxa"/>
              <w:bottom w:w="40" w:type="dxa"/>
              <w:right w:w="70" w:type="dxa"/>
            </w:tcMar>
          </w:tcPr>
          <w:p>
            <w:pPr>
              <w:spacing w:after="0" w:before="0"/>
            </w:pPr>
            <w:r>
              <w:rPr>
                <w:b w:val="0"/>
                <w:i w:val="0"/>
                <w:sz w:val="14"/>
              </w:rPr>
              <w:t>yfinance</w:t>
            </w:r>
          </w:p>
        </w:tc>
        <w:tc>
          <w:tcPr>
            <w:tcW w:type="dxa" w:w="972"/>
            <w:tcMar>
              <w:top w:w="40" w:type="dxa"/>
              <w:left w:w="70" w:type="dxa"/>
              <w:bottom w:w="40" w:type="dxa"/>
              <w:right w:w="70" w:type="dxa"/>
            </w:tcMar>
          </w:tcPr>
          <w:p>
            <w:pPr>
              <w:spacing w:after="0" w:before="0"/>
            </w:pPr>
            <w:r>
              <w:rPr>
                <w:b w:val="0"/>
                <w:i w:val="0"/>
                <w:sz w:val="14"/>
              </w:rPr>
              <w:t>0</w:t>
            </w:r>
          </w:p>
        </w:tc>
        <w:tc>
          <w:tcPr>
            <w:tcW w:type="dxa" w:w="1047"/>
            <w:tcMar>
              <w:top w:w="40" w:type="dxa"/>
              <w:left w:w="70" w:type="dxa"/>
              <w:bottom w:w="40" w:type="dxa"/>
              <w:right w:w="70" w:type="dxa"/>
            </w:tcMar>
          </w:tcPr>
          <w:p>
            <w:pPr>
              <w:spacing w:after="0" w:before="0"/>
            </w:pPr>
            <w:r>
              <w:rPr>
                <w:b w:val="0"/>
                <w:i w:val="0"/>
                <w:sz w:val="14"/>
              </w:rPr>
              <w:t>4</w:t>
            </w:r>
          </w:p>
        </w:tc>
        <w:tc>
          <w:tcPr>
            <w:tcW w:type="dxa" w:w="1197"/>
            <w:tcMar>
              <w:top w:w="40" w:type="dxa"/>
              <w:left w:w="70" w:type="dxa"/>
              <w:bottom w:w="40" w:type="dxa"/>
              <w:right w:w="70" w:type="dxa"/>
            </w:tcMar>
          </w:tcPr>
          <w:p>
            <w:pPr>
              <w:spacing w:after="0" w:before="0"/>
            </w:pPr>
            <w:r>
              <w:rPr>
                <w:b w:val="0"/>
                <w:i w:val="0"/>
                <w:sz w:val="14"/>
              </w:rPr>
              <w:t>0</w:t>
            </w:r>
          </w:p>
        </w:tc>
        <w:tc>
          <w:tcPr>
            <w:tcW w:type="dxa" w:w="898"/>
            <w:tcMar>
              <w:top w:w="40" w:type="dxa"/>
              <w:left w:w="70" w:type="dxa"/>
              <w:bottom w:w="40" w:type="dxa"/>
              <w:right w:w="70" w:type="dxa"/>
            </w:tcMar>
          </w:tcPr>
          <w:p>
            <w:pPr>
              <w:spacing w:after="0" w:before="0"/>
            </w:pPr>
            <w:r>
              <w:rPr>
                <w:b w:val="0"/>
                <w:i w:val="0"/>
                <w:sz w:val="14"/>
              </w:rPr>
              <w:t>1,961</w:t>
            </w:r>
          </w:p>
        </w:tc>
        <w:tc>
          <w:tcPr>
            <w:tcW w:type="dxa" w:w="1496"/>
            <w:tcMar>
              <w:top w:w="40" w:type="dxa"/>
              <w:left w:w="70" w:type="dxa"/>
              <w:bottom w:w="40" w:type="dxa"/>
              <w:right w:w="70" w:type="dxa"/>
            </w:tcMar>
          </w:tcPr>
          <w:p>
            <w:pPr>
              <w:spacing w:after="0" w:before="0"/>
            </w:pPr>
            <w:r>
              <w:rPr>
                <w:b w:val="0"/>
                <w:i w:val="0"/>
                <w:sz w:val="14"/>
              </w:rPr>
              <w:t>203</w:t>
            </w:r>
          </w:p>
        </w:tc>
        <w:tc>
          <w:tcPr>
            <w:tcW w:type="dxa" w:w="823"/>
            <w:tcMar>
              <w:top w:w="40" w:type="dxa"/>
              <w:left w:w="70" w:type="dxa"/>
              <w:bottom w:w="40" w:type="dxa"/>
              <w:right w:w="70" w:type="dxa"/>
            </w:tcMar>
          </w:tcPr>
          <w:p>
            <w:pPr>
              <w:spacing w:after="0" w:before="0"/>
            </w:pPr>
            <w:r>
              <w:rPr>
                <w:b w:val="0"/>
                <w:i w:val="0"/>
                <w:sz w:val="14"/>
              </w:rPr>
              <w:t>1,941</w:t>
            </w:r>
          </w:p>
        </w:tc>
      </w:tr>
      <w:tr>
        <w:tc>
          <w:tcPr>
            <w:tcW w:type="dxa" w:w="608"/>
            <w:tcMar>
              <w:top w:w="40" w:type="dxa"/>
              <w:left w:w="70" w:type="dxa"/>
              <w:bottom w:w="40" w:type="dxa"/>
              <w:right w:w="70" w:type="dxa"/>
            </w:tcMar>
          </w:tcPr>
          <w:p>
            <w:pPr>
              <w:spacing w:after="0" w:before="0"/>
            </w:pPr>
            <w:r>
              <w:rPr>
                <w:b w:val="0"/>
                <w:i w:val="0"/>
                <w:sz w:val="14"/>
              </w:rPr>
              <w:t>SPY</w:t>
            </w:r>
          </w:p>
        </w:tc>
        <w:tc>
          <w:tcPr>
            <w:tcW w:type="dxa" w:w="608"/>
            <w:tcMar>
              <w:top w:w="40" w:type="dxa"/>
              <w:left w:w="70" w:type="dxa"/>
              <w:bottom w:w="40" w:type="dxa"/>
              <w:right w:w="70" w:type="dxa"/>
            </w:tcMar>
          </w:tcPr>
          <w:p>
            <w:pPr>
              <w:spacing w:after="0" w:before="0"/>
            </w:pPr>
            <w:r>
              <w:rPr>
                <w:b w:val="0"/>
                <w:i w:val="0"/>
                <w:sz w:val="14"/>
              </w:rPr>
              <w:t>2,715</w:t>
            </w:r>
          </w:p>
        </w:tc>
        <w:tc>
          <w:tcPr>
            <w:tcW w:type="dxa" w:w="748"/>
            <w:tcMar>
              <w:top w:w="40" w:type="dxa"/>
              <w:left w:w="70" w:type="dxa"/>
              <w:bottom w:w="40" w:type="dxa"/>
              <w:right w:w="70" w:type="dxa"/>
            </w:tcMar>
          </w:tcPr>
          <w:p>
            <w:pPr>
              <w:spacing w:after="0" w:before="0"/>
            </w:pPr>
            <w:r>
              <w:rPr>
                <w:b w:val="0"/>
                <w:i w:val="0"/>
                <w:sz w:val="14"/>
              </w:rPr>
              <w:t>2016-01-04</w:t>
            </w:r>
          </w:p>
        </w:tc>
        <w:tc>
          <w:tcPr>
            <w:tcW w:type="dxa" w:w="748"/>
            <w:tcMar>
              <w:top w:w="40" w:type="dxa"/>
              <w:left w:w="70" w:type="dxa"/>
              <w:bottom w:w="40" w:type="dxa"/>
              <w:right w:w="70" w:type="dxa"/>
            </w:tcMar>
          </w:tcPr>
          <w:p>
            <w:pPr>
              <w:spacing w:after="0" w:before="0"/>
            </w:pPr>
            <w:r>
              <w:rPr>
                <w:b w:val="0"/>
                <w:i w:val="0"/>
                <w:sz w:val="14"/>
              </w:rPr>
              <w:t>2026-10-20</w:t>
            </w:r>
          </w:p>
        </w:tc>
        <w:tc>
          <w:tcPr>
            <w:tcW w:type="dxa" w:w="608"/>
            <w:tcMar>
              <w:top w:w="40" w:type="dxa"/>
              <w:left w:w="70" w:type="dxa"/>
              <w:bottom w:w="40" w:type="dxa"/>
              <w:right w:w="70" w:type="dxa"/>
            </w:tcMar>
          </w:tcPr>
          <w:p>
            <w:pPr>
              <w:spacing w:after="0" w:before="0"/>
            </w:pPr>
            <w:r>
              <w:rPr>
                <w:b w:val="0"/>
                <w:i w:val="0"/>
                <w:sz w:val="14"/>
              </w:rPr>
              <w:t>yfinance</w:t>
            </w:r>
          </w:p>
        </w:tc>
        <w:tc>
          <w:tcPr>
            <w:tcW w:type="dxa" w:w="972"/>
            <w:tcMar>
              <w:top w:w="40" w:type="dxa"/>
              <w:left w:w="70" w:type="dxa"/>
              <w:bottom w:w="40" w:type="dxa"/>
              <w:right w:w="70" w:type="dxa"/>
            </w:tcMar>
          </w:tcPr>
          <w:p>
            <w:pPr>
              <w:spacing w:after="0" w:before="0"/>
            </w:pPr>
            <w:r>
              <w:rPr>
                <w:b w:val="0"/>
                <w:i w:val="0"/>
                <w:sz w:val="14"/>
              </w:rPr>
              <w:t>0</w:t>
            </w:r>
          </w:p>
        </w:tc>
        <w:tc>
          <w:tcPr>
            <w:tcW w:type="dxa" w:w="1047"/>
            <w:tcMar>
              <w:top w:w="40" w:type="dxa"/>
              <w:left w:w="70" w:type="dxa"/>
              <w:bottom w:w="40" w:type="dxa"/>
              <w:right w:w="70" w:type="dxa"/>
            </w:tcMar>
          </w:tcPr>
          <w:p>
            <w:pPr>
              <w:spacing w:after="0" w:before="0"/>
            </w:pPr>
            <w:r>
              <w:rPr>
                <w:b w:val="0"/>
                <w:i w:val="0"/>
                <w:sz w:val="14"/>
              </w:rPr>
              <w:t>4</w:t>
            </w:r>
          </w:p>
        </w:tc>
        <w:tc>
          <w:tcPr>
            <w:tcW w:type="dxa" w:w="1197"/>
            <w:tcMar>
              <w:top w:w="40" w:type="dxa"/>
              <w:left w:w="70" w:type="dxa"/>
              <w:bottom w:w="40" w:type="dxa"/>
              <w:right w:w="70" w:type="dxa"/>
            </w:tcMar>
          </w:tcPr>
          <w:p>
            <w:pPr>
              <w:spacing w:after="0" w:before="0"/>
            </w:pPr>
            <w:r>
              <w:rPr>
                <w:b w:val="0"/>
                <w:i w:val="0"/>
                <w:sz w:val="14"/>
              </w:rPr>
              <w:t>0</w:t>
            </w:r>
          </w:p>
        </w:tc>
        <w:tc>
          <w:tcPr>
            <w:tcW w:type="dxa" w:w="898"/>
            <w:tcMar>
              <w:top w:w="40" w:type="dxa"/>
              <w:left w:w="70" w:type="dxa"/>
              <w:bottom w:w="40" w:type="dxa"/>
              <w:right w:w="70" w:type="dxa"/>
            </w:tcMar>
          </w:tcPr>
          <w:p>
            <w:pPr>
              <w:spacing w:after="0" w:before="0"/>
            </w:pPr>
            <w:r>
              <w:rPr>
                <w:b w:val="0"/>
                <w:i w:val="0"/>
                <w:sz w:val="14"/>
              </w:rPr>
              <w:t>2,715</w:t>
            </w:r>
          </w:p>
        </w:tc>
        <w:tc>
          <w:tcPr>
            <w:tcW w:type="dxa" w:w="1496"/>
            <w:tcMar>
              <w:top w:w="40" w:type="dxa"/>
              <w:left w:w="70" w:type="dxa"/>
              <w:bottom w:w="40" w:type="dxa"/>
              <w:right w:w="70" w:type="dxa"/>
            </w:tcMar>
          </w:tcPr>
          <w:p>
            <w:pPr>
              <w:spacing w:after="0" w:before="0"/>
            </w:pPr>
            <w:r>
              <w:rPr>
                <w:b w:val="0"/>
                <w:i w:val="0"/>
                <w:sz w:val="14"/>
              </w:rPr>
              <w:t>114</w:t>
            </w:r>
          </w:p>
        </w:tc>
        <w:tc>
          <w:tcPr>
            <w:tcW w:type="dxa" w:w="823"/>
            <w:tcMar>
              <w:top w:w="40" w:type="dxa"/>
              <w:left w:w="70" w:type="dxa"/>
              <w:bottom w:w="40" w:type="dxa"/>
              <w:right w:w="70" w:type="dxa"/>
            </w:tcMar>
          </w:tcPr>
          <w:p>
            <w:pPr>
              <w:spacing w:after="0" w:before="0"/>
            </w:pPr>
            <w:r>
              <w:rPr>
                <w:b w:val="0"/>
                <w:i w:val="0"/>
                <w:sz w:val="14"/>
              </w:rPr>
              <w:t>2,695</w:t>
            </w:r>
          </w:p>
        </w:tc>
      </w:tr>
    </w:tbl>
    <w:p>
      <w:pPr>
        <w:spacing w:after="40"/>
      </w:pPr>
    </w:p>
    <w:p>
      <w:pPr>
        <w:spacing w:after="120"/>
      </w:pPr>
      <w:r>
        <w:rPr>
          <w:b w:val="0"/>
          <w:i w:val="0"/>
        </w:rPr>
        <w:t>Notes on what the table shows (and does not):</w:t>
      </w:r>
    </w:p>
    <w:p>
      <w:pPr>
        <w:pStyle w:val="ListBullet"/>
        <w:spacing w:after="40"/>
      </w:pPr>
      <w:r>
        <w:rPr>
          <w:b w:val="0"/>
          <w:i w:val="0"/>
        </w:rPr>
        <w:t>Start dates differ by symbol. The demo seed script (</w:t>
      </w:r>
      <w:r>
        <w:rPr>
          <w:rFonts w:ascii="Consolas" w:hAnsi="Consolas" w:eastAsia="Consolas"/>
          <w:b w:val="0"/>
          <w:i w:val="0"/>
          <w:sz w:val="19"/>
        </w:rPr>
        <w:t>scripts/seed_demo_data.py</w:t>
      </w:r>
      <w:r>
        <w:rPr>
          <w:b w:val="0"/>
          <w:i w:val="0"/>
        </w:rPr>
        <w:t>) nominally ingests 2019-01-01 to 2024-12-31 for SPY, QQQ, GLD and BTC-USD; the stored data extends to October 2026 because later refresh jobs appended newer bars, and SPY goes back to 2016 from an earlier ingestion. The stored range, not the seed's nominal range, is what the experiments used.</w:t>
      </w:r>
    </w:p>
    <w:p>
      <w:pPr>
        <w:pStyle w:val="ListBullet"/>
        <w:spacing w:after="40"/>
      </w:pPr>
      <w:r>
        <w:rPr>
          <w:b w:val="0"/>
          <w:i w:val="0"/>
        </w:rPr>
        <w:t>Equities and ETFs have no gaps over 4 calendar days (weekends and holidays only); crypto trades every day (maximum gap 1 day).</w:t>
      </w:r>
    </w:p>
    <w:p>
      <w:pPr>
        <w:pStyle w:val="ListBullet"/>
        <w:spacing w:after="40"/>
      </w:pPr>
      <w:r>
        <w:rPr>
          <w:rFonts w:ascii="Consolas" w:hAnsi="Consolas" w:eastAsia="Consolas"/>
          <w:b/>
          <w:i w:val="0"/>
          <w:sz w:val="19"/>
        </w:rPr>
        <w:t>sma_50</w:t>
      </w:r>
      <w:r>
        <w:rPr>
          <w:b/>
          <w:i w:val="0"/>
        </w:rPr>
        <w:t xml:space="preserve"> warm-up nulls exceed the 49 expected for a single series</w:t>
      </w:r>
      <w:r>
        <w:rPr>
          <w:b w:val="0"/>
          <w:i w:val="0"/>
        </w:rPr>
        <w:t xml:space="preserve"> (BTC-USD 228, GLD/QQQ 203, ETH 172, SPY 114). A plausible but unconfirmed explanation is that features were computed per ingestion batch, so the warm-up gap recurs at each batch boundary. This was not investigated further. Effect: indicator-based rules cannot fire on those rows (NaN comparisons are false), which slightly reduces trade opportunities.</w:t>
      </w:r>
    </w:p>
    <w:p>
      <w:pPr>
        <w:pStyle w:val="Heading2"/>
      </w:pPr>
      <w:r>
        <w:t>Preprocessing and missing-data handling</w:t>
      </w:r>
    </w:p>
    <w:p>
      <w:pPr>
        <w:spacing w:after="120"/>
      </w:pPr>
      <w:r>
        <w:rPr>
          <w:b w:val="0"/>
          <w:i w:val="0"/>
        </w:rPr>
        <w:t>Ingestion (</w:t>
      </w:r>
      <w:r>
        <w:rPr>
          <w:rFonts w:ascii="Consolas" w:hAnsi="Consolas" w:eastAsia="Consolas"/>
          <w:b w:val="0"/>
          <w:i w:val="0"/>
          <w:sz w:val="19"/>
        </w:rPr>
        <w:t>app/services/ingestion.py</w:t>
      </w:r>
      <w:r>
        <w:rPr>
          <w:b w:val="0"/>
          <w:i w:val="0"/>
        </w:rPr>
        <w:t xml:space="preserve">, </w:t>
      </w:r>
      <w:r>
        <w:rPr>
          <w:rFonts w:ascii="Consolas" w:hAnsi="Consolas" w:eastAsia="Consolas"/>
          <w:b w:val="0"/>
          <w:i w:val="0"/>
          <w:sz w:val="19"/>
        </w:rPr>
        <w:t>validate_and_clean</w:t>
      </w:r>
      <w:r>
        <w:rPr>
          <w:b w:val="0"/>
          <w:i w:val="0"/>
        </w:rPr>
        <w:t>). The policy is "reject and log, never silently proceed":</w:t>
      </w:r>
    </w:p>
    <w:p>
      <w:pPr>
        <w:pStyle w:val="ListNumber"/>
        <w:spacing w:after="40"/>
      </w:pPr>
      <w:r>
        <w:rPr>
          <w:b w:val="0"/>
          <w:i w:val="0"/>
        </w:rPr>
        <w:t xml:space="preserve">Rows with NaN open/high/low/close are dropped (a warning is raised if the dropped share exceeds </w:t>
      </w:r>
      <w:r>
        <w:rPr>
          <w:rFonts w:ascii="Consolas" w:hAnsi="Consolas" w:eastAsia="Consolas"/>
          <w:b w:val="0"/>
          <w:i w:val="0"/>
          <w:sz w:val="19"/>
        </w:rPr>
        <w:t>DATA_NAN_TOLERANCE</w:t>
      </w:r>
      <w:r>
        <w:rPr>
          <w:b w:val="0"/>
          <w:i w:val="0"/>
        </w:rPr>
        <w:t>).</w:t>
      </w:r>
    </w:p>
    <w:p>
      <w:pPr>
        <w:pStyle w:val="ListNumber"/>
        <w:spacing w:after="40"/>
      </w:pPr>
      <w:r>
        <w:rPr>
          <w:b w:val="0"/>
          <w:i w:val="0"/>
        </w:rPr>
        <w:t>Duplicate timestamps for a symbol: keep the latest.</w:t>
      </w:r>
    </w:p>
    <w:p>
      <w:pPr>
        <w:pStyle w:val="ListNumber"/>
        <w:spacing w:after="40"/>
      </w:pPr>
      <w:r>
        <w:rPr>
          <w:b w:val="0"/>
          <w:i w:val="0"/>
        </w:rPr>
        <w:t>OHLC sanity violations (high &lt; low, high below open/close, low above open/close, non-positive prices, negative volume): rows dropped, first five timestamps logged.</w:t>
      </w:r>
    </w:p>
    <w:p>
      <w:pPr>
        <w:pStyle w:val="ListNumber"/>
        <w:spacing w:after="40"/>
      </w:pPr>
      <w:r>
        <w:rPr>
          <w:b w:val="0"/>
          <w:i w:val="0"/>
        </w:rPr>
        <w:t xml:space="preserve">Timestamp gaps larger than interval x </w:t>
      </w:r>
      <w:r>
        <w:rPr>
          <w:rFonts w:ascii="Consolas" w:hAnsi="Consolas" w:eastAsia="Consolas"/>
          <w:b w:val="0"/>
          <w:i w:val="0"/>
          <w:sz w:val="19"/>
        </w:rPr>
        <w:t>DATA_GAP_INTERVAL_MULTIPLIER</w:t>
      </w:r>
      <w:r>
        <w:rPr>
          <w:b w:val="0"/>
          <w:i w:val="0"/>
        </w:rPr>
        <w:t xml:space="preserve">: </w:t>
      </w:r>
      <w:r>
        <w:rPr>
          <w:b/>
          <w:i w:val="0"/>
        </w:rPr>
        <w:t>warn only</w:t>
      </w:r>
      <w:r>
        <w:rPr>
          <w:b w:val="0"/>
          <w:i w:val="0"/>
        </w:rPr>
        <w:t xml:space="preserve"> (partial data is kept).</w:t>
      </w:r>
    </w:p>
    <w:p>
      <w:pPr>
        <w:spacing w:after="120"/>
      </w:pPr>
      <w:r>
        <w:rPr>
          <w:b w:val="0"/>
          <w:i w:val="0"/>
        </w:rPr>
        <w:t>Nothing is forward-filled or interpolated.</w:t>
      </w:r>
    </w:p>
    <w:p>
      <w:pPr>
        <w:spacing w:after="120"/>
      </w:pPr>
      <w:r>
        <w:rPr>
          <w:b w:val="0"/>
          <w:i w:val="0"/>
        </w:rPr>
        <w:t>Features (</w:t>
      </w:r>
      <w:r>
        <w:rPr>
          <w:rFonts w:ascii="Consolas" w:hAnsi="Consolas" w:eastAsia="Consolas"/>
          <w:b w:val="0"/>
          <w:i w:val="0"/>
          <w:sz w:val="19"/>
        </w:rPr>
        <w:t>app/features/engineering.py</w:t>
      </w:r>
      <w:r>
        <w:rPr>
          <w:b w:val="0"/>
          <w:i w:val="0"/>
        </w:rPr>
        <w:t xml:space="preserve">). Thirteen columns, all strictly trailing (a feature at time T uses data from T and earlier; asserted by </w:t>
      </w:r>
      <w:r>
        <w:rPr>
          <w:rFonts w:ascii="Consolas" w:hAnsi="Consolas" w:eastAsia="Consolas"/>
          <w:b w:val="0"/>
          <w:i w:val="0"/>
          <w:sz w:val="19"/>
        </w:rPr>
        <w:t>tests/test_lookahead.py</w:t>
      </w:r>
      <w:r>
        <w:rPr>
          <w:b w:val="0"/>
          <w:i w:val="0"/>
        </w:rPr>
        <w:t xml:space="preserve">): </w:t>
      </w:r>
      <w:r>
        <w:rPr>
          <w:rFonts w:ascii="Consolas" w:hAnsi="Consolas" w:eastAsia="Consolas"/>
          <w:b w:val="0"/>
          <w:i w:val="0"/>
          <w:sz w:val="19"/>
        </w:rPr>
        <w:t>log_return</w:t>
      </w:r>
      <w:r>
        <w:rPr>
          <w:b w:val="0"/>
          <w:i w:val="0"/>
        </w:rPr>
        <w:t xml:space="preserve">, </w:t>
      </w:r>
      <w:r>
        <w:rPr>
          <w:rFonts w:ascii="Consolas" w:hAnsi="Consolas" w:eastAsia="Consolas"/>
          <w:b w:val="0"/>
          <w:i w:val="0"/>
          <w:sz w:val="19"/>
        </w:rPr>
        <w:t>sma_20</w:t>
      </w:r>
      <w:r>
        <w:rPr>
          <w:b w:val="0"/>
          <w:i w:val="0"/>
        </w:rPr>
        <w:t xml:space="preserve">, </w:t>
      </w:r>
      <w:r>
        <w:rPr>
          <w:rFonts w:ascii="Consolas" w:hAnsi="Consolas" w:eastAsia="Consolas"/>
          <w:b w:val="0"/>
          <w:i w:val="0"/>
          <w:sz w:val="19"/>
        </w:rPr>
        <w:t>sma_50</w:t>
      </w:r>
      <w:r>
        <w:rPr>
          <w:b w:val="0"/>
          <w:i w:val="0"/>
        </w:rPr>
        <w:t xml:space="preserve">, </w:t>
      </w:r>
      <w:r>
        <w:rPr>
          <w:rFonts w:ascii="Consolas" w:hAnsi="Consolas" w:eastAsia="Consolas"/>
          <w:b w:val="0"/>
          <w:i w:val="0"/>
          <w:sz w:val="19"/>
        </w:rPr>
        <w:t>ema_12</w:t>
      </w:r>
      <w:r>
        <w:rPr>
          <w:b w:val="0"/>
          <w:i w:val="0"/>
        </w:rPr>
        <w:t xml:space="preserve">, </w:t>
      </w:r>
      <w:r>
        <w:rPr>
          <w:rFonts w:ascii="Consolas" w:hAnsi="Consolas" w:eastAsia="Consolas"/>
          <w:b w:val="0"/>
          <w:i w:val="0"/>
          <w:sz w:val="19"/>
        </w:rPr>
        <w:t>ema_26</w:t>
      </w:r>
      <w:r>
        <w:rPr>
          <w:b w:val="0"/>
          <w:i w:val="0"/>
        </w:rPr>
        <w:t xml:space="preserve">, </w:t>
      </w:r>
      <w:r>
        <w:rPr>
          <w:rFonts w:ascii="Consolas" w:hAnsi="Consolas" w:eastAsia="Consolas"/>
          <w:b w:val="0"/>
          <w:i w:val="0"/>
          <w:sz w:val="19"/>
        </w:rPr>
        <w:t>rsi_14</w:t>
      </w:r>
      <w:r>
        <w:rPr>
          <w:b w:val="0"/>
          <w:i w:val="0"/>
        </w:rPr>
        <w:t xml:space="preserve">, </w:t>
      </w:r>
      <w:r>
        <w:rPr>
          <w:rFonts w:ascii="Consolas" w:hAnsi="Consolas" w:eastAsia="Consolas"/>
          <w:b w:val="0"/>
          <w:i w:val="0"/>
          <w:sz w:val="19"/>
        </w:rPr>
        <w:t>macd</w:t>
      </w:r>
      <w:r>
        <w:rPr>
          <w:b w:val="0"/>
          <w:i w:val="0"/>
        </w:rPr>
        <w:t xml:space="preserve"> (12/26/9), </w:t>
      </w:r>
      <w:r>
        <w:rPr>
          <w:rFonts w:ascii="Consolas" w:hAnsi="Consolas" w:eastAsia="Consolas"/>
          <w:b w:val="0"/>
          <w:i w:val="0"/>
          <w:sz w:val="19"/>
        </w:rPr>
        <w:t>macd_signal</w:t>
      </w:r>
      <w:r>
        <w:rPr>
          <w:b w:val="0"/>
          <w:i w:val="0"/>
        </w:rPr>
        <w:t xml:space="preserve">, </w:t>
      </w:r>
      <w:r>
        <w:rPr>
          <w:rFonts w:ascii="Consolas" w:hAnsi="Consolas" w:eastAsia="Consolas"/>
          <w:b w:val="0"/>
          <w:i w:val="0"/>
          <w:sz w:val="19"/>
        </w:rPr>
        <w:t>atr_14</w:t>
      </w:r>
      <w:r>
        <w:rPr>
          <w:b w:val="0"/>
          <w:i w:val="0"/>
        </w:rPr>
        <w:t xml:space="preserve">, </w:t>
      </w:r>
      <w:r>
        <w:rPr>
          <w:rFonts w:ascii="Consolas" w:hAnsi="Consolas" w:eastAsia="Consolas"/>
          <w:b w:val="0"/>
          <w:i w:val="0"/>
          <w:sz w:val="19"/>
        </w:rPr>
        <w:t>bollinger_upper</w:t>
      </w:r>
      <w:r>
        <w:rPr>
          <w:b w:val="0"/>
          <w:i w:val="0"/>
        </w:rPr>
        <w:t xml:space="preserve"> / </w:t>
      </w:r>
      <w:r>
        <w:rPr>
          <w:rFonts w:ascii="Consolas" w:hAnsi="Consolas" w:eastAsia="Consolas"/>
          <w:b w:val="0"/>
          <w:i w:val="0"/>
          <w:sz w:val="19"/>
        </w:rPr>
        <w:t>bollinger_lower</w:t>
      </w:r>
      <w:r>
        <w:rPr>
          <w:b w:val="0"/>
          <w:i w:val="0"/>
        </w:rPr>
        <w:t xml:space="preserve"> (20, 2 sd), </w:t>
      </w:r>
      <w:r>
        <w:rPr>
          <w:rFonts w:ascii="Consolas" w:hAnsi="Consolas" w:eastAsia="Consolas"/>
          <w:b w:val="0"/>
          <w:i w:val="0"/>
          <w:sz w:val="19"/>
        </w:rPr>
        <w:t>realized_vol_20</w:t>
      </w:r>
      <w:r>
        <w:rPr>
          <w:b w:val="0"/>
          <w:i w:val="0"/>
        </w:rPr>
        <w:t xml:space="preserve"> (std of trailing 20 log returns) and </w:t>
      </w:r>
      <w:r>
        <w:rPr>
          <w:rFonts w:ascii="Consolas" w:hAnsi="Consolas" w:eastAsia="Consolas"/>
          <w:b w:val="0"/>
          <w:i w:val="0"/>
          <w:sz w:val="19"/>
        </w:rPr>
        <w:t>autocorr_5</w:t>
      </w:r>
      <w:r>
        <w:rPr>
          <w:b w:val="0"/>
          <w:i w:val="0"/>
        </w:rPr>
        <w:t xml:space="preserve"> (lag-5 autocorrelation over a trailing 30-bar window). Indicator math comes from the </w:t>
      </w:r>
      <w:r>
        <w:rPr>
          <w:rFonts w:ascii="Consolas" w:hAnsi="Consolas" w:eastAsia="Consolas"/>
          <w:b w:val="0"/>
          <w:i w:val="0"/>
          <w:sz w:val="19"/>
        </w:rPr>
        <w:t>ta</w:t>
      </w:r>
      <w:r>
        <w:rPr>
          <w:b w:val="0"/>
          <w:i w:val="0"/>
        </w:rPr>
        <w:t xml:space="preserve"> library. Warm-up rows are </w:t>
      </w:r>
      <w:r>
        <w:rPr>
          <w:rFonts w:ascii="Consolas" w:hAnsi="Consolas" w:eastAsia="Consolas"/>
          <w:b w:val="0"/>
          <w:i w:val="0"/>
          <w:sz w:val="19"/>
        </w:rPr>
        <w:t>NaN</w:t>
      </w:r>
      <w:r>
        <w:rPr>
          <w:b w:val="0"/>
          <w:i w:val="0"/>
        </w:rPr>
        <w:t xml:space="preserve"> and are never back-filled.</w:t>
      </w:r>
    </w:p>
    <w:p>
      <w:pPr>
        <w:spacing w:after="120"/>
      </w:pPr>
      <w:r>
        <w:rPr>
          <w:b w:val="0"/>
          <w:i w:val="0"/>
        </w:rPr>
        <w:t xml:space="preserve">Regime labels: see </w:t>
      </w:r>
      <w:r>
        <w:rPr>
          <w:b w:val="0"/>
          <w:i w:val="0"/>
        </w:rPr>
        <w:t>03-experimental-protocol.md</w:t>
      </w:r>
      <w:r>
        <w:rPr>
          <w:b w:val="0"/>
          <w:i w:val="0"/>
        </w:rPr>
        <w:t xml:space="preserve"> section 2. The detectors use only </w:t>
      </w:r>
      <w:r>
        <w:rPr>
          <w:rFonts w:ascii="Consolas" w:hAnsi="Consolas" w:eastAsia="Consolas"/>
          <w:b w:val="0"/>
          <w:i w:val="0"/>
          <w:sz w:val="19"/>
        </w:rPr>
        <w:t>log_return</w:t>
      </w:r>
      <w:r>
        <w:rPr>
          <w:b w:val="0"/>
          <w:i w:val="0"/>
        </w:rPr>
        <w:t xml:space="preserve"> and </w:t>
      </w:r>
      <w:r>
        <w:rPr>
          <w:rFonts w:ascii="Consolas" w:hAnsi="Consolas" w:eastAsia="Consolas"/>
          <w:b w:val="0"/>
          <w:i w:val="0"/>
          <w:sz w:val="19"/>
        </w:rPr>
        <w:t>realized_vol_20</w:t>
      </w:r>
      <w:r>
        <w:rPr>
          <w:b w:val="0"/>
          <w:i w:val="0"/>
        </w:rPr>
        <w:t>; rows missing either are dropped (hence regime rows are 20 fewer than feature rows).</w:t>
      </w:r>
    </w:p>
    <w:p>
      <w:pPr>
        <w:pStyle w:val="Heading2"/>
      </w:pPr>
      <w:r>
        <w:t>Regime label statistics (research universe)</w:t>
      </w:r>
    </w:p>
    <w:p>
      <w:pPr>
        <w:spacing w:after="120"/>
      </w:pPr>
      <w:r>
        <w:rPr>
          <w:b w:val="0"/>
          <w:i w:val="0"/>
        </w:rPr>
        <w:t xml:space="preserve">Shares of bars by final ensemble label, from </w:t>
      </w:r>
      <w:r>
        <w:rPr>
          <w:rFonts w:ascii="Consolas" w:hAnsi="Consolas" w:eastAsia="Consolas"/>
          <w:b w:val="0"/>
          <w:i w:val="0"/>
          <w:sz w:val="19"/>
        </w:rPr>
        <w:t>regime_distribution.csv</w:t>
      </w:r>
      <w:r>
        <w:rPr>
          <w:b w:val="0"/>
          <w:i w:val="0"/>
        </w:rPr>
        <w:t>:</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101"/>
            <w:tcMar>
              <w:top w:w="40" w:type="dxa"/>
              <w:left w:w="70" w:type="dxa"/>
              <w:bottom w:w="40" w:type="dxa"/>
              <w:right w:w="70" w:type="dxa"/>
            </w:tcMar>
            <w:shd w:val="clear" w:color="auto" w:fill="E8ECF4"/>
          </w:tcPr>
          <w:p>
            <w:pPr>
              <w:spacing w:after="0" w:before="0"/>
            </w:pPr>
            <w:r>
              <w:rPr>
                <w:b/>
                <w:i w:val="0"/>
                <w:color w:val="1F2A44"/>
                <w:sz w:val="16"/>
              </w:rPr>
              <w:t>symbol</w:t>
            </w:r>
          </w:p>
        </w:tc>
        <w:tc>
          <w:tcPr>
            <w:tcW w:type="dxa" w:w="944"/>
            <w:tcMar>
              <w:top w:w="40" w:type="dxa"/>
              <w:left w:w="70" w:type="dxa"/>
              <w:bottom w:w="40" w:type="dxa"/>
              <w:right w:w="70" w:type="dxa"/>
            </w:tcMar>
            <w:shd w:val="clear" w:color="auto" w:fill="E8ECF4"/>
          </w:tcPr>
          <w:p>
            <w:pPr>
              <w:spacing w:after="0" w:before="0"/>
            </w:pPr>
            <w:r>
              <w:rPr>
                <w:b/>
                <w:i w:val="0"/>
                <w:color w:val="1F2A44"/>
                <w:sz w:val="16"/>
              </w:rPr>
              <w:t>Bear</w:t>
            </w:r>
          </w:p>
        </w:tc>
        <w:tc>
          <w:tcPr>
            <w:tcW w:type="dxa" w:w="944"/>
            <w:tcMar>
              <w:top w:w="40" w:type="dxa"/>
              <w:left w:w="70" w:type="dxa"/>
              <w:bottom w:w="40" w:type="dxa"/>
              <w:right w:w="70" w:type="dxa"/>
            </w:tcMar>
            <w:shd w:val="clear" w:color="auto" w:fill="E8ECF4"/>
          </w:tcPr>
          <w:p>
            <w:pPr>
              <w:spacing w:after="0" w:before="0"/>
            </w:pPr>
            <w:r>
              <w:rPr>
                <w:b/>
                <w:i w:val="0"/>
                <w:color w:val="1F2A44"/>
                <w:sz w:val="16"/>
              </w:rPr>
              <w:t>Bull</w:t>
            </w:r>
          </w:p>
        </w:tc>
        <w:tc>
          <w:tcPr>
            <w:tcW w:type="dxa" w:w="944"/>
            <w:tcMar>
              <w:top w:w="40" w:type="dxa"/>
              <w:left w:w="70" w:type="dxa"/>
              <w:bottom w:w="40" w:type="dxa"/>
              <w:right w:w="70" w:type="dxa"/>
            </w:tcMar>
            <w:shd w:val="clear" w:color="auto" w:fill="E8ECF4"/>
          </w:tcPr>
          <w:p>
            <w:pPr>
              <w:spacing w:after="0" w:before="0"/>
            </w:pPr>
            <w:r>
              <w:rPr>
                <w:b/>
                <w:i w:val="0"/>
                <w:color w:val="1F2A44"/>
                <w:sz w:val="16"/>
              </w:rPr>
              <w:t>Crisis</w:t>
            </w:r>
          </w:p>
        </w:tc>
        <w:tc>
          <w:tcPr>
            <w:tcW w:type="dxa" w:w="2359"/>
            <w:tcMar>
              <w:top w:w="40" w:type="dxa"/>
              <w:left w:w="70" w:type="dxa"/>
              <w:bottom w:w="40" w:type="dxa"/>
              <w:right w:w="70" w:type="dxa"/>
            </w:tcMar>
            <w:shd w:val="clear" w:color="auto" w:fill="E8ECF4"/>
          </w:tcPr>
          <w:p>
            <w:pPr>
              <w:spacing w:after="0" w:before="0"/>
            </w:pPr>
            <w:r>
              <w:rPr>
                <w:b/>
                <w:i w:val="0"/>
                <w:color w:val="1F2A44"/>
                <w:sz w:val="16"/>
              </w:rPr>
              <w:t>High-Volatility</w:t>
            </w:r>
          </w:p>
        </w:tc>
        <w:tc>
          <w:tcPr>
            <w:tcW w:type="dxa" w:w="2202"/>
            <w:tcMar>
              <w:top w:w="40" w:type="dxa"/>
              <w:left w:w="70" w:type="dxa"/>
              <w:bottom w:w="40" w:type="dxa"/>
              <w:right w:w="70" w:type="dxa"/>
            </w:tcMar>
            <w:shd w:val="clear" w:color="auto" w:fill="E8ECF4"/>
          </w:tcPr>
          <w:p>
            <w:pPr>
              <w:spacing w:after="0" w:before="0"/>
            </w:pPr>
            <w:r>
              <w:rPr>
                <w:b/>
                <w:i w:val="0"/>
                <w:color w:val="1F2A44"/>
                <w:sz w:val="16"/>
              </w:rPr>
              <w:t>Low-Volatility</w:t>
            </w:r>
          </w:p>
        </w:tc>
        <w:tc>
          <w:tcPr>
            <w:tcW w:type="dxa" w:w="1258"/>
            <w:tcMar>
              <w:top w:w="40" w:type="dxa"/>
              <w:left w:w="70" w:type="dxa"/>
              <w:bottom w:w="40" w:type="dxa"/>
              <w:right w:w="70" w:type="dxa"/>
            </w:tcMar>
            <w:shd w:val="clear" w:color="auto" w:fill="E8ECF4"/>
          </w:tcPr>
          <w:p>
            <w:pPr>
              <w:spacing w:after="0" w:before="0"/>
            </w:pPr>
            <w:r>
              <w:rPr>
                <w:b/>
                <w:i w:val="0"/>
                <w:color w:val="1F2A44"/>
                <w:sz w:val="16"/>
              </w:rPr>
              <w:t>Sideways</w:t>
            </w:r>
          </w:p>
        </w:tc>
      </w:tr>
      <w:tr>
        <w:tc>
          <w:tcPr>
            <w:tcW w:type="dxa" w:w="1101"/>
            <w:tcMar>
              <w:top w:w="40" w:type="dxa"/>
              <w:left w:w="70" w:type="dxa"/>
              <w:bottom w:w="40" w:type="dxa"/>
              <w:right w:w="70" w:type="dxa"/>
            </w:tcMar>
          </w:tcPr>
          <w:p>
            <w:pPr>
              <w:spacing w:after="0" w:before="0"/>
            </w:pPr>
            <w:r>
              <w:rPr>
                <w:b w:val="0"/>
                <w:i w:val="0"/>
                <w:sz w:val="16"/>
              </w:rPr>
              <w:t>BTC-USD</w:t>
            </w:r>
          </w:p>
        </w:tc>
        <w:tc>
          <w:tcPr>
            <w:tcW w:type="dxa" w:w="944"/>
            <w:tcMar>
              <w:top w:w="40" w:type="dxa"/>
              <w:left w:w="70" w:type="dxa"/>
              <w:bottom w:w="40" w:type="dxa"/>
              <w:right w:w="70" w:type="dxa"/>
            </w:tcMar>
          </w:tcPr>
          <w:p>
            <w:pPr>
              <w:spacing w:after="0" w:before="0"/>
            </w:pPr>
            <w:r>
              <w:rPr>
                <w:b w:val="0"/>
                <w:i w:val="0"/>
                <w:sz w:val="16"/>
              </w:rPr>
              <w:t>0.1%</w:t>
            </w:r>
          </w:p>
        </w:tc>
        <w:tc>
          <w:tcPr>
            <w:tcW w:type="dxa" w:w="944"/>
            <w:tcMar>
              <w:top w:w="40" w:type="dxa"/>
              <w:left w:w="70" w:type="dxa"/>
              <w:bottom w:w="40" w:type="dxa"/>
              <w:right w:w="70" w:type="dxa"/>
            </w:tcMar>
          </w:tcPr>
          <w:p>
            <w:pPr>
              <w:spacing w:after="0" w:before="0"/>
            </w:pPr>
            <w:r>
              <w:rPr>
                <w:b w:val="0"/>
                <w:i w:val="0"/>
                <w:sz w:val="16"/>
              </w:rPr>
              <w:t>8.7%</w:t>
            </w:r>
          </w:p>
        </w:tc>
        <w:tc>
          <w:tcPr>
            <w:tcW w:type="dxa" w:w="944"/>
            <w:tcMar>
              <w:top w:w="40" w:type="dxa"/>
              <w:left w:w="70" w:type="dxa"/>
              <w:bottom w:w="40" w:type="dxa"/>
              <w:right w:w="70" w:type="dxa"/>
            </w:tcMar>
          </w:tcPr>
          <w:p>
            <w:pPr>
              <w:spacing w:after="0" w:before="0"/>
            </w:pPr>
            <w:r>
              <w:rPr>
                <w:b w:val="0"/>
                <w:i w:val="0"/>
                <w:sz w:val="16"/>
              </w:rPr>
              <w:t>4.9%</w:t>
            </w:r>
          </w:p>
        </w:tc>
        <w:tc>
          <w:tcPr>
            <w:tcW w:type="dxa" w:w="2359"/>
            <w:tcMar>
              <w:top w:w="40" w:type="dxa"/>
              <w:left w:w="70" w:type="dxa"/>
              <w:bottom w:w="40" w:type="dxa"/>
              <w:right w:w="70" w:type="dxa"/>
            </w:tcMar>
          </w:tcPr>
          <w:p>
            <w:pPr>
              <w:spacing w:after="0" w:before="0"/>
            </w:pPr>
            <w:r>
              <w:rPr>
                <w:b w:val="0"/>
                <w:i w:val="0"/>
                <w:sz w:val="16"/>
              </w:rPr>
              <w:t>24.5%</w:t>
            </w:r>
          </w:p>
        </w:tc>
        <w:tc>
          <w:tcPr>
            <w:tcW w:type="dxa" w:w="2202"/>
            <w:tcMar>
              <w:top w:w="40" w:type="dxa"/>
              <w:left w:w="70" w:type="dxa"/>
              <w:bottom w:w="40" w:type="dxa"/>
              <w:right w:w="70" w:type="dxa"/>
            </w:tcMar>
          </w:tcPr>
          <w:p>
            <w:pPr>
              <w:spacing w:after="0" w:before="0"/>
            </w:pPr>
            <w:r>
              <w:rPr>
                <w:b w:val="0"/>
                <w:i w:val="0"/>
                <w:sz w:val="16"/>
              </w:rPr>
              <w:t>61.8%</w:t>
            </w:r>
          </w:p>
        </w:tc>
        <w:tc>
          <w:tcPr>
            <w:tcW w:type="dxa" w:w="1258"/>
            <w:tcMar>
              <w:top w:w="40" w:type="dxa"/>
              <w:left w:w="70" w:type="dxa"/>
              <w:bottom w:w="40" w:type="dxa"/>
              <w:right w:w="70" w:type="dxa"/>
            </w:tcMar>
          </w:tcPr>
          <w:p>
            <w:pPr>
              <w:spacing w:after="0" w:before="0"/>
            </w:pPr>
            <w:r>
              <w:rPr>
                <w:b w:val="0"/>
                <w:i w:val="0"/>
                <w:sz w:val="16"/>
              </w:rPr>
              <w:t>0.1%</w:t>
            </w:r>
          </w:p>
        </w:tc>
      </w:tr>
      <w:tr>
        <w:tc>
          <w:tcPr>
            <w:tcW w:type="dxa" w:w="1101"/>
            <w:tcMar>
              <w:top w:w="40" w:type="dxa"/>
              <w:left w:w="70" w:type="dxa"/>
              <w:bottom w:w="40" w:type="dxa"/>
              <w:right w:w="70" w:type="dxa"/>
            </w:tcMar>
          </w:tcPr>
          <w:p>
            <w:pPr>
              <w:spacing w:after="0" w:before="0"/>
            </w:pPr>
            <w:r>
              <w:rPr>
                <w:b w:val="0"/>
                <w:i w:val="0"/>
                <w:sz w:val="16"/>
              </w:rPr>
              <w:t>ETH-USD</w:t>
            </w:r>
          </w:p>
        </w:tc>
        <w:tc>
          <w:tcPr>
            <w:tcW w:type="dxa" w:w="944"/>
            <w:tcMar>
              <w:top w:w="40" w:type="dxa"/>
              <w:left w:w="70" w:type="dxa"/>
              <w:bottom w:w="40" w:type="dxa"/>
              <w:right w:w="70" w:type="dxa"/>
            </w:tcMar>
          </w:tcPr>
          <w:p>
            <w:pPr>
              <w:spacing w:after="0" w:before="0"/>
            </w:pPr>
            <w:r>
              <w:rPr>
                <w:b w:val="0"/>
                <w:i w:val="0"/>
                <w:sz w:val="16"/>
              </w:rPr>
              <w:t>1.0%</w:t>
            </w:r>
          </w:p>
        </w:tc>
        <w:tc>
          <w:tcPr>
            <w:tcW w:type="dxa" w:w="944"/>
            <w:tcMar>
              <w:top w:w="40" w:type="dxa"/>
              <w:left w:w="70" w:type="dxa"/>
              <w:bottom w:w="40" w:type="dxa"/>
              <w:right w:w="70" w:type="dxa"/>
            </w:tcMar>
          </w:tcPr>
          <w:p>
            <w:pPr>
              <w:spacing w:after="0" w:before="0"/>
            </w:pPr>
            <w:r>
              <w:rPr>
                <w:b w:val="0"/>
                <w:i w:val="0"/>
                <w:sz w:val="16"/>
              </w:rPr>
              <w:t>0.9%</w:t>
            </w:r>
          </w:p>
        </w:tc>
        <w:tc>
          <w:tcPr>
            <w:tcW w:type="dxa" w:w="944"/>
            <w:tcMar>
              <w:top w:w="40" w:type="dxa"/>
              <w:left w:w="70" w:type="dxa"/>
              <w:bottom w:w="40" w:type="dxa"/>
              <w:right w:w="70" w:type="dxa"/>
            </w:tcMar>
          </w:tcPr>
          <w:p>
            <w:pPr>
              <w:spacing w:after="0" w:before="0"/>
            </w:pPr>
            <w:r>
              <w:rPr>
                <w:b w:val="0"/>
                <w:i w:val="0"/>
                <w:sz w:val="16"/>
              </w:rPr>
              <w:t>4.8%</w:t>
            </w:r>
          </w:p>
        </w:tc>
        <w:tc>
          <w:tcPr>
            <w:tcW w:type="dxa" w:w="2359"/>
            <w:tcMar>
              <w:top w:w="40" w:type="dxa"/>
              <w:left w:w="70" w:type="dxa"/>
              <w:bottom w:w="40" w:type="dxa"/>
              <w:right w:w="70" w:type="dxa"/>
            </w:tcMar>
          </w:tcPr>
          <w:p>
            <w:pPr>
              <w:spacing w:after="0" w:before="0"/>
            </w:pPr>
            <w:r>
              <w:rPr>
                <w:b w:val="0"/>
                <w:i w:val="0"/>
                <w:sz w:val="16"/>
              </w:rPr>
              <w:t>16.2%</w:t>
            </w:r>
          </w:p>
        </w:tc>
        <w:tc>
          <w:tcPr>
            <w:tcW w:type="dxa" w:w="2202"/>
            <w:tcMar>
              <w:top w:w="40" w:type="dxa"/>
              <w:left w:w="70" w:type="dxa"/>
              <w:bottom w:w="40" w:type="dxa"/>
              <w:right w:w="70" w:type="dxa"/>
            </w:tcMar>
          </w:tcPr>
          <w:p>
            <w:pPr>
              <w:spacing w:after="0" w:before="0"/>
            </w:pPr>
            <w:r>
              <w:rPr>
                <w:b w:val="0"/>
                <w:i w:val="0"/>
                <w:sz w:val="16"/>
              </w:rPr>
              <w:t>40.8%</w:t>
            </w:r>
          </w:p>
        </w:tc>
        <w:tc>
          <w:tcPr>
            <w:tcW w:type="dxa" w:w="1258"/>
            <w:tcMar>
              <w:top w:w="40" w:type="dxa"/>
              <w:left w:w="70" w:type="dxa"/>
              <w:bottom w:w="40" w:type="dxa"/>
              <w:right w:w="70" w:type="dxa"/>
            </w:tcMar>
          </w:tcPr>
          <w:p>
            <w:pPr>
              <w:spacing w:after="0" w:before="0"/>
            </w:pPr>
            <w:r>
              <w:rPr>
                <w:b w:val="0"/>
                <w:i w:val="0"/>
                <w:sz w:val="16"/>
              </w:rPr>
              <w:t>36.4%</w:t>
            </w:r>
          </w:p>
        </w:tc>
      </w:tr>
      <w:tr>
        <w:tc>
          <w:tcPr>
            <w:tcW w:type="dxa" w:w="1101"/>
            <w:tcMar>
              <w:top w:w="40" w:type="dxa"/>
              <w:left w:w="70" w:type="dxa"/>
              <w:bottom w:w="40" w:type="dxa"/>
              <w:right w:w="70" w:type="dxa"/>
            </w:tcMar>
          </w:tcPr>
          <w:p>
            <w:pPr>
              <w:spacing w:after="0" w:before="0"/>
            </w:pPr>
            <w:r>
              <w:rPr>
                <w:b w:val="0"/>
                <w:i w:val="0"/>
                <w:sz w:val="16"/>
              </w:rPr>
              <w:t>GLD</w:t>
            </w:r>
          </w:p>
        </w:tc>
        <w:tc>
          <w:tcPr>
            <w:tcW w:type="dxa" w:w="944"/>
            <w:tcMar>
              <w:top w:w="40" w:type="dxa"/>
              <w:left w:w="70" w:type="dxa"/>
              <w:bottom w:w="40" w:type="dxa"/>
              <w:right w:w="70" w:type="dxa"/>
            </w:tcMar>
          </w:tcPr>
          <w:p>
            <w:pPr>
              <w:spacing w:after="0" w:before="0"/>
            </w:pPr>
            <w:r>
              <w:rPr>
                <w:b w:val="0"/>
                <w:i w:val="0"/>
                <w:sz w:val="16"/>
              </w:rPr>
              <w:t>0.9%</w:t>
            </w:r>
          </w:p>
        </w:tc>
        <w:tc>
          <w:tcPr>
            <w:tcW w:type="dxa" w:w="944"/>
            <w:tcMar>
              <w:top w:w="40" w:type="dxa"/>
              <w:left w:w="70" w:type="dxa"/>
              <w:bottom w:w="40" w:type="dxa"/>
              <w:right w:w="70" w:type="dxa"/>
            </w:tcMar>
          </w:tcPr>
          <w:p>
            <w:pPr>
              <w:spacing w:after="0" w:before="0"/>
            </w:pPr>
            <w:r>
              <w:rPr>
                <w:b w:val="0"/>
                <w:i w:val="0"/>
                <w:sz w:val="16"/>
              </w:rPr>
              <w:t>25.4%</w:t>
            </w:r>
          </w:p>
        </w:tc>
        <w:tc>
          <w:tcPr>
            <w:tcW w:type="dxa" w:w="944"/>
            <w:tcMar>
              <w:top w:w="40" w:type="dxa"/>
              <w:left w:w="70" w:type="dxa"/>
              <w:bottom w:w="40" w:type="dxa"/>
              <w:right w:w="70" w:type="dxa"/>
            </w:tcMar>
          </w:tcPr>
          <w:p>
            <w:pPr>
              <w:spacing w:after="0" w:before="0"/>
            </w:pPr>
            <w:r>
              <w:rPr>
                <w:b w:val="0"/>
                <w:i w:val="0"/>
                <w:sz w:val="16"/>
              </w:rPr>
              <w:t>5.5%</w:t>
            </w:r>
          </w:p>
        </w:tc>
        <w:tc>
          <w:tcPr>
            <w:tcW w:type="dxa" w:w="2359"/>
            <w:tcMar>
              <w:top w:w="40" w:type="dxa"/>
              <w:left w:w="70" w:type="dxa"/>
              <w:bottom w:w="40" w:type="dxa"/>
              <w:right w:w="70" w:type="dxa"/>
            </w:tcMar>
          </w:tcPr>
          <w:p>
            <w:pPr>
              <w:spacing w:after="0" w:before="0"/>
            </w:pPr>
            <w:r>
              <w:rPr>
                <w:b w:val="0"/>
                <w:i w:val="0"/>
                <w:sz w:val="16"/>
              </w:rPr>
              <w:t>19.4%</w:t>
            </w:r>
          </w:p>
        </w:tc>
        <w:tc>
          <w:tcPr>
            <w:tcW w:type="dxa" w:w="2202"/>
            <w:tcMar>
              <w:top w:w="40" w:type="dxa"/>
              <w:left w:w="70" w:type="dxa"/>
              <w:bottom w:w="40" w:type="dxa"/>
              <w:right w:w="70" w:type="dxa"/>
            </w:tcMar>
          </w:tcPr>
          <w:p>
            <w:pPr>
              <w:spacing w:after="0" w:before="0"/>
            </w:pPr>
            <w:r>
              <w:rPr>
                <w:b w:val="0"/>
                <w:i w:val="0"/>
                <w:sz w:val="16"/>
              </w:rPr>
              <w:t>48.8%</w:t>
            </w:r>
          </w:p>
        </w:tc>
        <w:tc>
          <w:tcPr>
            <w:tcW w:type="dxa" w:w="1258"/>
            <w:tcMar>
              <w:top w:w="40" w:type="dxa"/>
              <w:left w:w="70" w:type="dxa"/>
              <w:bottom w:w="40" w:type="dxa"/>
              <w:right w:w="70" w:type="dxa"/>
            </w:tcMar>
          </w:tcPr>
          <w:p>
            <w:pPr>
              <w:spacing w:after="0" w:before="0"/>
            </w:pPr>
            <w:r>
              <w:rPr>
                <w:b w:val="0"/>
                <w:i w:val="0"/>
                <w:sz w:val="16"/>
              </w:rPr>
              <w:t>0.0%</w:t>
            </w:r>
          </w:p>
        </w:tc>
      </w:tr>
      <w:tr>
        <w:tc>
          <w:tcPr>
            <w:tcW w:type="dxa" w:w="1101"/>
            <w:tcMar>
              <w:top w:w="40" w:type="dxa"/>
              <w:left w:w="70" w:type="dxa"/>
              <w:bottom w:w="40" w:type="dxa"/>
              <w:right w:w="70" w:type="dxa"/>
            </w:tcMar>
          </w:tcPr>
          <w:p>
            <w:pPr>
              <w:spacing w:after="0" w:before="0"/>
            </w:pPr>
            <w:r>
              <w:rPr>
                <w:b w:val="0"/>
                <w:i w:val="0"/>
                <w:sz w:val="16"/>
              </w:rPr>
              <w:t>QQQ</w:t>
            </w:r>
          </w:p>
        </w:tc>
        <w:tc>
          <w:tcPr>
            <w:tcW w:type="dxa" w:w="944"/>
            <w:tcMar>
              <w:top w:w="40" w:type="dxa"/>
              <w:left w:w="70" w:type="dxa"/>
              <w:bottom w:w="40" w:type="dxa"/>
              <w:right w:w="70" w:type="dxa"/>
            </w:tcMar>
          </w:tcPr>
          <w:p>
            <w:pPr>
              <w:spacing w:after="0" w:before="0"/>
            </w:pPr>
            <w:r>
              <w:rPr>
                <w:b w:val="0"/>
                <w:i w:val="0"/>
                <w:sz w:val="16"/>
              </w:rPr>
              <w:t>1.8%</w:t>
            </w:r>
          </w:p>
        </w:tc>
        <w:tc>
          <w:tcPr>
            <w:tcW w:type="dxa" w:w="944"/>
            <w:tcMar>
              <w:top w:w="40" w:type="dxa"/>
              <w:left w:w="70" w:type="dxa"/>
              <w:bottom w:w="40" w:type="dxa"/>
              <w:right w:w="70" w:type="dxa"/>
            </w:tcMar>
          </w:tcPr>
          <w:p>
            <w:pPr>
              <w:spacing w:after="0" w:before="0"/>
            </w:pPr>
            <w:r>
              <w:rPr>
                <w:b w:val="0"/>
                <w:i w:val="0"/>
                <w:sz w:val="16"/>
              </w:rPr>
              <w:t>3.3%</w:t>
            </w:r>
          </w:p>
        </w:tc>
        <w:tc>
          <w:tcPr>
            <w:tcW w:type="dxa" w:w="944"/>
            <w:tcMar>
              <w:top w:w="40" w:type="dxa"/>
              <w:left w:w="70" w:type="dxa"/>
              <w:bottom w:w="40" w:type="dxa"/>
              <w:right w:w="70" w:type="dxa"/>
            </w:tcMar>
          </w:tcPr>
          <w:p>
            <w:pPr>
              <w:spacing w:after="0" w:before="0"/>
            </w:pPr>
            <w:r>
              <w:rPr>
                <w:b w:val="0"/>
                <w:i w:val="0"/>
                <w:sz w:val="16"/>
              </w:rPr>
              <w:t>4.8%</w:t>
            </w:r>
          </w:p>
        </w:tc>
        <w:tc>
          <w:tcPr>
            <w:tcW w:type="dxa" w:w="2359"/>
            <w:tcMar>
              <w:top w:w="40" w:type="dxa"/>
              <w:left w:w="70" w:type="dxa"/>
              <w:bottom w:w="40" w:type="dxa"/>
              <w:right w:w="70" w:type="dxa"/>
            </w:tcMar>
          </w:tcPr>
          <w:p>
            <w:pPr>
              <w:spacing w:after="0" w:before="0"/>
            </w:pPr>
            <w:r>
              <w:rPr>
                <w:b w:val="0"/>
                <w:i w:val="0"/>
                <w:sz w:val="16"/>
              </w:rPr>
              <w:t>30.0%</w:t>
            </w:r>
          </w:p>
        </w:tc>
        <w:tc>
          <w:tcPr>
            <w:tcW w:type="dxa" w:w="2202"/>
            <w:tcMar>
              <w:top w:w="40" w:type="dxa"/>
              <w:left w:w="70" w:type="dxa"/>
              <w:bottom w:w="40" w:type="dxa"/>
              <w:right w:w="70" w:type="dxa"/>
            </w:tcMar>
          </w:tcPr>
          <w:p>
            <w:pPr>
              <w:spacing w:after="0" w:before="0"/>
            </w:pPr>
            <w:r>
              <w:rPr>
                <w:b w:val="0"/>
                <w:i w:val="0"/>
                <w:sz w:val="16"/>
              </w:rPr>
              <w:t>59.9%</w:t>
            </w:r>
          </w:p>
        </w:tc>
        <w:tc>
          <w:tcPr>
            <w:tcW w:type="dxa" w:w="1258"/>
            <w:tcMar>
              <w:top w:w="40" w:type="dxa"/>
              <w:left w:w="70" w:type="dxa"/>
              <w:bottom w:w="40" w:type="dxa"/>
              <w:right w:w="70" w:type="dxa"/>
            </w:tcMar>
          </w:tcPr>
          <w:p>
            <w:pPr>
              <w:spacing w:after="0" w:before="0"/>
            </w:pPr>
            <w:r>
              <w:rPr>
                <w:b w:val="0"/>
                <w:i w:val="0"/>
                <w:sz w:val="16"/>
              </w:rPr>
              <w:t>0.2%</w:t>
            </w:r>
          </w:p>
        </w:tc>
      </w:tr>
      <w:tr>
        <w:tc>
          <w:tcPr>
            <w:tcW w:type="dxa" w:w="1101"/>
            <w:tcMar>
              <w:top w:w="40" w:type="dxa"/>
              <w:left w:w="70" w:type="dxa"/>
              <w:bottom w:w="40" w:type="dxa"/>
              <w:right w:w="70" w:type="dxa"/>
            </w:tcMar>
          </w:tcPr>
          <w:p>
            <w:pPr>
              <w:spacing w:after="0" w:before="0"/>
            </w:pPr>
            <w:r>
              <w:rPr>
                <w:b w:val="0"/>
                <w:i w:val="0"/>
                <w:sz w:val="16"/>
              </w:rPr>
              <w:t>SPY</w:t>
            </w:r>
          </w:p>
        </w:tc>
        <w:tc>
          <w:tcPr>
            <w:tcW w:type="dxa" w:w="944"/>
            <w:tcMar>
              <w:top w:w="40" w:type="dxa"/>
              <w:left w:w="70" w:type="dxa"/>
              <w:bottom w:w="40" w:type="dxa"/>
              <w:right w:w="70" w:type="dxa"/>
            </w:tcMar>
          </w:tcPr>
          <w:p>
            <w:pPr>
              <w:spacing w:after="0" w:before="0"/>
            </w:pPr>
            <w:r>
              <w:rPr>
                <w:b w:val="0"/>
                <w:i w:val="0"/>
                <w:sz w:val="16"/>
              </w:rPr>
              <w:t>3.2%</w:t>
            </w:r>
          </w:p>
        </w:tc>
        <w:tc>
          <w:tcPr>
            <w:tcW w:type="dxa" w:w="944"/>
            <w:tcMar>
              <w:top w:w="40" w:type="dxa"/>
              <w:left w:w="70" w:type="dxa"/>
              <w:bottom w:w="40" w:type="dxa"/>
              <w:right w:w="70" w:type="dxa"/>
            </w:tcMar>
          </w:tcPr>
          <w:p>
            <w:pPr>
              <w:spacing w:after="0" w:before="0"/>
            </w:pPr>
            <w:r>
              <w:rPr>
                <w:b w:val="0"/>
                <w:i w:val="0"/>
                <w:sz w:val="16"/>
              </w:rPr>
              <w:t>9.4%</w:t>
            </w:r>
          </w:p>
        </w:tc>
        <w:tc>
          <w:tcPr>
            <w:tcW w:type="dxa" w:w="944"/>
            <w:tcMar>
              <w:top w:w="40" w:type="dxa"/>
              <w:left w:w="70" w:type="dxa"/>
              <w:bottom w:w="40" w:type="dxa"/>
              <w:right w:w="70" w:type="dxa"/>
            </w:tcMar>
          </w:tcPr>
          <w:p>
            <w:pPr>
              <w:spacing w:after="0" w:before="0"/>
            </w:pPr>
            <w:r>
              <w:rPr>
                <w:b w:val="0"/>
                <w:i w:val="0"/>
                <w:sz w:val="16"/>
              </w:rPr>
              <w:t>4.9%</w:t>
            </w:r>
          </w:p>
        </w:tc>
        <w:tc>
          <w:tcPr>
            <w:tcW w:type="dxa" w:w="2359"/>
            <w:tcMar>
              <w:top w:w="40" w:type="dxa"/>
              <w:left w:w="70" w:type="dxa"/>
              <w:bottom w:w="40" w:type="dxa"/>
              <w:right w:w="70" w:type="dxa"/>
            </w:tcMar>
          </w:tcPr>
          <w:p>
            <w:pPr>
              <w:spacing w:after="0" w:before="0"/>
            </w:pPr>
            <w:r>
              <w:rPr>
                <w:b w:val="0"/>
                <w:i w:val="0"/>
                <w:sz w:val="16"/>
              </w:rPr>
              <w:t>21.9%</w:t>
            </w:r>
          </w:p>
        </w:tc>
        <w:tc>
          <w:tcPr>
            <w:tcW w:type="dxa" w:w="2202"/>
            <w:tcMar>
              <w:top w:w="40" w:type="dxa"/>
              <w:left w:w="70" w:type="dxa"/>
              <w:bottom w:w="40" w:type="dxa"/>
              <w:right w:w="70" w:type="dxa"/>
            </w:tcMar>
          </w:tcPr>
          <w:p>
            <w:pPr>
              <w:spacing w:after="0" w:before="0"/>
            </w:pPr>
            <w:r>
              <w:rPr>
                <w:b w:val="0"/>
                <w:i w:val="0"/>
                <w:sz w:val="16"/>
              </w:rPr>
              <w:t>60.6%</w:t>
            </w:r>
          </w:p>
        </w:tc>
        <w:tc>
          <w:tcPr>
            <w:tcW w:type="dxa" w:w="1258"/>
            <w:tcMar>
              <w:top w:w="40" w:type="dxa"/>
              <w:left w:w="70" w:type="dxa"/>
              <w:bottom w:w="40" w:type="dxa"/>
              <w:right w:w="70" w:type="dxa"/>
            </w:tcMar>
          </w:tcPr>
          <w:p>
            <w:pPr>
              <w:spacing w:after="0" w:before="0"/>
            </w:pPr>
            <w:r>
              <w:rPr>
                <w:b w:val="0"/>
                <w:i w:val="0"/>
                <w:sz w:val="16"/>
              </w:rPr>
              <w:t>0.0%</w:t>
            </w:r>
          </w:p>
        </w:tc>
      </w:tr>
    </w:tbl>
    <w:p>
      <w:pPr>
        <w:spacing w:after="40"/>
      </w:pPr>
    </w:p>
    <w:p>
      <w:pPr>
        <w:spacing w:after="120"/>
      </w:pPr>
      <w:r>
        <w:rPr>
          <w:b w:val="0"/>
          <w:i w:val="0"/>
        </w:rPr>
        <w:t>The distribution is heavily skewed toward Low-Volatility (41-62%), and Bear and Sideways are nearly empty for most symbols. That is a property of the labeling rules (the discrete-state models always assign the lowest-volatility state "Low-Volatility" and the highest "High-Volatility"; the remaining two states become Bull / Bear / Sideways by mean-return sign), not evidence that bear markets were rare. It also means per-regime statistics for Bear, Sideways and Crisis rest on very few trades.</w:t>
      </w:r>
    </w:p>
    <w:p>
      <w:pPr>
        <w:pStyle w:val="Heading2"/>
      </w:pPr>
      <w:r>
        <w:t>Known data limitations</w:t>
      </w:r>
    </w:p>
    <w:p>
      <w:pPr>
        <w:pStyle w:val="ListNumber"/>
        <w:spacing w:after="40"/>
      </w:pPr>
      <w:r>
        <w:rPr>
          <w:b/>
          <w:i w:val="0"/>
        </w:rPr>
        <w:t>Unadjusted prices.</w:t>
      </w:r>
      <w:r>
        <w:rPr>
          <w:b w:val="0"/>
          <w:i w:val="0"/>
        </w:rPr>
        <w:t xml:space="preserve"> Returns are price returns without dividends. For SPY, QQQ and GLD (no splits in the window) this understates buy-and-hold by roughly the dividend yield, and the strategies are evaluated on the same basis, so strategy-versus-buy-and-hold comparisons are like-for-like but understate both. For stocks with splits (for example NVDA), raw prices contain artificial jumps; no strategy research was run on such symbols, but the Terminal and multi-agent desk do display them.</w:t>
      </w:r>
    </w:p>
    <w:p>
      <w:pPr>
        <w:pStyle w:val="ListNumber"/>
        <w:spacing w:after="40"/>
      </w:pPr>
      <w:r>
        <w:rPr>
          <w:b/>
          <w:i w:val="0"/>
        </w:rPr>
        <w:t>Survivorship bias in the screener universe.</w:t>
      </w:r>
      <w:r>
        <w:rPr>
          <w:b w:val="0"/>
          <w:i w:val="0"/>
        </w:rPr>
        <w:t xml:space="preserve"> The 518 screener symbols look like current index members; delisted names are absent. Not used in any experiment.</w:t>
      </w:r>
    </w:p>
    <w:p>
      <w:pPr>
        <w:pStyle w:val="ListNumber"/>
        <w:spacing w:after="40"/>
      </w:pPr>
      <w:r>
        <w:rPr>
          <w:b/>
          <w:i w:val="0"/>
        </w:rPr>
        <w:t>Single vendor, free data.</w:t>
      </w:r>
      <w:r>
        <w:rPr>
          <w:b w:val="0"/>
          <w:i w:val="0"/>
        </w:rPr>
        <w:t xml:space="preserve"> No cross-check against a second source was performed.</w:t>
      </w:r>
    </w:p>
    <w:p>
      <w:pPr>
        <w:pStyle w:val="ListNumber"/>
        <w:spacing w:after="40"/>
      </w:pPr>
      <w:r>
        <w:rPr>
          <w:b/>
          <w:i w:val="0"/>
        </w:rPr>
        <w:t>Regime labels are not point-in-time</w:t>
      </w:r>
      <w:r>
        <w:rPr>
          <w:b w:val="0"/>
          <w:i w:val="0"/>
        </w:rPr>
        <w:t xml:space="preserve"> (fit on the full history; see protocol section 2).</w:t>
      </w:r>
    </w:p>
    <w:p>
      <w:pPr>
        <w:pStyle w:val="ListNumber"/>
        <w:spacing w:after="40"/>
      </w:pPr>
      <w:r>
        <w:rPr>
          <w:b/>
          <w:i w:val="0"/>
        </w:rPr>
        <w:t>Daily bars only.</w:t>
      </w:r>
      <w:r>
        <w:rPr>
          <w:b w:val="0"/>
          <w:i w:val="0"/>
        </w:rPr>
        <w:t xml:space="preserve"> No intraday execution, no bid/ask, no market impact.</w:t>
      </w:r>
    </w:p>
    <w:p>
      <w:pPr>
        <w:pStyle w:val="ListNumber"/>
        <w:spacing w:after="40"/>
      </w:pPr>
      <w:r>
        <w:rPr>
          <w:b/>
          <w:i w:val="0"/>
        </w:rPr>
        <w:t>Seeded organization.</w:t>
      </w:r>
      <w:r>
        <w:rPr>
          <w:b w:val="0"/>
          <w:i w:val="0"/>
        </w:rPr>
        <w:t xml:space="preserve"> The Meridian tenant is a demo organization built by </w:t>
      </w:r>
      <w:r>
        <w:rPr>
          <w:rFonts w:ascii="Consolas" w:hAnsi="Consolas" w:eastAsia="Consolas"/>
          <w:b w:val="0"/>
          <w:i w:val="0"/>
          <w:sz w:val="19"/>
        </w:rPr>
        <w:t>scripts/seed_demo_data.py</w:t>
      </w:r>
      <w:r>
        <w:rPr>
          <w:b w:val="0"/>
          <w:i w:val="0"/>
        </w:rPr>
        <w:t xml:space="preserve"> and the follow-up scripts listed in </w:t>
      </w:r>
      <w:r>
        <w:rPr>
          <w:rFonts w:ascii="Consolas" w:hAnsi="Consolas" w:eastAsia="Consolas"/>
          <w:b w:val="0"/>
          <w:i w:val="0"/>
          <w:sz w:val="19"/>
        </w:rPr>
        <w:t>docs/PLATFORM_STATE.md</w:t>
      </w:r>
      <w:r>
        <w:rPr>
          <w:b w:val="0"/>
          <w:i w:val="0"/>
        </w:rPr>
        <w:t xml:space="preserve">. Strategy lifecycle states (active / failed / retired) in it are partly staged; see </w:t>
      </w:r>
      <w:r>
        <w:rPr>
          <w:b w:val="0"/>
          <w:i w:val="0"/>
        </w:rPr>
        <w:t>04-results.md</w:t>
      </w:r>
      <w:r>
        <w:rPr>
          <w:b w:val="0"/>
          <w:i w:val="0"/>
        </w:rPr>
        <w:t xml:space="preserve"> section 4 and the provenance column in </w:t>
      </w:r>
      <w:r>
        <w:rPr>
          <w:rFonts w:ascii="Consolas" w:hAnsi="Consolas" w:eastAsia="Consolas"/>
          <w:b w:val="0"/>
          <w:i w:val="0"/>
          <w:sz w:val="19"/>
        </w:rPr>
        <w:t>evidence/failures.csv</w:t>
      </w:r>
      <w:r>
        <w:rPr>
          <w:b w:val="0"/>
          <w:i w:val="0"/>
        </w:rPr>
        <w:t>.</w:t>
      </w:r>
    </w:p>
    <w:p>
      <w:r>
        <w:br w:type="page"/>
      </w:r>
    </w:p>
    <w:p>
      <w:pPr>
        <w:pStyle w:val="Heading1"/>
      </w:pPr>
      <w:r>
        <w:t>4. Experimental protocol and configuration</w:t>
      </w:r>
    </w:p>
    <w:p>
      <w:pPr>
        <w:pStyle w:val="Heading2"/>
      </w:pPr>
      <w:r>
        <w:t>What is and is not held out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876"/>
            <w:tcMar>
              <w:top w:w="40" w:type="dxa"/>
              <w:left w:w="70" w:type="dxa"/>
              <w:bottom w:w="40" w:type="dxa"/>
              <w:right w:w="70" w:type="dxa"/>
            </w:tcMar>
            <w:shd w:val="clear" w:color="auto" w:fill="E8ECF4"/>
          </w:tcPr>
          <w:p>
            <w:pPr>
              <w:spacing w:after="0" w:before="0"/>
            </w:pPr>
            <w:r>
              <w:rPr>
                <w:b/>
                <w:i w:val="0"/>
                <w:color w:val="1F2A44"/>
                <w:sz w:val="18"/>
              </w:rPr>
              <w:t>Question</w:t>
            </w:r>
          </w:p>
        </w:tc>
        <w:tc>
          <w:tcPr>
            <w:tcW w:type="dxa" w:w="4876"/>
            <w:tcMar>
              <w:top w:w="40" w:type="dxa"/>
              <w:left w:w="70" w:type="dxa"/>
              <w:bottom w:w="40" w:type="dxa"/>
              <w:right w:w="70" w:type="dxa"/>
            </w:tcMar>
            <w:shd w:val="clear" w:color="auto" w:fill="E8ECF4"/>
          </w:tcPr>
          <w:p>
            <w:pPr>
              <w:spacing w:after="0" w:before="0"/>
            </w:pPr>
            <w:r>
              <w:rPr>
                <w:b/>
                <w:i w:val="0"/>
                <w:color w:val="1F2A44"/>
                <w:sz w:val="18"/>
              </w:rPr>
              <w:t>Answer</w:t>
            </w:r>
          </w:p>
        </w:tc>
      </w:tr>
      <w:tr>
        <w:tc>
          <w:tcPr>
            <w:tcW w:type="dxa" w:w="4876"/>
            <w:tcMar>
              <w:top w:w="40" w:type="dxa"/>
              <w:left w:w="70" w:type="dxa"/>
              <w:bottom w:w="40" w:type="dxa"/>
              <w:right w:w="70" w:type="dxa"/>
            </w:tcMar>
          </w:tcPr>
          <w:p>
            <w:pPr>
              <w:spacing w:after="0" w:before="0"/>
            </w:pPr>
            <w:r>
              <w:rPr>
                <w:b w:val="0"/>
                <w:i w:val="0"/>
                <w:sz w:val="18"/>
              </w:rPr>
              <w:t>Is there a single untouched final test set for the platform as a whole?</w:t>
            </w:r>
          </w:p>
        </w:tc>
        <w:tc>
          <w:tcPr>
            <w:tcW w:type="dxa" w:w="4876"/>
            <w:tcMar>
              <w:top w:w="40" w:type="dxa"/>
              <w:left w:w="70" w:type="dxa"/>
              <w:bottom w:w="40" w:type="dxa"/>
              <w:right w:w="70" w:type="dxa"/>
            </w:tcMar>
          </w:tcPr>
          <w:p>
            <w:pPr>
              <w:spacing w:after="0" w:before="0"/>
            </w:pPr>
            <w:r>
              <w:rPr>
                <w:b/>
                <w:i w:val="0"/>
                <w:sz w:val="18"/>
              </w:rPr>
              <w:t>No.</w:t>
            </w:r>
            <w:r>
              <w:rPr>
                <w:b w:val="0"/>
                <w:i w:val="0"/>
                <w:sz w:val="18"/>
              </w:rPr>
              <w:t xml:space="preserve"> Strategies were designed, validated and (for evolved variants) tuned on the same 2016-2026 history.</w:t>
            </w:r>
          </w:p>
        </w:tc>
      </w:tr>
      <w:tr>
        <w:tc>
          <w:tcPr>
            <w:tcW w:type="dxa" w:w="4876"/>
            <w:tcMar>
              <w:top w:w="40" w:type="dxa"/>
              <w:left w:w="70" w:type="dxa"/>
              <w:bottom w:w="40" w:type="dxa"/>
              <w:right w:w="70" w:type="dxa"/>
            </w:tcMar>
          </w:tcPr>
          <w:p>
            <w:pPr>
              <w:spacing w:after="0" w:before="0"/>
            </w:pPr>
            <w:r>
              <w:rPr>
                <w:b w:val="0"/>
                <w:i w:val="0"/>
                <w:sz w:val="18"/>
              </w:rPr>
              <w:t>What does the platform's own validation do?</w:t>
            </w:r>
          </w:p>
        </w:tc>
        <w:tc>
          <w:tcPr>
            <w:tcW w:type="dxa" w:w="4876"/>
            <w:tcMar>
              <w:top w:w="40" w:type="dxa"/>
              <w:left w:w="70" w:type="dxa"/>
              <w:bottom w:w="40" w:type="dxa"/>
              <w:right w:w="70" w:type="dxa"/>
            </w:tcMar>
          </w:tcPr>
          <w:p>
            <w:pPr>
              <w:spacing w:after="0" w:before="0"/>
            </w:pPr>
            <w:r>
              <w:rPr>
                <w:b w:val="0"/>
                <w:i w:val="0"/>
                <w:sz w:val="18"/>
              </w:rPr>
              <w:t>Expanding-window walk-forward folds on that same history (section 4). The rules are fixed during validation, so each test fold measures forward performance of a fixed rule set, but the rule set itself may have been chosen with knowledge of the whole sample.</w:t>
            </w:r>
          </w:p>
        </w:tc>
      </w:tr>
      <w:tr>
        <w:tc>
          <w:tcPr>
            <w:tcW w:type="dxa" w:w="4876"/>
            <w:tcMar>
              <w:top w:w="40" w:type="dxa"/>
              <w:left w:w="70" w:type="dxa"/>
              <w:bottom w:w="40" w:type="dxa"/>
              <w:right w:w="70" w:type="dxa"/>
            </w:tcMar>
          </w:tcPr>
          <w:p>
            <w:pPr>
              <w:spacing w:after="0" w:before="0"/>
            </w:pPr>
            <w:r>
              <w:rPr>
                <w:b w:val="0"/>
                <w:i w:val="0"/>
                <w:sz w:val="18"/>
              </w:rPr>
              <w:t>Where is there a genuine chronological holdout?</w:t>
            </w:r>
          </w:p>
        </w:tc>
        <w:tc>
          <w:tcPr>
            <w:tcW w:type="dxa" w:w="4876"/>
            <w:tcMar>
              <w:top w:w="40" w:type="dxa"/>
              <w:left w:w="70" w:type="dxa"/>
              <w:bottom w:w="40" w:type="dxa"/>
              <w:right w:w="70" w:type="dxa"/>
            </w:tcMar>
          </w:tcPr>
          <w:p>
            <w:pPr>
              <w:spacing w:after="0" w:before="0"/>
            </w:pPr>
            <w:r>
              <w:rPr>
                <w:b/>
                <w:i w:val="0"/>
                <w:sz w:val="18"/>
              </w:rPr>
              <w:t>Only in Experiments A and B</w:t>
            </w:r>
            <w:r>
              <w:rPr>
                <w:b w:val="0"/>
                <w:i w:val="0"/>
                <w:sz w:val="18"/>
              </w:rPr>
              <w:t xml:space="preserve"> (</w:t>
            </w:r>
            <w:r>
              <w:rPr>
                <w:b w:val="0"/>
                <w:i w:val="0"/>
                <w:sz w:val="18"/>
              </w:rPr>
              <w:t>05</w:t>
            </w:r>
            <w:r>
              <w:rPr>
                <w:b w:val="0"/>
                <w:i w:val="0"/>
                <w:sz w:val="18"/>
              </w:rPr>
              <w:t>): first 60% of each symbol's history = train/selection, last 40% = test. For SPY that is train 2016-01-04 to 2022-06-22 (1,629 bars) and test 2022-06-23 to 2026-10-20 (1,086 bars).</w:t>
            </w:r>
          </w:p>
        </w:tc>
      </w:tr>
      <w:tr>
        <w:tc>
          <w:tcPr>
            <w:tcW w:type="dxa" w:w="4876"/>
            <w:tcMar>
              <w:top w:w="40" w:type="dxa"/>
              <w:left w:w="70" w:type="dxa"/>
              <w:bottom w:w="40" w:type="dxa"/>
              <w:right w:w="70" w:type="dxa"/>
            </w:tcMar>
          </w:tcPr>
          <w:p>
            <w:pPr>
              <w:spacing w:after="0" w:before="0"/>
            </w:pPr>
            <w:r>
              <w:rPr>
                <w:b w:val="0"/>
                <w:i w:val="0"/>
                <w:sz w:val="18"/>
              </w:rPr>
              <w:t>Are the regime labels point-in-time?</w:t>
            </w:r>
          </w:p>
        </w:tc>
        <w:tc>
          <w:tcPr>
            <w:tcW w:type="dxa" w:w="4876"/>
            <w:tcMar>
              <w:top w:w="40" w:type="dxa"/>
              <w:left w:w="70" w:type="dxa"/>
              <w:bottom w:w="40" w:type="dxa"/>
              <w:right w:w="70" w:type="dxa"/>
            </w:tcMar>
          </w:tcPr>
          <w:p>
            <w:pPr>
              <w:spacing w:after="0" w:before="0"/>
            </w:pPr>
            <w:r>
              <w:rPr>
                <w:b/>
                <w:i w:val="0"/>
                <w:sz w:val="18"/>
              </w:rPr>
              <w:t>No</w:t>
            </w:r>
            <w:r>
              <w:rPr>
                <w:b w:val="0"/>
                <w:i w:val="0"/>
                <w:sz w:val="18"/>
              </w:rPr>
              <w:t xml:space="preserve"> (section 2). This is the most important caveat for any regime-conditioned result.</w:t>
            </w:r>
          </w:p>
        </w:tc>
      </w:tr>
      <w:tr>
        <w:tc>
          <w:tcPr>
            <w:tcW w:type="dxa" w:w="4876"/>
            <w:tcMar>
              <w:top w:w="40" w:type="dxa"/>
              <w:left w:w="70" w:type="dxa"/>
              <w:bottom w:w="40" w:type="dxa"/>
              <w:right w:w="70" w:type="dxa"/>
            </w:tcMar>
          </w:tcPr>
          <w:p>
            <w:pPr>
              <w:spacing w:after="0" w:before="0"/>
            </w:pPr>
            <w:r>
              <w:rPr>
                <w:b w:val="0"/>
                <w:i w:val="0"/>
                <w:sz w:val="18"/>
              </w:rPr>
              <w:t>Random seeds</w:t>
            </w:r>
          </w:p>
        </w:tc>
        <w:tc>
          <w:tcPr>
            <w:tcW w:type="dxa" w:w="4876"/>
            <w:tcMar>
              <w:top w:w="40" w:type="dxa"/>
              <w:left w:w="70" w:type="dxa"/>
              <w:bottom w:w="40" w:type="dxa"/>
              <w:right w:w="70" w:type="dxa"/>
            </w:tcMar>
          </w:tcPr>
          <w:p>
            <w:pPr>
              <w:spacing w:after="0" w:before="0"/>
            </w:pPr>
            <w:r>
              <w:rPr>
                <w:b w:val="0"/>
                <w:i w:val="0"/>
                <w:sz w:val="18"/>
              </w:rPr>
              <w:t>42 everywhere in the platform (regime models, Monte Carlo, persistence benchmark, SHAP surrogate, population seeding); seeds 1-3 for Experiment B; seed 42 for bootstrap confidence intervals.</w:t>
            </w:r>
          </w:p>
        </w:tc>
      </w:tr>
    </w:tbl>
    <w:p>
      <w:pPr>
        <w:spacing w:after="40"/>
      </w:pPr>
    </w:p>
    <w:p>
      <w:pPr>
        <w:pStyle w:val="Heading2"/>
      </w:pPr>
      <w:r>
        <w:t>Regime detection (app/regime/)</w:t>
      </w:r>
    </w:p>
    <w:p>
      <w:pPr>
        <w:spacing w:after="120"/>
      </w:pPr>
      <w:r>
        <w:rPr>
          <w:b/>
          <w:i w:val="0"/>
        </w:rPr>
        <w:t>Taxonomy</w:t>
      </w:r>
      <w:r>
        <w:rPr>
          <w:b w:val="0"/>
          <w:i w:val="0"/>
        </w:rPr>
        <w:t xml:space="preserve"> (6 labels): Bull, Bear, High-Volatility, Low-Volatility, Sideways, Crisis.</w:t>
      </w:r>
    </w:p>
    <w:p>
      <w:pPr>
        <w:spacing w:after="120"/>
      </w:pPr>
      <w:r>
        <w:rPr>
          <w:b/>
          <w:i w:val="0"/>
        </w:rPr>
        <w:t>Observations</w:t>
      </w:r>
      <w:r>
        <w:rPr>
          <w:b w:val="0"/>
          <w:i w:val="0"/>
        </w:rPr>
        <w:t xml:space="preserve"> for every detector: </w:t>
      </w:r>
      <w:r>
        <w:rPr>
          <w:rFonts w:ascii="Consolas" w:hAnsi="Consolas" w:eastAsia="Consolas"/>
          <w:b w:val="0"/>
          <w:i w:val="0"/>
          <w:sz w:val="19"/>
        </w:rPr>
        <w:t>log_return</w:t>
      </w:r>
      <w:r>
        <w:rPr>
          <w:b w:val="0"/>
          <w:i w:val="0"/>
        </w:rPr>
        <w:t xml:space="preserve"> and </w:t>
      </w:r>
      <w:r>
        <w:rPr>
          <w:rFonts w:ascii="Consolas" w:hAnsi="Consolas" w:eastAsia="Consolas"/>
          <w:b w:val="0"/>
          <w:i w:val="0"/>
          <w:sz w:val="19"/>
        </w:rPr>
        <w:t>realized_vol_20</w:t>
      </w:r>
      <w:r>
        <w:rPr>
          <w:b w:val="0"/>
          <w:i w:val="0"/>
        </w:rPr>
        <w:t xml:space="preserve">, NaN rows dropped, at least </w:t>
      </w:r>
      <w:r>
        <w:rPr>
          <w:rFonts w:ascii="Consolas" w:hAnsi="Consolas" w:eastAsia="Consolas"/>
          <w:b w:val="0"/>
          <w:i w:val="0"/>
          <w:sz w:val="19"/>
        </w:rPr>
        <w:t>REGIME_MIN_PERIODS = 60</w:t>
      </w:r>
      <w:r>
        <w:rPr>
          <w:b w:val="0"/>
          <w:i w:val="0"/>
        </w:rPr>
        <w:t xml:space="preserve"> clean bars required.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17"/>
            <w:tcMar>
              <w:top w:w="40" w:type="dxa"/>
              <w:left w:w="70" w:type="dxa"/>
              <w:bottom w:w="40" w:type="dxa"/>
              <w:right w:w="70" w:type="dxa"/>
            </w:tcMar>
            <w:shd w:val="clear" w:color="auto" w:fill="E8ECF4"/>
          </w:tcPr>
          <w:p>
            <w:pPr>
              <w:spacing w:after="0" w:before="0"/>
            </w:pPr>
            <w:r>
              <w:rPr>
                <w:b/>
                <w:i w:val="0"/>
                <w:color w:val="1F2A44"/>
                <w:sz w:val="18"/>
              </w:rPr>
              <w:t>Detector</w:t>
            </w:r>
          </w:p>
        </w:tc>
        <w:tc>
          <w:tcPr>
            <w:tcW w:type="dxa" w:w="1469"/>
            <w:tcMar>
              <w:top w:w="40" w:type="dxa"/>
              <w:left w:w="70" w:type="dxa"/>
              <w:bottom w:w="40" w:type="dxa"/>
              <w:right w:w="70" w:type="dxa"/>
            </w:tcMar>
            <w:shd w:val="clear" w:color="auto" w:fill="E8ECF4"/>
          </w:tcPr>
          <w:p>
            <w:pPr>
              <w:spacing w:after="0" w:before="0"/>
            </w:pPr>
            <w:r>
              <w:rPr>
                <w:b/>
                <w:i w:val="0"/>
                <w:color w:val="1F2A44"/>
                <w:sz w:val="18"/>
              </w:rPr>
              <w:t>Library</w:t>
            </w:r>
          </w:p>
        </w:tc>
        <w:tc>
          <w:tcPr>
            <w:tcW w:type="dxa" w:w="3833"/>
            <w:tcMar>
              <w:top w:w="40" w:type="dxa"/>
              <w:left w:w="70" w:type="dxa"/>
              <w:bottom w:w="40" w:type="dxa"/>
              <w:right w:w="70" w:type="dxa"/>
            </w:tcMar>
            <w:shd w:val="clear" w:color="auto" w:fill="E8ECF4"/>
          </w:tcPr>
          <w:p>
            <w:pPr>
              <w:spacing w:after="0" w:before="0"/>
            </w:pPr>
            <w:r>
              <w:rPr>
                <w:b/>
                <w:i w:val="0"/>
                <w:color w:val="1F2A44"/>
                <w:sz w:val="18"/>
              </w:rPr>
              <w:t>Configuration</w:t>
            </w:r>
          </w:p>
        </w:tc>
        <w:tc>
          <w:tcPr>
            <w:tcW w:type="dxa" w:w="3833"/>
            <w:tcMar>
              <w:top w:w="40" w:type="dxa"/>
              <w:left w:w="70" w:type="dxa"/>
              <w:bottom w:w="40" w:type="dxa"/>
              <w:right w:w="70" w:type="dxa"/>
            </w:tcMar>
            <w:shd w:val="clear" w:color="auto" w:fill="E8ECF4"/>
          </w:tcPr>
          <w:p>
            <w:pPr>
              <w:spacing w:after="0" w:before="0"/>
            </w:pPr>
            <w:r>
              <w:rPr>
                <w:b/>
                <w:i w:val="0"/>
                <w:color w:val="1F2A44"/>
                <w:sz w:val="18"/>
              </w:rPr>
              <w:t>Mapping to labels</w:t>
            </w:r>
          </w:p>
        </w:tc>
      </w:tr>
      <w:tr>
        <w:tc>
          <w:tcPr>
            <w:tcW w:type="dxa" w:w="617"/>
            <w:tcMar>
              <w:top w:w="40" w:type="dxa"/>
              <w:left w:w="70" w:type="dxa"/>
              <w:bottom w:w="40" w:type="dxa"/>
              <w:right w:w="70" w:type="dxa"/>
            </w:tcMar>
          </w:tcPr>
          <w:p>
            <w:pPr>
              <w:spacing w:after="0" w:before="0"/>
            </w:pPr>
            <w:r>
              <w:rPr>
                <w:b w:val="0"/>
                <w:i w:val="0"/>
                <w:sz w:val="18"/>
              </w:rPr>
              <w:t>HMM</w:t>
            </w:r>
          </w:p>
        </w:tc>
        <w:tc>
          <w:tcPr>
            <w:tcW w:type="dxa" w:w="1469"/>
            <w:tcMar>
              <w:top w:w="40" w:type="dxa"/>
              <w:left w:w="70" w:type="dxa"/>
              <w:bottom w:w="40" w:type="dxa"/>
              <w:right w:w="70" w:type="dxa"/>
            </w:tcMar>
          </w:tcPr>
          <w:p>
            <w:pPr>
              <w:spacing w:after="0" w:before="0"/>
            </w:pPr>
            <w:r>
              <w:rPr>
                <w:rFonts w:ascii="Consolas" w:hAnsi="Consolas" w:eastAsia="Consolas"/>
                <w:b w:val="0"/>
                <w:i w:val="0"/>
                <w:sz w:val="16"/>
              </w:rPr>
              <w:t>hmmlearn.GaussianHMM</w:t>
            </w:r>
          </w:p>
        </w:tc>
        <w:tc>
          <w:tcPr>
            <w:tcW w:type="dxa" w:w="3833"/>
            <w:tcMar>
              <w:top w:w="40" w:type="dxa"/>
              <w:left w:w="70" w:type="dxa"/>
              <w:bottom w:w="40" w:type="dxa"/>
              <w:right w:w="70" w:type="dxa"/>
            </w:tcMar>
          </w:tcPr>
          <w:p>
            <w:pPr>
              <w:spacing w:after="0" w:before="0"/>
            </w:pPr>
            <w:r>
              <w:rPr>
                <w:b w:val="0"/>
                <w:i w:val="0"/>
                <w:sz w:val="18"/>
              </w:rPr>
              <w:t xml:space="preserve">4 states, full covariance, 200 EM iterations, </w:t>
            </w:r>
            <w:r>
              <w:rPr>
                <w:rFonts w:ascii="Consolas" w:hAnsi="Consolas" w:eastAsia="Consolas"/>
                <w:b w:val="0"/>
                <w:i w:val="0"/>
                <w:sz w:val="16"/>
              </w:rPr>
              <w:t>random_state=42</w:t>
            </w:r>
            <w:r>
              <w:rPr>
                <w:b w:val="0"/>
                <w:i w:val="0"/>
                <w:sz w:val="18"/>
              </w:rPr>
              <w:t>, on column z-scored observations</w:t>
            </w:r>
          </w:p>
        </w:tc>
        <w:tc>
          <w:tcPr>
            <w:tcW w:type="dxa" w:w="3833"/>
            <w:tcMar>
              <w:top w:w="40" w:type="dxa"/>
              <w:left w:w="70" w:type="dxa"/>
              <w:bottom w:w="40" w:type="dxa"/>
              <w:right w:w="70" w:type="dxa"/>
            </w:tcMar>
          </w:tcPr>
          <w:p>
            <w:pPr>
              <w:spacing w:after="0" w:before="0"/>
            </w:pPr>
            <w:r>
              <w:rPr>
                <w:b w:val="0"/>
                <w:i w:val="0"/>
                <w:sz w:val="18"/>
              </w:rPr>
              <w:t xml:space="preserve">Highest-volatility state to High-Volatility, lowest to Low-Volatility, the rest to Bull / Bear / Sideways by mean-return sign relative to </w:t>
            </w:r>
            <w:r>
              <w:rPr>
                <w:rFonts w:ascii="Consolas" w:hAnsi="Consolas" w:eastAsia="Consolas"/>
                <w:b w:val="0"/>
                <w:i w:val="0"/>
                <w:sz w:val="16"/>
              </w:rPr>
              <w:t>max(1e-4, 0.2 x std(state means))</w:t>
            </w:r>
          </w:p>
        </w:tc>
      </w:tr>
      <w:tr>
        <w:tc>
          <w:tcPr>
            <w:tcW w:type="dxa" w:w="617"/>
            <w:tcMar>
              <w:top w:w="40" w:type="dxa"/>
              <w:left w:w="70" w:type="dxa"/>
              <w:bottom w:w="40" w:type="dxa"/>
              <w:right w:w="70" w:type="dxa"/>
            </w:tcMar>
          </w:tcPr>
          <w:p>
            <w:pPr>
              <w:spacing w:after="0" w:before="0"/>
            </w:pPr>
            <w:r>
              <w:rPr>
                <w:b w:val="0"/>
                <w:i w:val="0"/>
                <w:sz w:val="18"/>
              </w:rPr>
              <w:t>GMM</w:t>
            </w:r>
          </w:p>
        </w:tc>
        <w:tc>
          <w:tcPr>
            <w:tcW w:type="dxa" w:w="1469"/>
            <w:tcMar>
              <w:top w:w="40" w:type="dxa"/>
              <w:left w:w="70" w:type="dxa"/>
              <w:bottom w:w="40" w:type="dxa"/>
              <w:right w:w="70" w:type="dxa"/>
            </w:tcMar>
          </w:tcPr>
          <w:p>
            <w:pPr>
              <w:spacing w:after="0" w:before="0"/>
            </w:pPr>
            <w:r>
              <w:rPr>
                <w:rFonts w:ascii="Consolas" w:hAnsi="Consolas" w:eastAsia="Consolas"/>
                <w:b w:val="0"/>
                <w:i w:val="0"/>
                <w:sz w:val="16"/>
              </w:rPr>
              <w:t>sklearn.GaussianMixture</w:t>
            </w:r>
          </w:p>
        </w:tc>
        <w:tc>
          <w:tcPr>
            <w:tcW w:type="dxa" w:w="3833"/>
            <w:tcMar>
              <w:top w:w="40" w:type="dxa"/>
              <w:left w:w="70" w:type="dxa"/>
              <w:bottom w:w="40" w:type="dxa"/>
              <w:right w:w="70" w:type="dxa"/>
            </w:tcMar>
          </w:tcPr>
          <w:p>
            <w:pPr>
              <w:spacing w:after="0" w:before="0"/>
            </w:pPr>
            <w:r>
              <w:rPr>
                <w:b w:val="0"/>
                <w:i w:val="0"/>
                <w:sz w:val="18"/>
              </w:rPr>
              <w:t xml:space="preserve">4 components, full covariance, </w:t>
            </w:r>
            <w:r>
              <w:rPr>
                <w:rFonts w:ascii="Consolas" w:hAnsi="Consolas" w:eastAsia="Consolas"/>
                <w:b w:val="0"/>
                <w:i w:val="0"/>
                <w:sz w:val="16"/>
              </w:rPr>
              <w:t>n_init=3</w:t>
            </w:r>
            <w:r>
              <w:rPr>
                <w:b w:val="0"/>
                <w:i w:val="0"/>
                <w:sz w:val="18"/>
              </w:rPr>
              <w:t xml:space="preserve">, </w:t>
            </w:r>
            <w:r>
              <w:rPr>
                <w:rFonts w:ascii="Consolas" w:hAnsi="Consolas" w:eastAsia="Consolas"/>
                <w:b w:val="0"/>
                <w:i w:val="0"/>
                <w:sz w:val="16"/>
              </w:rPr>
              <w:t>random_state=42</w:t>
            </w:r>
            <w:r>
              <w:rPr>
                <w:b w:val="0"/>
                <w:i w:val="0"/>
                <w:sz w:val="18"/>
              </w:rPr>
              <w:t>, z-scored</w:t>
            </w:r>
          </w:p>
        </w:tc>
        <w:tc>
          <w:tcPr>
            <w:tcW w:type="dxa" w:w="3833"/>
            <w:tcMar>
              <w:top w:w="40" w:type="dxa"/>
              <w:left w:w="70" w:type="dxa"/>
              <w:bottom w:w="40" w:type="dxa"/>
              <w:right w:w="70" w:type="dxa"/>
            </w:tcMar>
          </w:tcPr>
          <w:p>
            <w:pPr>
              <w:spacing w:after="0" w:before="0"/>
            </w:pPr>
            <w:r>
              <w:rPr>
                <w:b w:val="0"/>
                <w:i w:val="0"/>
                <w:sz w:val="18"/>
              </w:rPr>
              <w:t>Same state-to-label rule as the HMM</w:t>
            </w:r>
          </w:p>
        </w:tc>
      </w:tr>
      <w:tr>
        <w:tc>
          <w:tcPr>
            <w:tcW w:type="dxa" w:w="617"/>
            <w:tcMar>
              <w:top w:w="40" w:type="dxa"/>
              <w:left w:w="70" w:type="dxa"/>
              <w:bottom w:w="40" w:type="dxa"/>
              <w:right w:w="70" w:type="dxa"/>
            </w:tcMar>
          </w:tcPr>
          <w:p>
            <w:pPr>
              <w:spacing w:after="0" w:before="0"/>
            </w:pPr>
            <w:r>
              <w:rPr>
                <w:b w:val="0"/>
                <w:i w:val="0"/>
                <w:sz w:val="18"/>
              </w:rPr>
              <w:t>PELT</w:t>
            </w:r>
          </w:p>
        </w:tc>
        <w:tc>
          <w:tcPr>
            <w:tcW w:type="dxa" w:w="1469"/>
            <w:tcMar>
              <w:top w:w="40" w:type="dxa"/>
              <w:left w:w="70" w:type="dxa"/>
              <w:bottom w:w="40" w:type="dxa"/>
              <w:right w:w="70" w:type="dxa"/>
            </w:tcMar>
          </w:tcPr>
          <w:p>
            <w:pPr>
              <w:spacing w:after="0" w:before="0"/>
            </w:pPr>
            <w:r>
              <w:rPr>
                <w:rFonts w:ascii="Consolas" w:hAnsi="Consolas" w:eastAsia="Consolas"/>
                <w:b w:val="0"/>
                <w:i w:val="0"/>
                <w:sz w:val="16"/>
              </w:rPr>
              <w:t>ruptures.Pelt</w:t>
            </w:r>
          </w:p>
        </w:tc>
        <w:tc>
          <w:tcPr>
            <w:tcW w:type="dxa" w:w="3833"/>
            <w:tcMar>
              <w:top w:w="40" w:type="dxa"/>
              <w:left w:w="70" w:type="dxa"/>
              <w:bottom w:w="40" w:type="dxa"/>
              <w:right w:w="70" w:type="dxa"/>
            </w:tcMar>
          </w:tcPr>
          <w:p>
            <w:pPr>
              <w:spacing w:after="0" w:before="0"/>
            </w:pPr>
            <w:r>
              <w:rPr>
                <w:rFonts w:ascii="Consolas" w:hAnsi="Consolas" w:eastAsia="Consolas"/>
                <w:b w:val="0"/>
                <w:i w:val="0"/>
                <w:sz w:val="16"/>
              </w:rPr>
              <w:t>l2</w:t>
            </w:r>
            <w:r>
              <w:rPr>
                <w:b w:val="0"/>
                <w:i w:val="0"/>
                <w:sz w:val="18"/>
              </w:rPr>
              <w:t xml:space="preserve"> cost on z-scored volatility, </w:t>
            </w:r>
            <w:r>
              <w:rPr>
                <w:rFonts w:ascii="Consolas" w:hAnsi="Consolas" w:eastAsia="Consolas"/>
                <w:b w:val="0"/>
                <w:i w:val="0"/>
                <w:sz w:val="16"/>
              </w:rPr>
              <w:t>min_size=10</w:t>
            </w:r>
            <w:r>
              <w:rPr>
                <w:b w:val="0"/>
                <w:i w:val="0"/>
                <w:sz w:val="18"/>
              </w:rPr>
              <w:t xml:space="preserve">, penalty </w:t>
            </w:r>
            <w:r>
              <w:rPr>
                <w:rFonts w:ascii="Consolas" w:hAnsi="Consolas" w:eastAsia="Consolas"/>
                <w:b w:val="0"/>
                <w:i w:val="0"/>
                <w:sz w:val="16"/>
              </w:rPr>
              <w:t>3.0 x ln(n)</w:t>
            </w:r>
          </w:p>
        </w:tc>
        <w:tc>
          <w:tcPr>
            <w:tcW w:type="dxa" w:w="3833"/>
            <w:tcMar>
              <w:top w:w="40" w:type="dxa"/>
              <w:left w:w="70" w:type="dxa"/>
              <w:bottom w:w="40" w:type="dxa"/>
              <w:right w:w="70" w:type="dxa"/>
            </w:tcMar>
          </w:tcPr>
          <w:p>
            <w:pPr>
              <w:spacing w:after="0" w:before="0"/>
            </w:pPr>
            <w:r>
              <w:rPr>
                <w:b w:val="0"/>
                <w:i w:val="0"/>
                <w:sz w:val="18"/>
              </w:rPr>
              <w:t>Each segment classified by global volatility percentiles (66th / 33rd) and mean-return sign</w:t>
            </w:r>
          </w:p>
        </w:tc>
      </w:tr>
      <w:tr>
        <w:tc>
          <w:tcPr>
            <w:tcW w:type="dxa" w:w="617"/>
            <w:tcMar>
              <w:top w:w="40" w:type="dxa"/>
              <w:left w:w="70" w:type="dxa"/>
              <w:bottom w:w="40" w:type="dxa"/>
              <w:right w:w="70" w:type="dxa"/>
            </w:tcMar>
          </w:tcPr>
          <w:p>
            <w:pPr>
              <w:spacing w:after="0" w:before="0"/>
            </w:pPr>
            <w:r>
              <w:rPr>
                <w:b w:val="0"/>
                <w:i w:val="0"/>
                <w:sz w:val="18"/>
              </w:rPr>
              <w:t>GARCH</w:t>
            </w:r>
          </w:p>
        </w:tc>
        <w:tc>
          <w:tcPr>
            <w:tcW w:type="dxa" w:w="1469"/>
            <w:tcMar>
              <w:top w:w="40" w:type="dxa"/>
              <w:left w:w="70" w:type="dxa"/>
              <w:bottom w:w="40" w:type="dxa"/>
              <w:right w:w="70" w:type="dxa"/>
            </w:tcMar>
          </w:tcPr>
          <w:p>
            <w:pPr>
              <w:spacing w:after="0" w:before="0"/>
            </w:pPr>
            <w:r>
              <w:rPr>
                <w:rFonts w:ascii="Consolas" w:hAnsi="Consolas" w:eastAsia="Consolas"/>
                <w:b w:val="0"/>
                <w:i w:val="0"/>
                <w:sz w:val="16"/>
              </w:rPr>
              <w:t>arch.arch_model</w:t>
            </w:r>
          </w:p>
        </w:tc>
        <w:tc>
          <w:tcPr>
            <w:tcW w:type="dxa" w:w="3833"/>
            <w:tcMar>
              <w:top w:w="40" w:type="dxa"/>
              <w:left w:w="70" w:type="dxa"/>
              <w:bottom w:w="40" w:type="dxa"/>
              <w:right w:w="70" w:type="dxa"/>
            </w:tcMar>
          </w:tcPr>
          <w:p>
            <w:pPr>
              <w:spacing w:after="0" w:before="0"/>
            </w:pPr>
            <w:r>
              <w:rPr>
                <w:b w:val="0"/>
                <w:i w:val="0"/>
                <w:sz w:val="18"/>
              </w:rPr>
              <w:t xml:space="preserve">GARCH(1,1), constant mean, normal errors, on </w:t>
            </w:r>
            <w:r>
              <w:rPr>
                <w:rFonts w:ascii="Consolas" w:hAnsi="Consolas" w:eastAsia="Consolas"/>
                <w:b w:val="0"/>
                <w:i w:val="0"/>
                <w:sz w:val="16"/>
              </w:rPr>
              <w:t>log_return x 100</w:t>
            </w:r>
            <w:r>
              <w:rPr>
                <w:b w:val="0"/>
                <w:i w:val="0"/>
                <w:sz w:val="18"/>
              </w:rPr>
              <w:t>; falls back to realized vol if it fails to converge</w:t>
            </w:r>
          </w:p>
        </w:tc>
        <w:tc>
          <w:tcPr>
            <w:tcW w:type="dxa" w:w="3833"/>
            <w:tcMar>
              <w:top w:w="40" w:type="dxa"/>
              <w:left w:w="70" w:type="dxa"/>
              <w:bottom w:w="40" w:type="dxa"/>
              <w:right w:w="70" w:type="dxa"/>
            </w:tcMar>
          </w:tcPr>
          <w:p>
            <w:pPr>
              <w:spacing w:after="0" w:before="0"/>
            </w:pPr>
            <w:r>
              <w:rPr>
                <w:b w:val="0"/>
                <w:i w:val="0"/>
                <w:sz w:val="18"/>
              </w:rPr>
              <w:t>Conditional volatility at or above its 95th percentile = Crisis, at or above the 60th = High-Volatility, else Low-Volatility</w:t>
            </w:r>
          </w:p>
        </w:tc>
      </w:tr>
    </w:tbl>
    <w:p>
      <w:pPr>
        <w:spacing w:after="40"/>
      </w:pPr>
    </w:p>
    <w:p>
      <w:pPr>
        <w:spacing w:after="120"/>
      </w:pPr>
      <w:r>
        <w:rPr>
          <w:b/>
          <w:i w:val="0"/>
        </w:rPr>
        <w:t>Ensemble</w:t>
      </w:r>
      <w:r>
        <w:rPr>
          <w:b w:val="0"/>
          <w:i w:val="0"/>
        </w:rPr>
        <w:t xml:space="preserve"> (</w:t>
      </w:r>
      <w:r>
        <w:rPr>
          <w:rFonts w:ascii="Consolas" w:hAnsi="Consolas" w:eastAsia="Consolas"/>
          <w:b w:val="0"/>
          <w:i w:val="0"/>
          <w:sz w:val="19"/>
        </w:rPr>
        <w:t>app/regime/ensemble.py</w:t>
      </w:r>
      <w:r>
        <w:rPr>
          <w:b w:val="0"/>
          <w:i w:val="0"/>
        </w:rPr>
        <w:t>):</w:t>
      </w:r>
    </w:p>
    <w:p>
      <w:pPr>
        <w:pStyle w:val="ListNumber"/>
        <w:spacing w:after="40"/>
      </w:pPr>
      <w:r>
        <w:rPr>
          <w:b w:val="0"/>
          <w:i/>
        </w:rPr>
        <w:t>Crisis override</w:t>
      </w:r>
      <w:r>
        <w:rPr>
          <w:b w:val="0"/>
          <w:i w:val="0"/>
        </w:rPr>
        <w:t>: if GARCH flags Crisis for a bar, the final label is Crisis regardless of the other models.</w:t>
      </w:r>
    </w:p>
    <w:p>
      <w:pPr>
        <w:pStyle w:val="ListNumber"/>
        <w:spacing w:after="40"/>
      </w:pPr>
      <w:r>
        <w:rPr>
          <w:b w:val="0"/>
          <w:i w:val="0"/>
        </w:rPr>
        <w:t>Otherwise a provisional unweighted majority is formed; each model is then weighted by its agreement with those provisional labels over the trailing 50 bars ("self-consistency weighting", no ground truth is used); the weighted majority wins. Ties break by a fixed priority (Crisis, High-Vol, Bear, Bull, Sideways, Low-Vol).</w:t>
      </w:r>
    </w:p>
    <w:p>
      <w:pPr>
        <w:pStyle w:val="ListNumber"/>
        <w:spacing w:after="40"/>
      </w:pPr>
      <w:r>
        <w:rPr>
          <w:b w:val="0"/>
          <w:i/>
        </w:rPr>
        <w:t>Confidence</w:t>
      </w:r>
      <w:r>
        <w:rPr>
          <w:b w:val="0"/>
          <w:i w:val="0"/>
        </w:rPr>
        <w:t xml:space="preserve"> = fraction of the four models whose vote equals the final label (0.25-1.0).</w:t>
      </w:r>
    </w:p>
    <w:p>
      <w:pPr>
        <w:spacing w:after="120"/>
      </w:pPr>
      <w:r>
        <w:rPr>
          <w:b/>
          <w:i w:val="0"/>
        </w:rPr>
        <w:t>Look-ahead caveat.</w:t>
      </w:r>
      <w:r>
        <w:rPr>
          <w:b w:val="0"/>
          <w:i w:val="0"/>
        </w:rPr>
        <w:t xml:space="preserve"> Each detector is fit once on the entire history and then labels every bar (HMM Viterbi decoding, GMM fit, PELT segmentation, GARCH fit and the percentile thresholds all use the whole sample). The stored labels are therefore </w:t>
      </w:r>
      <w:r>
        <w:rPr>
          <w:b w:val="0"/>
          <w:i/>
        </w:rPr>
        <w:t>smoothed, in-sample</w:t>
      </w:r>
      <w:r>
        <w:rPr>
          <w:b w:val="0"/>
          <w:i w:val="0"/>
        </w:rPr>
        <w:t xml:space="preserve"> labels, not what a live system would have known on each date. Any backtest that conditions on regimes inherits this. A point-in-time (expanding refit) variant is listed as a proposed experiment in </w:t>
      </w:r>
      <w:r>
        <w:rPr>
          <w:b w:val="0"/>
          <w:i w:val="0"/>
        </w:rPr>
        <w:t>05</w:t>
      </w:r>
      <w:r>
        <w:rPr>
          <w:b w:val="0"/>
          <w:i w:val="0"/>
        </w:rPr>
        <w:t>.</w:t>
      </w:r>
    </w:p>
    <w:p>
      <w:pPr>
        <w:pStyle w:val="Heading2"/>
      </w:pPr>
      <w:r>
        <w:t>Strategies and backtests (app/strategy/)</w:t>
      </w:r>
    </w:p>
    <w:p>
      <w:pPr>
        <w:pStyle w:val="ListBullet"/>
        <w:spacing w:after="40"/>
      </w:pPr>
      <w:r>
        <w:rPr>
          <w:b/>
          <w:i w:val="0"/>
        </w:rPr>
        <w:t>Strategy definition</w:t>
      </w:r>
      <w:r>
        <w:rPr>
          <w:b w:val="0"/>
          <w:i w:val="0"/>
        </w:rPr>
        <w:t>: JSON rule trees (</w:t>
      </w:r>
      <w:r>
        <w:rPr>
          <w:rFonts w:ascii="Consolas" w:hAnsi="Consolas" w:eastAsia="Consolas"/>
          <w:b w:val="0"/>
          <w:i w:val="0"/>
          <w:sz w:val="19"/>
        </w:rPr>
        <w:t>entry_rules</w:t>
      </w:r>
      <w:r>
        <w:rPr>
          <w:b w:val="0"/>
          <w:i w:val="0"/>
        </w:rPr>
        <w:t xml:space="preserve">, </w:t>
      </w:r>
      <w:r>
        <w:rPr>
          <w:rFonts w:ascii="Consolas" w:hAnsi="Consolas" w:eastAsia="Consolas"/>
          <w:b w:val="0"/>
          <w:i w:val="0"/>
          <w:sz w:val="19"/>
        </w:rPr>
        <w:t>exit_rules</w:t>
      </w:r>
      <w:r>
        <w:rPr>
          <w:b w:val="0"/>
          <w:i w:val="0"/>
        </w:rPr>
        <w:t xml:space="preserve">) over the 13 features, with comparators </w:t>
      </w:r>
      <w:r>
        <w:rPr>
          <w:rFonts w:ascii="Consolas" w:hAnsi="Consolas" w:eastAsia="Consolas"/>
          <w:b w:val="0"/>
          <w:i w:val="0"/>
          <w:sz w:val="19"/>
        </w:rPr>
        <w:t>&gt;</w:t>
      </w:r>
      <w:r>
        <w:rPr>
          <w:b w:val="0"/>
          <w:i w:val="0"/>
        </w:rPr>
        <w:t xml:space="preserve">, </w:t>
      </w:r>
      <w:r>
        <w:rPr>
          <w:rFonts w:ascii="Consolas" w:hAnsi="Consolas" w:eastAsia="Consolas"/>
          <w:b w:val="0"/>
          <w:i w:val="0"/>
          <w:sz w:val="19"/>
        </w:rPr>
        <w:t>&gt;=</w:t>
      </w:r>
      <w:r>
        <w:rPr>
          <w:b w:val="0"/>
          <w:i w:val="0"/>
        </w:rPr>
        <w:t xml:space="preserve">, </w:t>
      </w:r>
      <w:r>
        <w:rPr>
          <w:rFonts w:ascii="Consolas" w:hAnsi="Consolas" w:eastAsia="Consolas"/>
          <w:b w:val="0"/>
          <w:i w:val="0"/>
          <w:sz w:val="19"/>
        </w:rPr>
        <w:t>&lt;</w:t>
      </w:r>
      <w:r>
        <w:rPr>
          <w:b w:val="0"/>
          <w:i w:val="0"/>
        </w:rPr>
        <w:t xml:space="preserve">, </w:t>
      </w:r>
      <w:r>
        <w:rPr>
          <w:rFonts w:ascii="Consolas" w:hAnsi="Consolas" w:eastAsia="Consolas"/>
          <w:b w:val="0"/>
          <w:i w:val="0"/>
          <w:sz w:val="19"/>
        </w:rPr>
        <w:t>&lt;=</w:t>
      </w:r>
      <w:r>
        <w:rPr>
          <w:b w:val="0"/>
          <w:i w:val="0"/>
        </w:rPr>
        <w:t xml:space="preserve">, </w:t>
      </w:r>
      <w:r>
        <w:rPr>
          <w:rFonts w:ascii="Consolas" w:hAnsi="Consolas" w:eastAsia="Consolas"/>
          <w:b w:val="0"/>
          <w:i w:val="0"/>
          <w:sz w:val="19"/>
        </w:rPr>
        <w:t>==</w:t>
      </w:r>
      <w:r>
        <w:rPr>
          <w:b w:val="0"/>
          <w:i w:val="0"/>
        </w:rPr>
        <w:t xml:space="preserve">, </w:t>
      </w:r>
      <w:r>
        <w:rPr>
          <w:rFonts w:ascii="Consolas" w:hAnsi="Consolas" w:eastAsia="Consolas"/>
          <w:b w:val="0"/>
          <w:i w:val="0"/>
          <w:sz w:val="19"/>
        </w:rPr>
        <w:t>crosses_above</w:t>
      </w:r>
      <w:r>
        <w:rPr>
          <w:b w:val="0"/>
          <w:i w:val="0"/>
        </w:rPr>
        <w:t xml:space="preserve">, </w:t>
      </w:r>
      <w:r>
        <w:rPr>
          <w:rFonts w:ascii="Consolas" w:hAnsi="Consolas" w:eastAsia="Consolas"/>
          <w:b w:val="0"/>
          <w:i w:val="0"/>
          <w:sz w:val="19"/>
        </w:rPr>
        <w:t>crosses_below</w:t>
      </w:r>
      <w:r>
        <w:rPr>
          <w:b w:val="0"/>
          <w:i w:val="0"/>
        </w:rPr>
        <w:t xml:space="preserve">, combined by </w:t>
      </w:r>
      <w:r>
        <w:rPr>
          <w:rFonts w:ascii="Consolas" w:hAnsi="Consolas" w:eastAsia="Consolas"/>
          <w:b w:val="0"/>
          <w:i w:val="0"/>
          <w:sz w:val="19"/>
        </w:rPr>
        <w:t>AND</w:t>
      </w:r>
      <w:r>
        <w:rPr>
          <w:b w:val="0"/>
          <w:i w:val="0"/>
        </w:rPr>
        <w:t>/</w:t>
      </w:r>
      <w:r>
        <w:rPr>
          <w:rFonts w:ascii="Consolas" w:hAnsi="Consolas" w:eastAsia="Consolas"/>
          <w:b w:val="0"/>
          <w:i w:val="0"/>
          <w:sz w:val="19"/>
        </w:rPr>
        <w:t>OR</w:t>
      </w:r>
      <w:r>
        <w:rPr>
          <w:b w:val="0"/>
          <w:i w:val="0"/>
        </w:rPr>
        <w:t xml:space="preserve">, plus </w:t>
      </w:r>
      <w:r>
        <w:rPr>
          <w:rFonts w:ascii="Consolas" w:hAnsi="Consolas" w:eastAsia="Consolas"/>
          <w:b w:val="0"/>
          <w:i w:val="0"/>
          <w:sz w:val="19"/>
        </w:rPr>
        <w:t>risk_constraints</w:t>
      </w:r>
      <w:r>
        <w:rPr>
          <w:b w:val="0"/>
          <w:i w:val="0"/>
        </w:rPr>
        <w:t xml:space="preserve"> (</w:t>
      </w:r>
      <w:r>
        <w:rPr>
          <w:rFonts w:ascii="Consolas" w:hAnsi="Consolas" w:eastAsia="Consolas"/>
          <w:b w:val="0"/>
          <w:i w:val="0"/>
          <w:sz w:val="19"/>
        </w:rPr>
        <w:t>max_drawdown_pct</w:t>
      </w:r>
      <w:r>
        <w:rPr>
          <w:b w:val="0"/>
          <w:i w:val="0"/>
        </w:rPr>
        <w:t xml:space="preserve">, </w:t>
      </w:r>
      <w:r>
        <w:rPr>
          <w:rFonts w:ascii="Consolas" w:hAnsi="Consolas" w:eastAsia="Consolas"/>
          <w:b w:val="0"/>
          <w:i w:val="0"/>
          <w:sz w:val="19"/>
        </w:rPr>
        <w:t>max_position_size_pct</w:t>
      </w:r>
      <w:r>
        <w:rPr>
          <w:b w:val="0"/>
          <w:i w:val="0"/>
        </w:rPr>
        <w:t xml:space="preserve">, </w:t>
      </w:r>
      <w:r>
        <w:rPr>
          <w:rFonts w:ascii="Consolas" w:hAnsi="Consolas" w:eastAsia="Consolas"/>
          <w:b w:val="0"/>
          <w:i w:val="0"/>
          <w:sz w:val="19"/>
        </w:rPr>
        <w:t>stop_loss_pct</w:t>
      </w:r>
      <w:r>
        <w:rPr>
          <w:b w:val="0"/>
          <w:i w:val="0"/>
        </w:rPr>
        <w:t>). Rules are validated before a strategy can be submitted.</w:t>
      </w:r>
    </w:p>
    <w:p>
      <w:pPr>
        <w:pStyle w:val="ListBullet"/>
        <w:spacing w:after="40"/>
      </w:pPr>
      <w:r>
        <w:rPr>
          <w:b/>
          <w:i w:val="0"/>
        </w:rPr>
        <w:t>Engine</w:t>
      </w:r>
      <w:r>
        <w:rPr>
          <w:b w:val="0"/>
          <w:i w:val="0"/>
        </w:rPr>
        <w:t xml:space="preserve">: </w:t>
      </w:r>
      <w:r>
        <w:rPr>
          <w:rFonts w:ascii="Consolas" w:hAnsi="Consolas" w:eastAsia="Consolas"/>
          <w:b w:val="0"/>
          <w:i w:val="0"/>
          <w:sz w:val="19"/>
        </w:rPr>
        <w:t>vectorbt.Portfolio.from_signals</w:t>
      </w:r>
      <w:r>
        <w:rPr>
          <w:b w:val="0"/>
          <w:i w:val="0"/>
        </w:rPr>
        <w:t xml:space="preserve"> on daily closes. Long-only (library default), initial cash 100,000, </w:t>
      </w:r>
      <w:r>
        <w:rPr>
          <w:b/>
          <w:i w:val="0"/>
        </w:rPr>
        <w:t>fees 0.1% per trade, no separate slippage model</w:t>
      </w:r>
      <w:r>
        <w:rPr>
          <w:b w:val="0"/>
          <w:i w:val="0"/>
        </w:rPr>
        <w:t xml:space="preserve">, per-trade stop-loss from </w:t>
      </w:r>
      <w:r>
        <w:rPr>
          <w:rFonts w:ascii="Consolas" w:hAnsi="Consolas" w:eastAsia="Consolas"/>
          <w:b w:val="0"/>
          <w:i w:val="0"/>
          <w:sz w:val="19"/>
        </w:rPr>
        <w:t>stop_loss_pct</w:t>
      </w:r>
      <w:r>
        <w:rPr>
          <w:b w:val="0"/>
          <w:i w:val="0"/>
        </w:rPr>
        <w:t xml:space="preserve">, position size = </w:t>
      </w:r>
      <w:r>
        <w:rPr>
          <w:rFonts w:ascii="Consolas" w:hAnsi="Consolas" w:eastAsia="Consolas"/>
          <w:b w:val="0"/>
          <w:i w:val="0"/>
          <w:sz w:val="19"/>
        </w:rPr>
        <w:t>max_position_size_pct</w:t>
      </w:r>
      <w:r>
        <w:rPr>
          <w:b w:val="0"/>
          <w:i w:val="0"/>
        </w:rPr>
        <w:t xml:space="preserve"> of equity (15-20% in the seeded strategies). </w:t>
      </w:r>
      <w:r>
        <w:rPr>
          <w:b/>
          <w:i w:val="0"/>
        </w:rPr>
        <w:t>Entries and exits fill at the close of the bar on which the signal is computed</w:t>
      </w:r>
      <w:r>
        <w:rPr>
          <w:b w:val="0"/>
          <w:i w:val="0"/>
        </w:rPr>
        <w:t xml:space="preserve"> (an optimistic same-bar assumption).</w:t>
      </w:r>
    </w:p>
    <w:p>
      <w:pPr>
        <w:pStyle w:val="ListBullet"/>
        <w:spacing w:after="40"/>
      </w:pPr>
      <w:r>
        <w:rPr>
          <w:b/>
          <w:i w:val="0"/>
        </w:rPr>
        <w:t>Regime attribution</w:t>
      </w:r>
      <w:r>
        <w:rPr>
          <w:b w:val="0"/>
          <w:i w:val="0"/>
        </w:rPr>
        <w:t xml:space="preserve">: each trade is assigned the regime at its </w:t>
      </w:r>
      <w:r>
        <w:rPr>
          <w:b w:val="0"/>
          <w:i/>
        </w:rPr>
        <w:t>entry</w:t>
      </w:r>
      <w:r>
        <w:rPr>
          <w:b w:val="0"/>
          <w:i w:val="0"/>
        </w:rPr>
        <w:t xml:space="preserve"> timestamp.</w:t>
      </w:r>
    </w:p>
    <w:p>
      <w:pPr>
        <w:pStyle w:val="ListBullet"/>
        <w:spacing w:after="40"/>
      </w:pPr>
      <w:r>
        <w:rPr>
          <w:b/>
          <w:i w:val="0"/>
        </w:rPr>
        <w:t>Metric definitions</w:t>
      </w:r>
      <w:r>
        <w:rPr>
          <w:b w:val="0"/>
          <w:i w:val="0"/>
        </w:rPr>
        <w:t xml:space="preserve"> (</w:t>
      </w:r>
      <w:r>
        <w:rPr>
          <w:rFonts w:ascii="Consolas" w:hAnsi="Consolas" w:eastAsia="Consolas"/>
          <w:b w:val="0"/>
          <w:i w:val="0"/>
          <w:sz w:val="19"/>
        </w:rPr>
        <w:t>compute_trade_metrics</w:t>
      </w:r>
      <w:r>
        <w:rPr>
          <w:b w:val="0"/>
          <w:i w:val="0"/>
        </w:rPr>
        <w:t xml:space="preserve">, </w:t>
      </w:r>
      <w:r>
        <w:rPr>
          <w:rFonts w:ascii="Consolas" w:hAnsi="Consolas" w:eastAsia="Consolas"/>
          <w:b w:val="0"/>
          <w:i w:val="0"/>
          <w:sz w:val="19"/>
        </w:rPr>
        <w:t>compute_bar_level_metrics</w:t>
      </w:r>
      <w:r>
        <w:rPr>
          <w:b w:val="0"/>
          <w:i w:val="0"/>
        </w:rPr>
        <w: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527"/>
            <w:tcMar>
              <w:top w:w="40" w:type="dxa"/>
              <w:left w:w="70" w:type="dxa"/>
              <w:bottom w:w="40" w:type="dxa"/>
              <w:right w:w="70" w:type="dxa"/>
            </w:tcMar>
            <w:shd w:val="clear" w:color="auto" w:fill="E8ECF4"/>
          </w:tcPr>
          <w:p>
            <w:pPr>
              <w:spacing w:after="0" w:before="0"/>
            </w:pPr>
            <w:r>
              <w:rPr>
                <w:b/>
                <w:i w:val="0"/>
                <w:color w:val="1F2A44"/>
                <w:sz w:val="18"/>
              </w:rPr>
              <w:t>Metric</w:t>
            </w:r>
          </w:p>
        </w:tc>
        <w:tc>
          <w:tcPr>
            <w:tcW w:type="dxa" w:w="6225"/>
            <w:tcMar>
              <w:top w:w="40" w:type="dxa"/>
              <w:left w:w="70" w:type="dxa"/>
              <w:bottom w:w="40" w:type="dxa"/>
              <w:right w:w="70" w:type="dxa"/>
            </w:tcMar>
            <w:shd w:val="clear" w:color="auto" w:fill="E8ECF4"/>
          </w:tcPr>
          <w:p>
            <w:pPr>
              <w:spacing w:after="0" w:before="0"/>
            </w:pPr>
            <w:r>
              <w:rPr>
                <w:b/>
                <w:i w:val="0"/>
                <w:color w:val="1F2A44"/>
                <w:sz w:val="18"/>
              </w:rPr>
              <w:t>Definition</w:t>
            </w:r>
          </w:p>
        </w:tc>
      </w:tr>
      <w:tr>
        <w:tc>
          <w:tcPr>
            <w:tcW w:type="dxa" w:w="3527"/>
            <w:tcMar>
              <w:top w:w="40" w:type="dxa"/>
              <w:left w:w="70" w:type="dxa"/>
              <w:bottom w:w="40" w:type="dxa"/>
              <w:right w:w="70" w:type="dxa"/>
            </w:tcMar>
          </w:tcPr>
          <w:p>
            <w:pPr>
              <w:spacing w:after="0" w:before="0"/>
            </w:pPr>
            <w:r>
              <w:rPr>
                <w:b w:val="0"/>
                <w:i w:val="0"/>
                <w:sz w:val="18"/>
              </w:rPr>
              <w:t>Sharpe (per trade)</w:t>
            </w:r>
          </w:p>
        </w:tc>
        <w:tc>
          <w:tcPr>
            <w:tcW w:type="dxa" w:w="6225"/>
            <w:tcMar>
              <w:top w:w="40" w:type="dxa"/>
              <w:left w:w="70" w:type="dxa"/>
              <w:bottom w:w="40" w:type="dxa"/>
              <w:right w:w="70" w:type="dxa"/>
            </w:tcMar>
          </w:tcPr>
          <w:p>
            <w:pPr>
              <w:spacing w:after="0" w:before="0"/>
            </w:pPr>
            <w:r>
              <w:rPr>
                <w:b w:val="0"/>
                <w:i w:val="0"/>
                <w:sz w:val="18"/>
              </w:rPr>
              <w:t xml:space="preserve">mean(trade returns) / std(trade returns, ddof=1). </w:t>
            </w:r>
            <w:r>
              <w:rPr>
                <w:b/>
                <w:i w:val="0"/>
                <w:sz w:val="18"/>
              </w:rPr>
              <w:t>Not annualized</w:t>
            </w:r>
            <w:r>
              <w:rPr>
                <w:b w:val="0"/>
                <w:i w:val="0"/>
                <w:sz w:val="18"/>
              </w:rPr>
              <w:t>; a different quantity from the annualized daily Sharpe in the experiments.</w:t>
            </w:r>
          </w:p>
        </w:tc>
      </w:tr>
      <w:tr>
        <w:tc>
          <w:tcPr>
            <w:tcW w:type="dxa" w:w="3527"/>
            <w:tcMar>
              <w:top w:w="40" w:type="dxa"/>
              <w:left w:w="70" w:type="dxa"/>
              <w:bottom w:w="40" w:type="dxa"/>
              <w:right w:w="70" w:type="dxa"/>
            </w:tcMar>
          </w:tcPr>
          <w:p>
            <w:pPr>
              <w:spacing w:after="0" w:before="0"/>
            </w:pPr>
            <w:r>
              <w:rPr>
                <w:b w:val="0"/>
                <w:i w:val="0"/>
                <w:sz w:val="18"/>
              </w:rPr>
              <w:t>Sortino (per trade)</w:t>
            </w:r>
          </w:p>
        </w:tc>
        <w:tc>
          <w:tcPr>
            <w:tcW w:type="dxa" w:w="6225"/>
            <w:tcMar>
              <w:top w:w="40" w:type="dxa"/>
              <w:left w:w="70" w:type="dxa"/>
              <w:bottom w:w="40" w:type="dxa"/>
              <w:right w:w="70" w:type="dxa"/>
            </w:tcMar>
          </w:tcPr>
          <w:p>
            <w:pPr>
              <w:spacing w:after="0" w:before="0"/>
            </w:pPr>
            <w:r>
              <w:rPr>
                <w:b w:val="0"/>
                <w:i w:val="0"/>
                <w:sz w:val="18"/>
              </w:rPr>
              <w:t>mean(trade returns) / std(losing trade returns)</w:t>
            </w:r>
          </w:p>
        </w:tc>
      </w:tr>
      <w:tr>
        <w:tc>
          <w:tcPr>
            <w:tcW w:type="dxa" w:w="3527"/>
            <w:tcMar>
              <w:top w:w="40" w:type="dxa"/>
              <w:left w:w="70" w:type="dxa"/>
              <w:bottom w:w="40" w:type="dxa"/>
              <w:right w:w="70" w:type="dxa"/>
            </w:tcMar>
          </w:tcPr>
          <w:p>
            <w:pPr>
              <w:spacing w:after="0" w:before="0"/>
            </w:pPr>
            <w:r>
              <w:rPr>
                <w:b w:val="0"/>
                <w:i w:val="0"/>
                <w:sz w:val="18"/>
              </w:rPr>
              <w:t>Max drawdown (trade sequence)</w:t>
            </w:r>
          </w:p>
        </w:tc>
        <w:tc>
          <w:tcPr>
            <w:tcW w:type="dxa" w:w="6225"/>
            <w:tcMar>
              <w:top w:w="40" w:type="dxa"/>
              <w:left w:w="70" w:type="dxa"/>
              <w:bottom w:w="40" w:type="dxa"/>
              <w:right w:w="70" w:type="dxa"/>
            </w:tcMar>
          </w:tcPr>
          <w:p>
            <w:pPr>
              <w:spacing w:after="0" w:before="0"/>
            </w:pPr>
            <w:r>
              <w:rPr>
                <w:b w:val="0"/>
                <w:i w:val="0"/>
                <w:sz w:val="18"/>
              </w:rPr>
              <w:t>minimum peak-to-trough of cumprod(1 + trade returns) - 1</w:t>
            </w:r>
          </w:p>
        </w:tc>
      </w:tr>
      <w:tr>
        <w:tc>
          <w:tcPr>
            <w:tcW w:type="dxa" w:w="3527"/>
            <w:tcMar>
              <w:top w:w="40" w:type="dxa"/>
              <w:left w:w="70" w:type="dxa"/>
              <w:bottom w:w="40" w:type="dxa"/>
              <w:right w:w="70" w:type="dxa"/>
            </w:tcMar>
          </w:tcPr>
          <w:p>
            <w:pPr>
              <w:spacing w:after="0" w:before="0"/>
            </w:pPr>
            <w:r>
              <w:rPr>
                <w:b w:val="0"/>
                <w:i w:val="0"/>
                <w:sz w:val="18"/>
              </w:rPr>
              <w:t>Win rate</w:t>
            </w:r>
          </w:p>
        </w:tc>
        <w:tc>
          <w:tcPr>
            <w:tcW w:type="dxa" w:w="6225"/>
            <w:tcMar>
              <w:top w:w="40" w:type="dxa"/>
              <w:left w:w="70" w:type="dxa"/>
              <w:bottom w:w="40" w:type="dxa"/>
              <w:right w:w="70" w:type="dxa"/>
            </w:tcMar>
          </w:tcPr>
          <w:p>
            <w:pPr>
              <w:spacing w:after="0" w:before="0"/>
            </w:pPr>
            <w:r>
              <w:rPr>
                <w:b w:val="0"/>
                <w:i w:val="0"/>
                <w:sz w:val="18"/>
              </w:rPr>
              <w:t>share of trades with return &gt; 0</w:t>
            </w:r>
          </w:p>
        </w:tc>
      </w:tr>
      <w:tr>
        <w:tc>
          <w:tcPr>
            <w:tcW w:type="dxa" w:w="3527"/>
            <w:tcMar>
              <w:top w:w="40" w:type="dxa"/>
              <w:left w:w="70" w:type="dxa"/>
              <w:bottom w:w="40" w:type="dxa"/>
              <w:right w:w="70" w:type="dxa"/>
            </w:tcMar>
          </w:tcPr>
          <w:p>
            <w:pPr>
              <w:spacing w:after="0" w:before="0"/>
            </w:pPr>
            <w:r>
              <w:rPr>
                <w:b w:val="0"/>
                <w:i w:val="0"/>
                <w:sz w:val="18"/>
              </w:rPr>
              <w:t>Profit factor</w:t>
            </w:r>
          </w:p>
        </w:tc>
        <w:tc>
          <w:tcPr>
            <w:tcW w:type="dxa" w:w="6225"/>
            <w:tcMar>
              <w:top w:w="40" w:type="dxa"/>
              <w:left w:w="70" w:type="dxa"/>
              <w:bottom w:w="40" w:type="dxa"/>
              <w:right w:w="70" w:type="dxa"/>
            </w:tcMar>
          </w:tcPr>
          <w:p>
            <w:pPr>
              <w:spacing w:after="0" w:before="0"/>
            </w:pPr>
            <w:r>
              <w:rPr>
                <w:b w:val="0"/>
                <w:i w:val="0"/>
                <w:sz w:val="18"/>
              </w:rPr>
              <w:t>sum of gains / abs(sum of losses)</w:t>
            </w:r>
          </w:p>
        </w:tc>
      </w:tr>
      <w:tr>
        <w:tc>
          <w:tcPr>
            <w:tcW w:type="dxa" w:w="3527"/>
            <w:tcMar>
              <w:top w:w="40" w:type="dxa"/>
              <w:left w:w="70" w:type="dxa"/>
              <w:bottom w:w="40" w:type="dxa"/>
              <w:right w:w="70" w:type="dxa"/>
            </w:tcMar>
          </w:tcPr>
          <w:p>
            <w:pPr>
              <w:spacing w:after="0" w:before="0"/>
            </w:pPr>
            <w:r>
              <w:rPr>
                <w:b w:val="0"/>
                <w:i w:val="0"/>
                <w:sz w:val="18"/>
              </w:rPr>
              <w:t>Calmar</w:t>
            </w:r>
          </w:p>
        </w:tc>
        <w:tc>
          <w:tcPr>
            <w:tcW w:type="dxa" w:w="6225"/>
            <w:tcMar>
              <w:top w:w="40" w:type="dxa"/>
              <w:left w:w="70" w:type="dxa"/>
              <w:bottom w:w="40" w:type="dxa"/>
              <w:right w:w="70" w:type="dxa"/>
            </w:tcMar>
          </w:tcPr>
          <w:p>
            <w:pPr>
              <w:spacing w:after="0" w:before="0"/>
            </w:pPr>
            <w:r>
              <w:rPr>
                <w:b w:val="0"/>
                <w:i w:val="0"/>
                <w:sz w:val="18"/>
              </w:rPr>
              <w:t>total trade-sequence return / abs(max drawdown)</w:t>
            </w:r>
          </w:p>
        </w:tc>
      </w:tr>
      <w:tr>
        <w:tc>
          <w:tcPr>
            <w:tcW w:type="dxa" w:w="3527"/>
            <w:tcMar>
              <w:top w:w="40" w:type="dxa"/>
              <w:left w:w="70" w:type="dxa"/>
              <w:bottom w:w="40" w:type="dxa"/>
              <w:right w:w="70" w:type="dxa"/>
            </w:tcMar>
          </w:tcPr>
          <w:p>
            <w:pPr>
              <w:spacing w:after="0" w:before="0"/>
            </w:pPr>
            <w:r>
              <w:rPr>
                <w:b w:val="0"/>
                <w:i w:val="0"/>
                <w:sz w:val="18"/>
              </w:rPr>
              <w:t>Annualized return / volatility</w:t>
            </w:r>
          </w:p>
        </w:tc>
        <w:tc>
          <w:tcPr>
            <w:tcW w:type="dxa" w:w="6225"/>
            <w:tcMar>
              <w:top w:w="40" w:type="dxa"/>
              <w:left w:w="70" w:type="dxa"/>
              <w:bottom w:w="40" w:type="dxa"/>
              <w:right w:w="70" w:type="dxa"/>
            </w:tcMar>
          </w:tcPr>
          <w:p>
            <w:pPr>
              <w:spacing w:after="0" w:before="0"/>
            </w:pPr>
            <w:r>
              <w:rPr>
                <w:b w:val="0"/>
                <w:i w:val="0"/>
                <w:sz w:val="18"/>
              </w:rPr>
              <w:t>per-bar portfolio returns, 252 trading days per year</w:t>
            </w:r>
          </w:p>
        </w:tc>
      </w:tr>
      <w:tr>
        <w:tc>
          <w:tcPr>
            <w:tcW w:type="dxa" w:w="3527"/>
            <w:tcMar>
              <w:top w:w="40" w:type="dxa"/>
              <w:left w:w="70" w:type="dxa"/>
              <w:bottom w:w="40" w:type="dxa"/>
              <w:right w:w="70" w:type="dxa"/>
            </w:tcMar>
          </w:tcPr>
          <w:p>
            <w:pPr>
              <w:spacing w:after="0" w:before="0"/>
            </w:pPr>
            <w:r>
              <w:rPr>
                <w:b w:val="0"/>
                <w:i w:val="0"/>
                <w:sz w:val="18"/>
              </w:rPr>
              <w:t>Beta</w:t>
            </w:r>
          </w:p>
        </w:tc>
        <w:tc>
          <w:tcPr>
            <w:tcW w:type="dxa" w:w="6225"/>
            <w:tcMar>
              <w:top w:w="40" w:type="dxa"/>
              <w:left w:w="70" w:type="dxa"/>
              <w:bottom w:w="40" w:type="dxa"/>
              <w:right w:w="70" w:type="dxa"/>
            </w:tcMar>
          </w:tcPr>
          <w:p>
            <w:pPr>
              <w:spacing w:after="0" w:before="0"/>
            </w:pPr>
            <w:r>
              <w:rPr>
                <w:b w:val="0"/>
                <w:i w:val="0"/>
                <w:sz w:val="18"/>
              </w:rPr>
              <w:t>cov(strategy bar returns, benchmark bar returns) / var(benchmark), benchmark = SPY</w:t>
            </w:r>
          </w:p>
        </w:tc>
      </w:tr>
      <w:tr>
        <w:tc>
          <w:tcPr>
            <w:tcW w:type="dxa" w:w="3527"/>
            <w:tcMar>
              <w:top w:w="40" w:type="dxa"/>
              <w:left w:w="70" w:type="dxa"/>
              <w:bottom w:w="40" w:type="dxa"/>
              <w:right w:w="70" w:type="dxa"/>
            </w:tcMar>
          </w:tcPr>
          <w:p>
            <w:pPr>
              <w:spacing w:after="0" w:before="0"/>
            </w:pPr>
            <w:r>
              <w:rPr>
                <w:b w:val="0"/>
                <w:i w:val="0"/>
                <w:sz w:val="18"/>
              </w:rPr>
              <w:t>Backtest robustness (display only)</w:t>
            </w:r>
          </w:p>
        </w:tc>
        <w:tc>
          <w:tcPr>
            <w:tcW w:type="dxa" w:w="6225"/>
            <w:tcMar>
              <w:top w:w="40" w:type="dxa"/>
              <w:left w:w="70" w:type="dxa"/>
              <w:bottom w:w="40" w:type="dxa"/>
              <w:right w:w="70" w:type="dxa"/>
            </w:tcMar>
          </w:tcPr>
          <w:p>
            <w:pPr>
              <w:spacing w:after="0" w:before="0"/>
            </w:pPr>
            <w:r>
              <w:rPr>
                <w:b w:val="0"/>
                <w:i w:val="0"/>
                <w:sz w:val="18"/>
              </w:rPr>
              <w:t>0.6 x clip(aggregate Sharpe / 2, 0, 1) + 0.4 x share of traded regimes with positive Sharpe</w:t>
            </w:r>
          </w:p>
        </w:tc>
      </w:tr>
    </w:tbl>
    <w:p>
      <w:pPr>
        <w:spacing w:after="40"/>
      </w:pPr>
    </w:p>
    <w:p>
      <w:pPr>
        <w:pStyle w:val="Heading2"/>
      </w:pPr>
      <w:r>
        <w:t>Validation (app/validation/)</w:t>
      </w:r>
    </w:p>
    <w:p>
      <w:pPr>
        <w:spacing w:after="120"/>
      </w:pPr>
      <w:r>
        <w:rPr>
          <w:b w:val="0"/>
          <w:i w:val="0"/>
        </w:rPr>
        <w:t>Five methods, each producing a sub-score in [0, 1]; composite = weighted mean.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471"/>
            <w:tcMar>
              <w:top w:w="40" w:type="dxa"/>
              <w:left w:w="70" w:type="dxa"/>
              <w:bottom w:w="40" w:type="dxa"/>
              <w:right w:w="70" w:type="dxa"/>
            </w:tcMar>
            <w:shd w:val="clear" w:color="auto" w:fill="E8ECF4"/>
          </w:tcPr>
          <w:p>
            <w:pPr>
              <w:spacing w:after="0" w:before="0"/>
            </w:pPr>
            <w:r>
              <w:rPr>
                <w:b/>
                <w:i w:val="0"/>
                <w:color w:val="1F2A44"/>
                <w:sz w:val="18"/>
              </w:rPr>
              <w:t>Method</w:t>
            </w:r>
          </w:p>
        </w:tc>
        <w:tc>
          <w:tcPr>
            <w:tcW w:type="dxa" w:w="609"/>
            <w:tcMar>
              <w:top w:w="40" w:type="dxa"/>
              <w:left w:w="70" w:type="dxa"/>
              <w:bottom w:w="40" w:type="dxa"/>
              <w:right w:w="70" w:type="dxa"/>
            </w:tcMar>
            <w:shd w:val="clear" w:color="auto" w:fill="E8ECF4"/>
          </w:tcPr>
          <w:p>
            <w:pPr>
              <w:spacing w:after="0" w:before="0"/>
            </w:pPr>
            <w:r>
              <w:rPr>
                <w:b/>
                <w:i w:val="0"/>
                <w:color w:val="1F2A44"/>
                <w:sz w:val="18"/>
              </w:rPr>
              <w:t>Weight</w:t>
            </w:r>
          </w:p>
        </w:tc>
        <w:tc>
          <w:tcPr>
            <w:tcW w:type="dxa" w:w="3836"/>
            <w:tcMar>
              <w:top w:w="40" w:type="dxa"/>
              <w:left w:w="70" w:type="dxa"/>
              <w:bottom w:w="40" w:type="dxa"/>
              <w:right w:w="70" w:type="dxa"/>
            </w:tcMar>
            <w:shd w:val="clear" w:color="auto" w:fill="E8ECF4"/>
          </w:tcPr>
          <w:p>
            <w:pPr>
              <w:spacing w:after="0" w:before="0"/>
            </w:pPr>
            <w:r>
              <w:rPr>
                <w:b/>
                <w:i w:val="0"/>
                <w:color w:val="1F2A44"/>
                <w:sz w:val="18"/>
              </w:rPr>
              <w:t>Procedure</w:t>
            </w:r>
          </w:p>
        </w:tc>
        <w:tc>
          <w:tcPr>
            <w:tcW w:type="dxa" w:w="3836"/>
            <w:tcMar>
              <w:top w:w="40" w:type="dxa"/>
              <w:left w:w="70" w:type="dxa"/>
              <w:bottom w:w="40" w:type="dxa"/>
              <w:right w:w="70" w:type="dxa"/>
            </w:tcMar>
            <w:shd w:val="clear" w:color="auto" w:fill="E8ECF4"/>
          </w:tcPr>
          <w:p>
            <w:pPr>
              <w:spacing w:after="0" w:before="0"/>
            </w:pPr>
            <w:r>
              <w:rPr>
                <w:b/>
                <w:i w:val="0"/>
                <w:color w:val="1F2A44"/>
                <w:sz w:val="18"/>
              </w:rPr>
              <w:t>Sub-score</w:t>
            </w:r>
          </w:p>
        </w:tc>
      </w:tr>
      <w:tr>
        <w:tc>
          <w:tcPr>
            <w:tcW w:type="dxa" w:w="1471"/>
            <w:tcMar>
              <w:top w:w="40" w:type="dxa"/>
              <w:left w:w="70" w:type="dxa"/>
              <w:bottom w:w="40" w:type="dxa"/>
              <w:right w:w="70" w:type="dxa"/>
            </w:tcMar>
          </w:tcPr>
          <w:p>
            <w:pPr>
              <w:spacing w:after="0" w:before="0"/>
            </w:pPr>
            <w:r>
              <w:rPr>
                <w:b w:val="0"/>
                <w:i w:val="0"/>
                <w:sz w:val="18"/>
              </w:rPr>
              <w:t>Walk-forward</w:t>
            </w:r>
          </w:p>
        </w:tc>
        <w:tc>
          <w:tcPr>
            <w:tcW w:type="dxa" w:w="609"/>
            <w:tcMar>
              <w:top w:w="40" w:type="dxa"/>
              <w:left w:w="70" w:type="dxa"/>
              <w:bottom w:w="40" w:type="dxa"/>
              <w:right w:w="70" w:type="dxa"/>
            </w:tcMar>
          </w:tcPr>
          <w:p>
            <w:pPr>
              <w:spacing w:after="0" w:before="0"/>
            </w:pPr>
            <w:r>
              <w:rPr>
                <w:b w:val="0"/>
                <w:i w:val="0"/>
                <w:sz w:val="18"/>
              </w:rPr>
              <w:t>30%</w:t>
            </w:r>
          </w:p>
        </w:tc>
        <w:tc>
          <w:tcPr>
            <w:tcW w:type="dxa" w:w="3836"/>
            <w:tcMar>
              <w:top w:w="40" w:type="dxa"/>
              <w:left w:w="70" w:type="dxa"/>
              <w:bottom w:w="40" w:type="dxa"/>
              <w:right w:w="70" w:type="dxa"/>
            </w:tcMar>
          </w:tcPr>
          <w:p>
            <w:pPr>
              <w:spacing w:after="0" w:before="0"/>
            </w:pPr>
            <w:r>
              <w:rPr>
                <w:b w:val="0"/>
                <w:i w:val="0"/>
                <w:sz w:val="18"/>
              </w:rPr>
              <w:t>Expanding windows, 5 folds; fold 0 is the initial block and folds 1-4 are forward test periods (minimum 15 bars); rules are fixed</w:t>
            </w:r>
          </w:p>
        </w:tc>
        <w:tc>
          <w:tcPr>
            <w:tcW w:type="dxa" w:w="3836"/>
            <w:tcMar>
              <w:top w:w="40" w:type="dxa"/>
              <w:left w:w="70" w:type="dxa"/>
              <w:bottom w:w="40" w:type="dxa"/>
              <w:right w:w="70" w:type="dxa"/>
            </w:tcMar>
          </w:tcPr>
          <w:p>
            <w:pPr>
              <w:spacing w:after="0" w:before="0"/>
            </w:pPr>
            <w:r>
              <w:rPr>
                <w:b w:val="0"/>
                <w:i w:val="0"/>
                <w:sz w:val="18"/>
              </w:rPr>
              <w:t>share of test folds with out-of-sample per-trade Sharpe &gt; 0.5</w:t>
            </w:r>
          </w:p>
        </w:tc>
      </w:tr>
      <w:tr>
        <w:tc>
          <w:tcPr>
            <w:tcW w:type="dxa" w:w="1471"/>
            <w:tcMar>
              <w:top w:w="40" w:type="dxa"/>
              <w:left w:w="70" w:type="dxa"/>
              <w:bottom w:w="40" w:type="dxa"/>
              <w:right w:w="70" w:type="dxa"/>
            </w:tcMar>
          </w:tcPr>
          <w:p>
            <w:pPr>
              <w:spacing w:after="0" w:before="0"/>
            </w:pPr>
            <w:r>
              <w:rPr>
                <w:b w:val="0"/>
                <w:i w:val="0"/>
                <w:sz w:val="18"/>
              </w:rPr>
              <w:t>Regime cross-validation</w:t>
            </w:r>
          </w:p>
        </w:tc>
        <w:tc>
          <w:tcPr>
            <w:tcW w:type="dxa" w:w="609"/>
            <w:tcMar>
              <w:top w:w="40" w:type="dxa"/>
              <w:left w:w="70" w:type="dxa"/>
              <w:bottom w:w="40" w:type="dxa"/>
              <w:right w:w="70" w:type="dxa"/>
            </w:tcMar>
          </w:tcPr>
          <w:p>
            <w:pPr>
              <w:spacing w:after="0" w:before="0"/>
            </w:pPr>
            <w:r>
              <w:rPr>
                <w:b w:val="0"/>
                <w:i w:val="0"/>
                <w:sz w:val="18"/>
              </w:rPr>
              <w:t>30%</w:t>
            </w:r>
          </w:p>
        </w:tc>
        <w:tc>
          <w:tcPr>
            <w:tcW w:type="dxa" w:w="3836"/>
            <w:tcMar>
              <w:top w:w="40" w:type="dxa"/>
              <w:left w:w="70" w:type="dxa"/>
              <w:bottom w:w="40" w:type="dxa"/>
              <w:right w:w="70" w:type="dxa"/>
            </w:tcMar>
          </w:tcPr>
          <w:p>
            <w:pPr>
              <w:spacing w:after="0" w:before="0"/>
            </w:pPr>
            <w:r>
              <w:rPr>
                <w:b w:val="0"/>
                <w:i w:val="0"/>
                <w:sz w:val="18"/>
              </w:rPr>
              <w:t>Reuses the full-sample regime-partitioned backtest; only Bull, Bear, High-Volatility, Low-Volatility count</w:t>
            </w:r>
          </w:p>
        </w:tc>
        <w:tc>
          <w:tcPr>
            <w:tcW w:type="dxa" w:w="3836"/>
            <w:tcMar>
              <w:top w:w="40" w:type="dxa"/>
              <w:left w:w="70" w:type="dxa"/>
              <w:bottom w:w="40" w:type="dxa"/>
              <w:right w:w="70" w:type="dxa"/>
            </w:tcMar>
          </w:tcPr>
          <w:p>
            <w:pPr>
              <w:spacing w:after="0" w:before="0"/>
            </w:pPr>
            <w:r>
              <w:rPr>
                <w:b w:val="0"/>
                <w:i w:val="0"/>
                <w:sz w:val="18"/>
              </w:rPr>
              <w:t>(number of those four with a positive Sharpe and at least one trade) / 4</w:t>
            </w:r>
          </w:p>
        </w:tc>
      </w:tr>
      <w:tr>
        <w:tc>
          <w:tcPr>
            <w:tcW w:type="dxa" w:w="1471"/>
            <w:tcMar>
              <w:top w:w="40" w:type="dxa"/>
              <w:left w:w="70" w:type="dxa"/>
              <w:bottom w:w="40" w:type="dxa"/>
              <w:right w:w="70" w:type="dxa"/>
            </w:tcMar>
          </w:tcPr>
          <w:p>
            <w:pPr>
              <w:spacing w:after="0" w:before="0"/>
            </w:pPr>
            <w:r>
              <w:rPr>
                <w:b w:val="0"/>
                <w:i w:val="0"/>
                <w:sz w:val="18"/>
              </w:rPr>
              <w:t>Monte Carlo</w:t>
            </w:r>
          </w:p>
        </w:tc>
        <w:tc>
          <w:tcPr>
            <w:tcW w:type="dxa" w:w="609"/>
            <w:tcMar>
              <w:top w:w="40" w:type="dxa"/>
              <w:left w:w="70" w:type="dxa"/>
              <w:bottom w:w="40" w:type="dxa"/>
              <w:right w:w="70" w:type="dxa"/>
            </w:tcMar>
          </w:tcPr>
          <w:p>
            <w:pPr>
              <w:spacing w:after="0" w:before="0"/>
            </w:pPr>
            <w:r>
              <w:rPr>
                <w:b w:val="0"/>
                <w:i w:val="0"/>
                <w:sz w:val="18"/>
              </w:rPr>
              <w:t>20%</w:t>
            </w:r>
          </w:p>
        </w:tc>
        <w:tc>
          <w:tcPr>
            <w:tcW w:type="dxa" w:w="3836"/>
            <w:tcMar>
              <w:top w:w="40" w:type="dxa"/>
              <w:left w:w="70" w:type="dxa"/>
              <w:bottom w:w="40" w:type="dxa"/>
              <w:right w:w="70" w:type="dxa"/>
            </w:tcMar>
          </w:tcPr>
          <w:p>
            <w:pPr>
              <w:spacing w:after="0" w:before="0"/>
            </w:pPr>
            <w:r>
              <w:rPr>
                <w:b w:val="0"/>
                <w:i w:val="0"/>
                <w:sz w:val="18"/>
              </w:rPr>
              <w:t>1,000 bootstrap resamples of trade returns, drawn within each trade's own regime pool, chronology preserved; seed 42</w:t>
            </w:r>
          </w:p>
        </w:tc>
        <w:tc>
          <w:tcPr>
            <w:tcW w:type="dxa" w:w="3836"/>
            <w:tcMar>
              <w:top w:w="40" w:type="dxa"/>
              <w:left w:w="70" w:type="dxa"/>
              <w:bottom w:w="40" w:type="dxa"/>
              <w:right w:w="70" w:type="dxa"/>
            </w:tcMar>
          </w:tcPr>
          <w:p>
            <w:pPr>
              <w:spacing w:after="0" w:before="0"/>
            </w:pPr>
            <w:r>
              <w:rPr>
                <w:b w:val="0"/>
                <w:i w:val="0"/>
                <w:sz w:val="18"/>
              </w:rPr>
              <w:t>clip(1 - p95 max drawdown / (2 x tolerance), 0, 1); tolerance = organization drawdown tolerance (default 30%)</w:t>
            </w:r>
          </w:p>
        </w:tc>
      </w:tr>
      <w:tr>
        <w:tc>
          <w:tcPr>
            <w:tcW w:type="dxa" w:w="1471"/>
            <w:tcMar>
              <w:top w:w="40" w:type="dxa"/>
              <w:left w:w="70" w:type="dxa"/>
              <w:bottom w:w="40" w:type="dxa"/>
              <w:right w:w="70" w:type="dxa"/>
            </w:tcMar>
          </w:tcPr>
          <w:p>
            <w:pPr>
              <w:spacing w:after="0" w:before="0"/>
            </w:pPr>
            <w:r>
              <w:rPr>
                <w:b w:val="0"/>
                <w:i w:val="0"/>
                <w:sz w:val="18"/>
              </w:rPr>
              <w:t>Persistence</w:t>
            </w:r>
          </w:p>
        </w:tc>
        <w:tc>
          <w:tcPr>
            <w:tcW w:type="dxa" w:w="609"/>
            <w:tcMar>
              <w:top w:w="40" w:type="dxa"/>
              <w:left w:w="70" w:type="dxa"/>
              <w:bottom w:w="40" w:type="dxa"/>
              <w:right w:w="70" w:type="dxa"/>
            </w:tcMar>
          </w:tcPr>
          <w:p>
            <w:pPr>
              <w:spacing w:after="0" w:before="0"/>
            </w:pPr>
            <w:r>
              <w:rPr>
                <w:b w:val="0"/>
                <w:i w:val="0"/>
                <w:sz w:val="18"/>
              </w:rPr>
              <w:t>10%</w:t>
            </w:r>
          </w:p>
        </w:tc>
        <w:tc>
          <w:tcPr>
            <w:tcW w:type="dxa" w:w="3836"/>
            <w:tcMar>
              <w:top w:w="40" w:type="dxa"/>
              <w:left w:w="70" w:type="dxa"/>
              <w:bottom w:w="40" w:type="dxa"/>
              <w:right w:w="70" w:type="dxa"/>
            </w:tcMar>
          </w:tcPr>
          <w:p>
            <w:pPr>
              <w:spacing w:after="0" w:before="0"/>
            </w:pPr>
            <w:r>
              <w:rPr>
                <w:b w:val="0"/>
                <w:i w:val="0"/>
                <w:sz w:val="18"/>
              </w:rPr>
              <w:t>Per regime (at least 3 trades): Welch t-test of the strategy's trade returns against 500 random-entry trades with the same holding-period distribution, alpha 0.05, seed 42</w:t>
            </w:r>
          </w:p>
        </w:tc>
        <w:tc>
          <w:tcPr>
            <w:tcW w:type="dxa" w:w="3836"/>
            <w:tcMar>
              <w:top w:w="40" w:type="dxa"/>
              <w:left w:w="70" w:type="dxa"/>
              <w:bottom w:w="40" w:type="dxa"/>
              <w:right w:w="70" w:type="dxa"/>
            </w:tcMar>
          </w:tcPr>
          <w:p>
            <w:pPr>
              <w:spacing w:after="0" w:before="0"/>
            </w:pPr>
            <w:r>
              <w:rPr>
                <w:b w:val="0"/>
                <w:i w:val="0"/>
                <w:sz w:val="18"/>
              </w:rPr>
              <w:t>clip(1 - min p / (2 alpha), 0, 1) over regimes where the strategy beats random</w:t>
            </w:r>
          </w:p>
        </w:tc>
      </w:tr>
      <w:tr>
        <w:tc>
          <w:tcPr>
            <w:tcW w:type="dxa" w:w="1471"/>
            <w:tcMar>
              <w:top w:w="40" w:type="dxa"/>
              <w:left w:w="70" w:type="dxa"/>
              <w:bottom w:w="40" w:type="dxa"/>
              <w:right w:w="70" w:type="dxa"/>
            </w:tcMar>
          </w:tcPr>
          <w:p>
            <w:pPr>
              <w:spacing w:after="0" w:before="0"/>
            </w:pPr>
            <w:r>
              <w:rPr>
                <w:b w:val="0"/>
                <w:i w:val="0"/>
                <w:sz w:val="18"/>
              </w:rPr>
              <w:t>Stress test</w:t>
            </w:r>
          </w:p>
        </w:tc>
        <w:tc>
          <w:tcPr>
            <w:tcW w:type="dxa" w:w="609"/>
            <w:tcMar>
              <w:top w:w="40" w:type="dxa"/>
              <w:left w:w="70" w:type="dxa"/>
              <w:bottom w:w="40" w:type="dxa"/>
              <w:right w:w="70" w:type="dxa"/>
            </w:tcMar>
          </w:tcPr>
          <w:p>
            <w:pPr>
              <w:spacing w:after="0" w:before="0"/>
            </w:pPr>
            <w:r>
              <w:rPr>
                <w:b w:val="0"/>
                <w:i w:val="0"/>
                <w:sz w:val="18"/>
              </w:rPr>
              <w:t>10%</w:t>
            </w:r>
          </w:p>
        </w:tc>
        <w:tc>
          <w:tcPr>
            <w:tcW w:type="dxa" w:w="3836"/>
            <w:tcMar>
              <w:top w:w="40" w:type="dxa"/>
              <w:left w:w="70" w:type="dxa"/>
              <w:bottom w:w="40" w:type="dxa"/>
              <w:right w:w="70" w:type="dxa"/>
            </w:tcMar>
          </w:tcPr>
          <w:p>
            <w:pPr>
              <w:spacing w:after="0" w:before="0"/>
            </w:pPr>
            <w:r>
              <w:rPr>
                <w:b w:val="0"/>
                <w:i w:val="0"/>
                <w:sz w:val="18"/>
              </w:rPr>
              <w:t>Backtests the known windows 2020-02-15..2020-04-30 and 2022-01-01..2022-10-31 if covered by at least 10 bars; if no window is covered the method is excluded and the other weights renormalized</w:t>
            </w:r>
          </w:p>
        </w:tc>
        <w:tc>
          <w:tcPr>
            <w:tcW w:type="dxa" w:w="3836"/>
            <w:tcMar>
              <w:top w:w="40" w:type="dxa"/>
              <w:left w:w="70" w:type="dxa"/>
              <w:bottom w:w="40" w:type="dxa"/>
              <w:right w:w="70" w:type="dxa"/>
            </w:tcMar>
          </w:tcPr>
          <w:p>
            <w:pPr>
              <w:spacing w:after="0" w:before="0"/>
            </w:pPr>
            <w:r>
              <w:rPr>
                <w:b w:val="0"/>
                <w:i w:val="0"/>
                <w:sz w:val="18"/>
              </w:rPr>
              <w:t>mean of clip(1 - drawdown / (2 x tolerance), 0, 1)</w:t>
            </w:r>
          </w:p>
        </w:tc>
      </w:tr>
    </w:tbl>
    <w:p>
      <w:pPr>
        <w:spacing w:after="40"/>
      </w:pPr>
    </w:p>
    <w:p>
      <w:pPr>
        <w:spacing w:after="120"/>
      </w:pPr>
      <w:r>
        <w:rPr>
          <w:b w:val="0"/>
          <w:i w:val="0"/>
        </w:rPr>
        <w:t xml:space="preserve">Classification: composite &lt; 0.50 = </w:t>
      </w:r>
      <w:r>
        <w:rPr>
          <w:rFonts w:ascii="Consolas" w:hAnsi="Consolas" w:eastAsia="Consolas"/>
          <w:b w:val="0"/>
          <w:i w:val="0"/>
          <w:sz w:val="19"/>
        </w:rPr>
        <w:t>auto_fail</w:t>
      </w:r>
      <w:r>
        <w:rPr>
          <w:b w:val="0"/>
          <w:i w:val="0"/>
        </w:rPr>
        <w:t xml:space="preserve">; 0.50 to 0.70 = </w:t>
      </w:r>
      <w:r>
        <w:rPr>
          <w:rFonts w:ascii="Consolas" w:hAnsi="Consolas" w:eastAsia="Consolas"/>
          <w:b w:val="0"/>
          <w:i w:val="0"/>
          <w:sz w:val="19"/>
        </w:rPr>
        <w:t>candidate</w:t>
      </w:r>
      <w:r>
        <w:rPr>
          <w:b w:val="0"/>
          <w:i w:val="0"/>
        </w:rPr>
        <w:t xml:space="preserve">; above 0.70 = </w:t>
      </w:r>
      <w:r>
        <w:rPr>
          <w:rFonts w:ascii="Consolas" w:hAnsi="Consolas" w:eastAsia="Consolas"/>
          <w:b w:val="0"/>
          <w:i w:val="0"/>
          <w:sz w:val="19"/>
        </w:rPr>
        <w:t>eligible_active</w:t>
      </w:r>
      <w:r>
        <w:rPr>
          <w:b w:val="0"/>
          <w:i w:val="0"/>
        </w:rPr>
        <w:t xml:space="preserve"> (still requires a recorded human approval with a written reason; enforced in </w:t>
      </w:r>
      <w:r>
        <w:rPr>
          <w:rFonts w:ascii="Consolas" w:hAnsi="Consolas" w:eastAsia="Consolas"/>
          <w:b w:val="0"/>
          <w:i w:val="0"/>
          <w:sz w:val="19"/>
        </w:rPr>
        <w:t>app/strategy/lifecycle.py</w:t>
      </w:r>
      <w:r>
        <w:rPr>
          <w:b w:val="0"/>
          <w:i w:val="0"/>
        </w:rPr>
        <w:t xml:space="preserve">). The 0.70 threshold is a single source of truth (ADR 0008). </w:t>
      </w:r>
      <w:r>
        <w:rPr>
          <w:b/>
          <w:i w:val="0"/>
        </w:rPr>
        <w:t>The demo seed script lowers the threshold to 0.39 for its own process only</w:t>
      </w:r>
      <w:r>
        <w:rPr>
          <w:b w:val="0"/>
          <w:i w:val="0"/>
        </w:rPr>
        <w:t xml:space="preserve"> (</w:t>
      </w:r>
      <w:r>
        <w:rPr>
          <w:rFonts w:ascii="Consolas" w:hAnsi="Consolas" w:eastAsia="Consolas"/>
          <w:b w:val="0"/>
          <w:i w:val="0"/>
          <w:sz w:val="19"/>
        </w:rPr>
        <w:t>DEMO_ACTIVATION_THRESHOLD</w:t>
      </w:r>
      <w:r>
        <w:rPr>
          <w:b w:val="0"/>
          <w:i w:val="0"/>
        </w:rPr>
        <w:t>) so the demo organization has a populated lifecycle; the product code and live API enforce 0.70.</w:t>
      </w:r>
    </w:p>
    <w:p>
      <w:pPr>
        <w:spacing w:after="120"/>
      </w:pPr>
      <w:r>
        <w:rPr>
          <w:b w:val="0"/>
          <w:i w:val="0"/>
        </w:rPr>
        <w:t>Known weakness: the walk-forward test folds are slices of the same sample the strategy was designed on, so the score is optimistic for any strategy tuned with knowledge of the whole sample (every GA-evolved variant).</w:t>
      </w:r>
    </w:p>
    <w:p>
      <w:pPr>
        <w:pStyle w:val="Heading2"/>
      </w:pPr>
      <w:r>
        <w:t>Failure intelligence (app/failure/)</w:t>
      </w:r>
    </w:p>
    <w:p>
      <w:pPr>
        <w:pStyle w:val="ListBullet"/>
        <w:spacing w:after="40"/>
      </w:pPr>
      <w:r>
        <w:rPr>
          <w:b/>
          <w:i w:val="0"/>
        </w:rPr>
        <w:t>Triggers</w:t>
      </w:r>
      <w:r>
        <w:rPr>
          <w:b w:val="0"/>
          <w:i w:val="0"/>
        </w:rPr>
        <w:t xml:space="preserve">: </w:t>
      </w:r>
      <w:r>
        <w:rPr>
          <w:b w:val="0"/>
          <w:i/>
        </w:rPr>
        <w:t>drawdown breach</w:t>
      </w:r>
      <w:r>
        <w:rPr>
          <w:b w:val="0"/>
          <w:i w:val="0"/>
        </w:rPr>
        <w:t xml:space="preserve"> (realized max drawdown beyond the strategy's </w:t>
      </w:r>
      <w:r>
        <w:rPr>
          <w:rFonts w:ascii="Consolas" w:hAnsi="Consolas" w:eastAsia="Consolas"/>
          <w:b w:val="0"/>
          <w:i w:val="0"/>
          <w:sz w:val="19"/>
        </w:rPr>
        <w:t>max_drawdown_pct</w:t>
      </w:r>
      <w:r>
        <w:rPr>
          <w:b w:val="0"/>
          <w:i w:val="0"/>
        </w:rPr>
        <w:t xml:space="preserve">), </w:t>
      </w:r>
      <w:r>
        <w:rPr>
          <w:b w:val="0"/>
          <w:i/>
        </w:rPr>
        <w:t>Sharpe decline</w:t>
      </w:r>
      <w:r>
        <w:rPr>
          <w:b w:val="0"/>
          <w:i w:val="0"/>
        </w:rPr>
        <w:t xml:space="preserve"> (Sharpe over the most recent 30 bars below 0.5), </w:t>
      </w:r>
      <w:r>
        <w:rPr>
          <w:b w:val="0"/>
          <w:i/>
        </w:rPr>
        <w:t>regime mismatch</w:t>
      </w:r>
      <w:r>
        <w:rPr>
          <w:b w:val="0"/>
          <w:i w:val="0"/>
        </w:rPr>
        <w:t xml:space="preserve"> (the last bar's regime is not among the regimes in which the strategy had a positive validated Sharpe; not fired for strategies with no validated regimes), </w:t>
      </w:r>
      <w:r>
        <w:rPr>
          <w:b w:val="0"/>
          <w:i/>
        </w:rPr>
        <w:t>manual</w:t>
      </w:r>
      <w:r>
        <w:rPr>
          <w:b w:val="0"/>
          <w:i w:val="0"/>
        </w:rPr>
        <w:t xml:space="preserve"> (a person flags it with a reason). Note that "regime mismatch" is defined by the same regime labels used elsewhere, so it fires structurally whenever the current label is outside the validated set; its frequency is not an independent finding.</w:t>
      </w:r>
    </w:p>
    <w:p>
      <w:pPr>
        <w:pStyle w:val="ListBullet"/>
        <w:spacing w:after="40"/>
      </w:pPr>
      <w:r>
        <w:rPr>
          <w:b/>
          <w:i w:val="0"/>
        </w:rPr>
        <w:t>Record</w:t>
      </w:r>
      <w:r>
        <w:rPr>
          <w:b w:val="0"/>
          <w:i w:val="0"/>
        </w:rPr>
        <w:t>: strategy version, timestamp, regime, trigger, performance metrics, market-context snapshot, optional feature attribution, AI explanation, numeric-validation flag. Rows are append-only at the database privilege level; only the two explanation columns may be updated afterwards.</w:t>
      </w:r>
    </w:p>
    <w:p>
      <w:pPr>
        <w:pStyle w:val="ListBullet"/>
        <w:spacing w:after="40"/>
      </w:pPr>
      <w:r>
        <w:rPr>
          <w:b/>
          <w:i w:val="0"/>
        </w:rPr>
        <w:t>Feature attribution</w:t>
      </w:r>
      <w:r>
        <w:rPr>
          <w:b w:val="0"/>
          <w:i w:val="0"/>
        </w:rPr>
        <w:t xml:space="preserve">: LightGBM regressor (100 trees, depth 3, </w:t>
      </w:r>
      <w:r>
        <w:rPr>
          <w:rFonts w:ascii="Consolas" w:hAnsi="Consolas" w:eastAsia="Consolas"/>
          <w:b w:val="0"/>
          <w:i w:val="0"/>
          <w:sz w:val="19"/>
        </w:rPr>
        <w:t>min_child_samples=5</w:t>
      </w:r>
      <w:r>
        <w:rPr>
          <w:b w:val="0"/>
          <w:i w:val="0"/>
        </w:rPr>
        <w:t xml:space="preserve">, seed 42) fit on the strategy's own trades (entry-time features to realized return), then </w:t>
      </w:r>
      <w:r>
        <w:rPr>
          <w:rFonts w:ascii="Consolas" w:hAnsi="Consolas" w:eastAsia="Consolas"/>
          <w:b w:val="0"/>
          <w:i w:val="0"/>
          <w:sz w:val="19"/>
        </w:rPr>
        <w:t>shap.TreeExplainer</w:t>
      </w:r>
      <w:r>
        <w:rPr>
          <w:b w:val="0"/>
          <w:i w:val="0"/>
        </w:rPr>
        <w:t xml:space="preserve">. Requires at least 10 trades, otherwise </w:t>
      </w:r>
      <w:r>
        <w:rPr>
          <w:rFonts w:ascii="Consolas" w:hAnsi="Consolas" w:eastAsia="Consolas"/>
          <w:b w:val="0"/>
          <w:i w:val="0"/>
          <w:sz w:val="19"/>
        </w:rPr>
        <w:t>None</w:t>
      </w:r>
      <w:r>
        <w:rPr>
          <w:b w:val="0"/>
          <w:i w:val="0"/>
        </w:rPr>
        <w:t>. The surrogate is fit and explained on the same trades (no cross-validation), so attributions describe the surrogate, not a causal effect.</w:t>
      </w:r>
    </w:p>
    <w:p>
      <w:pPr>
        <w:pStyle w:val="ListBullet"/>
        <w:spacing w:after="40"/>
      </w:pPr>
      <w:r>
        <w:rPr>
          <w:b/>
          <w:i w:val="0"/>
        </w:rPr>
        <w:t>Clustering</w:t>
      </w:r>
      <w:r>
        <w:rPr>
          <w:b w:val="0"/>
          <w:i w:val="0"/>
        </w:rPr>
        <w:t>: similarity = 0.4 x same regime + 0.3 x same trigger + 0.3 x Jaccard of top-3 attributed features; failures at or above 0.6 are linked.</w:t>
      </w:r>
    </w:p>
    <w:p>
      <w:pPr>
        <w:pStyle w:val="ListBullet"/>
        <w:spacing w:after="40"/>
      </w:pPr>
      <w:r>
        <w:rPr>
          <w:b/>
          <w:i w:val="0"/>
        </w:rPr>
        <w:t>AI explanation</w:t>
      </w:r>
      <w:r>
        <w:rPr>
          <w:b w:val="0"/>
          <w:i w:val="0"/>
        </w:rPr>
        <w:t>: generated by an LLM from the failure record; every number in the text must match the record (Safeguard 5). This checks numeric consistency, not causal correctness.</w:t>
      </w:r>
    </w:p>
    <w:p>
      <w:pPr>
        <w:pStyle w:val="Heading2"/>
      </w:pPr>
      <w:r>
        <w:t>Evolution (app/evolution/)</w:t>
      </w:r>
    </w:p>
    <w:p>
      <w:pPr>
        <w:pStyle w:val="ListBullet"/>
        <w:spacing w:after="40"/>
      </w:pPr>
      <w:r>
        <w:rPr>
          <w:b/>
          <w:i w:val="0"/>
        </w:rPr>
        <w:t>Genes</w:t>
      </w:r>
      <w:r>
        <w:rPr>
          <w:b w:val="0"/>
          <w:i w:val="0"/>
        </w:rPr>
        <w:t>: every numeric literal in entry/exit rules plus the numeric risk constraints; bounds from the indicator (RSI 0-100), the risk key (for example stop-loss 1-50), or +/-50% of the starting value.</w:t>
      </w:r>
    </w:p>
    <w:p>
      <w:pPr>
        <w:pStyle w:val="ListBullet"/>
        <w:spacing w:after="40"/>
      </w:pPr>
      <w:r>
        <w:rPr>
          <w:b/>
          <w:i w:val="0"/>
        </w:rPr>
        <w:t>Algorithm</w:t>
      </w:r>
      <w:r>
        <w:rPr>
          <w:b w:val="0"/>
          <w:i w:val="0"/>
        </w:rPr>
        <w:t xml:space="preserve"> (DEAP): tournament selection (size 5), uniform crossover (gene swap 0.5, applied with probability 0.7), Gaussian mutation (probability 0.3, per-gene 0.2, adaptive sigma starting at 10% of each gene's range and halving after 5 non-improving generations), 10% elitism, stop at the generation limit or when the best fitness improved 1% or less over 10 generations. Production defaults: population 20, up to 50 generations.</w:t>
      </w:r>
    </w:p>
    <w:p>
      <w:pPr>
        <w:pStyle w:val="ListBullet"/>
        <w:spacing w:after="40"/>
      </w:pPr>
      <w:r>
        <w:rPr>
          <w:b/>
          <w:i w:val="0"/>
        </w:rPr>
        <w:t>Fitness</w:t>
      </w:r>
      <w:r>
        <w:rPr>
          <w:b w:val="0"/>
          <w:i w:val="0"/>
        </w:rPr>
        <w:t xml:space="preserve">: </w:t>
      </w:r>
      <w:r>
        <w:rPr>
          <w:rFonts w:ascii="Consolas" w:hAnsi="Consolas" w:eastAsia="Consolas"/>
          <w:b w:val="0"/>
          <w:i w:val="0"/>
          <w:sz w:val="19"/>
        </w:rPr>
        <w:t>weighted_avg_sharpe + 0.3 x backtest_robustness</w:t>
      </w:r>
      <w:r>
        <w:rPr>
          <w:b w:val="0"/>
          <w:i w:val="0"/>
        </w:rPr>
        <w:t xml:space="preserve">, where weighted_avg_sharpe is the trade-count-weighted mean of per-regime per-trade Sharpe. </w:t>
      </w:r>
      <w:r>
        <w:rPr>
          <w:b/>
          <w:i w:val="0"/>
        </w:rPr>
        <w:t>Fitness is evaluated on the full history in production (no holdout).</w:t>
      </w:r>
    </w:p>
    <w:p>
      <w:pPr>
        <w:pStyle w:val="ListBullet"/>
        <w:spacing w:after="40"/>
      </w:pPr>
      <w:r>
        <w:rPr>
          <w:b/>
          <w:i w:val="0"/>
        </w:rPr>
        <w:t>Initial population</w:t>
      </w:r>
      <w:r>
        <w:rPr>
          <w:b w:val="0"/>
          <w:i w:val="0"/>
        </w:rPr>
        <w:t>: the seed strategy plus Gaussian-perturbed clones (</w:t>
      </w:r>
      <w:r>
        <w:rPr>
          <w:rFonts w:ascii="Consolas" w:hAnsi="Consolas" w:eastAsia="Consolas"/>
          <w:b w:val="0"/>
          <w:i w:val="0"/>
          <w:sz w:val="19"/>
        </w:rPr>
        <w:t>random.Random(42)</w:t>
      </w:r>
      <w:r>
        <w:rPr>
          <w:b w:val="0"/>
          <w:i w:val="0"/>
        </w:rPr>
        <w:t>).</w:t>
      </w:r>
    </w:p>
    <w:p>
      <w:pPr>
        <w:pStyle w:val="ListBullet"/>
        <w:spacing w:after="40"/>
      </w:pPr>
      <w:r>
        <w:rPr>
          <w:b/>
          <w:i w:val="0"/>
        </w:rPr>
        <w:t>Selection pressure and the validation gate are different objectives</w:t>
      </w:r>
      <w:r>
        <w:rPr>
          <w:b w:val="0"/>
          <w:i w:val="0"/>
        </w:rPr>
        <w:t xml:space="preserve"> (ADR 0007).</w:t>
      </w:r>
    </w:p>
    <w:p>
      <w:pPr>
        <w:pStyle w:val="Heading2"/>
      </w:pPr>
      <w:r>
        <w:t>Knowledge graph (app/graph/)</w:t>
      </w:r>
    </w:p>
    <w:p>
      <w:pPr>
        <w:spacing w:after="120"/>
      </w:pPr>
      <w:r>
        <w:rPr>
          <w:b w:val="0"/>
          <w:i w:val="0"/>
        </w:rPr>
        <w:t>Seven node labels (Strategy, Regime, Performance, Failure, ResearchNote, Researcher, AgentAnalysis) and nine edge types (VALID_IN, FAILED_IN, MUTATED_FROM, INSPIRED_BY, ADAPTED_FROM, EVALUATED_BY, CAUSED_BY, AUTHORED_BY, ANALYZED_IN). Postgres is the source of truth and the graph is a derived, idempotent projection (</w:t>
      </w:r>
      <w:r>
        <w:rPr>
          <w:rFonts w:ascii="Consolas" w:hAnsi="Consolas" w:eastAsia="Consolas"/>
          <w:b w:val="0"/>
          <w:i w:val="0"/>
          <w:sz w:val="19"/>
        </w:rPr>
        <w:t>MERGE</w:t>
      </w:r>
      <w:r>
        <w:rPr>
          <w:b w:val="0"/>
          <w:i w:val="0"/>
        </w:rPr>
        <w:t xml:space="preserve">-based dual-write; </w:t>
      </w:r>
      <w:r>
        <w:rPr>
          <w:rFonts w:ascii="Consolas" w:hAnsi="Consolas" w:eastAsia="Consolas"/>
          <w:b w:val="0"/>
          <w:i w:val="0"/>
          <w:sz w:val="19"/>
        </w:rPr>
        <w:t>scripts/backfill_graph.py</w:t>
      </w:r>
      <w:r>
        <w:rPr>
          <w:b w:val="0"/>
          <w:i w:val="0"/>
        </w:rPr>
        <w:t xml:space="preserve"> rebuilds it). Every node and query is scoped by </w:t>
      </w:r>
      <w:r>
        <w:rPr>
          <w:rFonts w:ascii="Consolas" w:hAnsi="Consolas" w:eastAsia="Consolas"/>
          <w:b w:val="0"/>
          <w:i w:val="0"/>
          <w:sz w:val="19"/>
        </w:rPr>
        <w:t>organization_id</w:t>
      </w:r>
      <w:r>
        <w:rPr>
          <w:b w:val="0"/>
          <w:i w:val="0"/>
        </w:rPr>
        <w:t>. Two backends: Neo4j (production default) and an in-process graph (</w:t>
      </w:r>
      <w:r>
        <w:rPr>
          <w:rFonts w:ascii="Consolas" w:hAnsi="Consolas" w:eastAsia="Consolas"/>
          <w:b w:val="0"/>
          <w:i w:val="0"/>
          <w:sz w:val="19"/>
        </w:rPr>
        <w:t>GRAPH_BACKEND=memory</w:t>
      </w:r>
      <w:r>
        <w:rPr>
          <w:b w:val="0"/>
          <w:i w:val="0"/>
        </w:rPr>
        <w:t>, ADR 0011). No quantitative experiment was run on the graph.</w:t>
      </w:r>
    </w:p>
    <w:p>
      <w:pPr>
        <w:pStyle w:val="Heading2"/>
      </w:pPr>
      <w:r>
        <w:t>Multi-agent desk (app/agents/)</w:t>
      </w:r>
    </w:p>
    <w:p>
      <w:pPr>
        <w:spacing w:after="120"/>
      </w:pPr>
      <w:r>
        <w:rPr>
          <w:b w:val="0"/>
          <w:i w:val="0"/>
        </w:rPr>
        <w:t xml:space="preserve">An orchestration layer around an open-source multi-agent trading framework (see references). Twelve stages: four analysts (market, sentiment, news, fundamentals), bull and bear researchers, research manager, trader, three risk analysts, portfolio manager; five-level rating. Stellix adds: the current regime, validated strategies and past failures injected into the prompts, per-analysis checkpoints, audit logging of every model call, numeric redaction of price levels (Safeguard 1), and settlement of each call against the realized return over </w:t>
      </w:r>
      <w:r>
        <w:rPr>
          <w:rFonts w:ascii="Consolas" w:hAnsi="Consolas" w:eastAsia="Consolas"/>
          <w:b w:val="0"/>
          <w:i w:val="0"/>
          <w:sz w:val="19"/>
        </w:rPr>
        <w:t>AGENTS_HOLDING_DAYS = 5</w:t>
      </w:r>
      <w:r>
        <w:rPr>
          <w:b w:val="0"/>
          <w:i w:val="0"/>
        </w:rPr>
        <w:t xml:space="preserve"> trading days versus a benchmark. Provider and model are configuration (currently Anthropic Claude Haiku 4.5 for both lanes); a Gemini lane exists in code but is not used (a full Gemini analysis did not complete in testing).</w:t>
      </w:r>
    </w:p>
    <w:p>
      <w:pPr>
        <w:pStyle w:val="Heading2"/>
      </w:pPr>
      <w:r>
        <w:t>Experiments run for this evidence pack</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19"/>
            <w:tcMar>
              <w:top w:w="40" w:type="dxa"/>
              <w:left w:w="70" w:type="dxa"/>
              <w:bottom w:w="40" w:type="dxa"/>
              <w:right w:w="70" w:type="dxa"/>
            </w:tcMar>
            <w:shd w:val="clear" w:color="auto" w:fill="E8ECF4"/>
          </w:tcPr>
          <w:p>
            <w:pPr>
              <w:spacing w:after="0" w:before="0"/>
            </w:pPr>
            <w:r>
              <w:rPr>
                <w:b/>
                <w:i w:val="0"/>
                <w:color w:val="1F2A44"/>
                <w:sz w:val="18"/>
              </w:rPr>
              <w:t>Experiment</w:t>
            </w:r>
          </w:p>
        </w:tc>
        <w:tc>
          <w:tcPr>
            <w:tcW w:type="dxa" w:w="2491"/>
            <w:tcMar>
              <w:top w:w="40" w:type="dxa"/>
              <w:left w:w="70" w:type="dxa"/>
              <w:bottom w:w="40" w:type="dxa"/>
              <w:right w:w="70" w:type="dxa"/>
            </w:tcMar>
            <w:shd w:val="clear" w:color="auto" w:fill="E8ECF4"/>
          </w:tcPr>
          <w:p>
            <w:pPr>
              <w:spacing w:after="0" w:before="0"/>
            </w:pPr>
            <w:r>
              <w:rPr>
                <w:b/>
                <w:i w:val="0"/>
                <w:color w:val="1F2A44"/>
                <w:sz w:val="18"/>
              </w:rPr>
              <w:t>Script</w:t>
            </w:r>
          </w:p>
        </w:tc>
        <w:tc>
          <w:tcPr>
            <w:tcW w:type="dxa" w:w="3321"/>
            <w:tcMar>
              <w:top w:w="40" w:type="dxa"/>
              <w:left w:w="70" w:type="dxa"/>
              <w:bottom w:w="40" w:type="dxa"/>
              <w:right w:w="70" w:type="dxa"/>
            </w:tcMar>
            <w:shd w:val="clear" w:color="auto" w:fill="E8ECF4"/>
          </w:tcPr>
          <w:p>
            <w:pPr>
              <w:spacing w:after="0" w:before="0"/>
            </w:pPr>
            <w:r>
              <w:rPr>
                <w:b/>
                <w:i w:val="0"/>
                <w:color w:val="1F2A44"/>
                <w:sz w:val="18"/>
              </w:rPr>
              <w:t>Question</w:t>
            </w:r>
          </w:p>
        </w:tc>
        <w:tc>
          <w:tcPr>
            <w:tcW w:type="dxa" w:w="3321"/>
            <w:tcMar>
              <w:top w:w="40" w:type="dxa"/>
              <w:left w:w="70" w:type="dxa"/>
              <w:bottom w:w="40" w:type="dxa"/>
              <w:right w:w="70" w:type="dxa"/>
            </w:tcMar>
            <w:shd w:val="clear" w:color="auto" w:fill="E8ECF4"/>
          </w:tcPr>
          <w:p>
            <w:pPr>
              <w:spacing w:after="0" w:before="0"/>
            </w:pPr>
            <w:r>
              <w:rPr>
                <w:b/>
                <w:i w:val="0"/>
                <w:color w:val="1F2A44"/>
                <w:sz w:val="18"/>
              </w:rPr>
              <w:t>Design</w:t>
            </w:r>
          </w:p>
        </w:tc>
      </w:tr>
      <w:tr>
        <w:tc>
          <w:tcPr>
            <w:tcW w:type="dxa" w:w="619"/>
            <w:tcMar>
              <w:top w:w="40" w:type="dxa"/>
              <w:left w:w="70" w:type="dxa"/>
              <w:bottom w:w="40" w:type="dxa"/>
              <w:right w:w="70" w:type="dxa"/>
            </w:tcMar>
          </w:tcPr>
          <w:p>
            <w:pPr>
              <w:spacing w:after="0" w:before="0"/>
            </w:pPr>
            <w:r>
              <w:rPr>
                <w:b w:val="0"/>
                <w:i w:val="0"/>
                <w:sz w:val="18"/>
              </w:rPr>
              <w:t>A</w:t>
            </w:r>
          </w:p>
        </w:tc>
        <w:tc>
          <w:tcPr>
            <w:tcW w:type="dxa" w:w="2491"/>
            <w:tcMar>
              <w:top w:w="40" w:type="dxa"/>
              <w:left w:w="70" w:type="dxa"/>
              <w:bottom w:w="40" w:type="dxa"/>
              <w:right w:w="70" w:type="dxa"/>
            </w:tcMar>
          </w:tcPr>
          <w:p>
            <w:pPr>
              <w:spacing w:after="0" w:before="0"/>
            </w:pPr>
            <w:r>
              <w:rPr>
                <w:rFonts w:ascii="Consolas" w:hAnsi="Consolas" w:eastAsia="Consolas"/>
                <w:b w:val="0"/>
                <w:i w:val="0"/>
                <w:sz w:val="16"/>
              </w:rPr>
              <w:t>scripts/evaluation/exp_regime_gating.py</w:t>
            </w:r>
          </w:p>
        </w:tc>
        <w:tc>
          <w:tcPr>
            <w:tcW w:type="dxa" w:w="3321"/>
            <w:tcMar>
              <w:top w:w="40" w:type="dxa"/>
              <w:left w:w="70" w:type="dxa"/>
              <w:bottom w:w="40" w:type="dxa"/>
              <w:right w:w="70" w:type="dxa"/>
            </w:tcMar>
          </w:tcPr>
          <w:p>
            <w:pPr>
              <w:spacing w:after="0" w:before="0"/>
            </w:pPr>
            <w:r>
              <w:rPr>
                <w:b w:val="0"/>
                <w:i w:val="0"/>
                <w:sz w:val="18"/>
              </w:rPr>
              <w:t>Does regime conditioning help out of sample, and beat random regime choice?</w:t>
            </w:r>
          </w:p>
        </w:tc>
        <w:tc>
          <w:tcPr>
            <w:tcW w:type="dxa" w:w="3321"/>
            <w:tcMar>
              <w:top w:w="40" w:type="dxa"/>
              <w:left w:w="70" w:type="dxa"/>
              <w:bottom w:w="40" w:type="dxa"/>
              <w:right w:w="70" w:type="dxa"/>
            </w:tcMar>
          </w:tcPr>
          <w:p>
            <w:pPr>
              <w:spacing w:after="0" w:before="0"/>
            </w:pPr>
            <w:r>
              <w:rPr>
                <w:b w:val="0"/>
                <w:i w:val="0"/>
                <w:sz w:val="18"/>
              </w:rPr>
              <w:t>60/40 chronological split; learn allowed regimes on train; gate entries on test; random-subset and exposure-matched controls; buy-and-hold baselines</w:t>
            </w:r>
          </w:p>
        </w:tc>
      </w:tr>
      <w:tr>
        <w:tc>
          <w:tcPr>
            <w:tcW w:type="dxa" w:w="619"/>
            <w:tcMar>
              <w:top w:w="40" w:type="dxa"/>
              <w:left w:w="70" w:type="dxa"/>
              <w:bottom w:w="40" w:type="dxa"/>
              <w:right w:w="70" w:type="dxa"/>
            </w:tcMar>
          </w:tcPr>
          <w:p>
            <w:pPr>
              <w:spacing w:after="0" w:before="0"/>
            </w:pPr>
            <w:r>
              <w:rPr>
                <w:b w:val="0"/>
                <w:i w:val="0"/>
                <w:sz w:val="18"/>
              </w:rPr>
              <w:t>B</w:t>
            </w:r>
          </w:p>
        </w:tc>
        <w:tc>
          <w:tcPr>
            <w:tcW w:type="dxa" w:w="2491"/>
            <w:tcMar>
              <w:top w:w="40" w:type="dxa"/>
              <w:left w:w="70" w:type="dxa"/>
              <w:bottom w:w="40" w:type="dxa"/>
              <w:right w:w="70" w:type="dxa"/>
            </w:tcMar>
          </w:tcPr>
          <w:p>
            <w:pPr>
              <w:spacing w:after="0" w:before="0"/>
            </w:pPr>
            <w:r>
              <w:rPr>
                <w:rFonts w:ascii="Consolas" w:hAnsi="Consolas" w:eastAsia="Consolas"/>
                <w:b w:val="0"/>
                <w:i w:val="0"/>
                <w:sz w:val="16"/>
              </w:rPr>
              <w:t>scripts/evaluation/exp_evolution_vs_random.py</w:t>
            </w:r>
          </w:p>
        </w:tc>
        <w:tc>
          <w:tcPr>
            <w:tcW w:type="dxa" w:w="3321"/>
            <w:tcMar>
              <w:top w:w="40" w:type="dxa"/>
              <w:left w:w="70" w:type="dxa"/>
              <w:bottom w:w="40" w:type="dxa"/>
              <w:right w:w="70" w:type="dxa"/>
            </w:tcMar>
          </w:tcPr>
          <w:p>
            <w:pPr>
              <w:spacing w:after="0" w:before="0"/>
            </w:pPr>
            <w:r>
              <w:rPr>
                <w:b w:val="0"/>
                <w:i w:val="0"/>
                <w:sz w:val="18"/>
              </w:rPr>
              <w:t>Does the GA generalize better than random search or the unmodified seed?</w:t>
            </w:r>
          </w:p>
        </w:tc>
        <w:tc>
          <w:tcPr>
            <w:tcW w:type="dxa" w:w="3321"/>
            <w:tcMar>
              <w:top w:w="40" w:type="dxa"/>
              <w:left w:w="70" w:type="dxa"/>
              <w:bottom w:w="40" w:type="dxa"/>
              <w:right w:w="70" w:type="dxa"/>
            </w:tcMar>
          </w:tcPr>
          <w:p>
            <w:pPr>
              <w:spacing w:after="0" w:before="0"/>
            </w:pPr>
            <w:r>
              <w:rPr>
                <w:b w:val="0"/>
                <w:i w:val="0"/>
                <w:sz w:val="18"/>
              </w:rPr>
              <w:t xml:space="preserve">60/40 split; 8 pre-selected strategies x 3 seeds; equal unique-evaluation budgets; run at two budgets (population 16 x 8 generations, and 24 x 15) via </w:t>
            </w:r>
            <w:r>
              <w:rPr>
                <w:rFonts w:ascii="Consolas" w:hAnsi="Consolas" w:eastAsia="Consolas"/>
                <w:b w:val="0"/>
                <w:i w:val="0"/>
                <w:sz w:val="16"/>
              </w:rPr>
              <w:t>EVAL_POP</w:t>
            </w:r>
            <w:r>
              <w:rPr>
                <w:b w:val="0"/>
                <w:i w:val="0"/>
                <w:sz w:val="18"/>
              </w:rPr>
              <w:t xml:space="preserve">, </w:t>
            </w:r>
            <w:r>
              <w:rPr>
                <w:rFonts w:ascii="Consolas" w:hAnsi="Consolas" w:eastAsia="Consolas"/>
                <w:b w:val="0"/>
                <w:i w:val="0"/>
                <w:sz w:val="16"/>
              </w:rPr>
              <w:t>EVAL_GENS</w:t>
            </w:r>
            <w:r>
              <w:rPr>
                <w:b w:val="0"/>
                <w:i w:val="0"/>
                <w:sz w:val="18"/>
              </w:rPr>
              <w:t xml:space="preserve">, </w:t>
            </w:r>
            <w:r>
              <w:rPr>
                <w:rFonts w:ascii="Consolas" w:hAnsi="Consolas" w:eastAsia="Consolas"/>
                <w:b w:val="0"/>
                <w:i w:val="0"/>
                <w:sz w:val="16"/>
              </w:rPr>
              <w:t>EVAL_TAG</w:t>
            </w:r>
          </w:p>
        </w:tc>
      </w:tr>
      <w:tr>
        <w:tc>
          <w:tcPr>
            <w:tcW w:type="dxa" w:w="619"/>
            <w:tcMar>
              <w:top w:w="40" w:type="dxa"/>
              <w:left w:w="70" w:type="dxa"/>
              <w:bottom w:w="40" w:type="dxa"/>
              <w:right w:w="70" w:type="dxa"/>
            </w:tcMar>
          </w:tcPr>
          <w:p>
            <w:pPr>
              <w:spacing w:after="0" w:before="0"/>
            </w:pPr>
            <w:r>
              <w:rPr>
                <w:b w:val="0"/>
                <w:i w:val="0"/>
                <w:sz w:val="18"/>
              </w:rPr>
              <w:t>C</w:t>
            </w:r>
          </w:p>
        </w:tc>
        <w:tc>
          <w:tcPr>
            <w:tcW w:type="dxa" w:w="2491"/>
            <w:tcMar>
              <w:top w:w="40" w:type="dxa"/>
              <w:left w:w="70" w:type="dxa"/>
              <w:bottom w:w="40" w:type="dxa"/>
              <w:right w:w="70" w:type="dxa"/>
            </w:tcMar>
          </w:tcPr>
          <w:p>
            <w:pPr>
              <w:spacing w:after="0" w:before="0"/>
            </w:pPr>
            <w:r>
              <w:rPr>
                <w:rFonts w:ascii="Consolas" w:hAnsi="Consolas" w:eastAsia="Consolas"/>
                <w:b w:val="0"/>
                <w:i w:val="0"/>
                <w:sz w:val="16"/>
              </w:rPr>
              <w:t>scripts/evaluation/ablate_validation_score.py</w:t>
            </w:r>
          </w:p>
        </w:tc>
        <w:tc>
          <w:tcPr>
            <w:tcW w:type="dxa" w:w="3321"/>
            <w:tcMar>
              <w:top w:w="40" w:type="dxa"/>
              <w:left w:w="70" w:type="dxa"/>
              <w:bottom w:w="40" w:type="dxa"/>
              <w:right w:w="70" w:type="dxa"/>
            </w:tcMar>
          </w:tcPr>
          <w:p>
            <w:pPr>
              <w:spacing w:after="0" w:before="0"/>
            </w:pPr>
            <w:r>
              <w:rPr>
                <w:b w:val="0"/>
                <w:i w:val="0"/>
                <w:sz w:val="18"/>
              </w:rPr>
              <w:t>How much does each validation component drive the gate's decisions?</w:t>
            </w:r>
          </w:p>
        </w:tc>
        <w:tc>
          <w:tcPr>
            <w:tcW w:type="dxa" w:w="3321"/>
            <w:tcMar>
              <w:top w:w="40" w:type="dxa"/>
              <w:left w:w="70" w:type="dxa"/>
              <w:bottom w:w="40" w:type="dxa"/>
              <w:right w:w="70" w:type="dxa"/>
            </w:tcMar>
          </w:tcPr>
          <w:p>
            <w:pPr>
              <w:spacing w:after="0" w:before="0"/>
            </w:pPr>
            <w:r>
              <w:rPr>
                <w:b w:val="0"/>
                <w:i w:val="0"/>
                <w:sz w:val="18"/>
              </w:rPr>
              <w:t>Post-hoc leave-one-component-out recomputation on stored results (not a re-run)</w:t>
            </w:r>
          </w:p>
        </w:tc>
      </w:tr>
    </w:tbl>
    <w:p>
      <w:pPr>
        <w:spacing w:after="40"/>
      </w:pPr>
    </w:p>
    <w:p>
      <w:pPr>
        <w:spacing w:after="120"/>
      </w:pPr>
      <w:r>
        <w:rPr>
          <w:b w:val="0"/>
          <w:i w:val="0"/>
        </w:rPr>
        <w:t xml:space="preserve">Results and interpretation: </w:t>
      </w:r>
      <w:r>
        <w:rPr>
          <w:b w:val="0"/>
          <w:i w:val="0"/>
        </w:rPr>
        <w:t>05-baselines-and-ablations.md</w:t>
      </w:r>
      <w:r>
        <w:rPr>
          <w:b w:val="0"/>
          <w:i w:val="0"/>
        </w:rPr>
        <w:t>.</w:t>
      </w:r>
    </w:p>
    <w:p>
      <w:pPr>
        <w:pStyle w:val="Heading2"/>
      </w:pPr>
      <w:r>
        <w:t>Environment</w:t>
      </w:r>
    </w:p>
    <w:p>
      <w:pPr>
        <w:spacing w:after="120"/>
      </w:pPr>
      <w:r>
        <w:rPr>
          <w:b w:val="0"/>
          <w:i w:val="0"/>
        </w:rPr>
        <w:t xml:space="preserve">Python 3.11.9, Windows 11. Key packages (from </w:t>
      </w:r>
      <w:r>
        <w:rPr>
          <w:rFonts w:ascii="Consolas" w:hAnsi="Consolas" w:eastAsia="Consolas"/>
          <w:b w:val="0"/>
          <w:i w:val="0"/>
          <w:sz w:val="19"/>
        </w:rPr>
        <w:t>evidence/manifest.json</w:t>
      </w:r>
      <w:r>
        <w:rPr>
          <w:b w:val="0"/>
          <w:i w:val="0"/>
        </w:rPr>
        <w:t xml:space="preserve">): hmmlearn 0.3.3, ruptures 1.1.10, arch 7.2.0, scikit-learn 1.9.1, vectorbt 1.0.0, deap 1.4.4, shap 0.51.0, lightgbm 4.7.0, pandas 2.3.3, numpy 2.4.6, scipy 1.17.1, SQLAlchemy 2.0.54, FastAPI 0.139.0, langgraph 1.2.12. Git branch </w:t>
      </w:r>
      <w:r>
        <w:rPr>
          <w:rFonts w:ascii="Consolas" w:hAnsi="Consolas" w:eastAsia="Consolas"/>
          <w:b w:val="0"/>
          <w:i w:val="0"/>
          <w:sz w:val="19"/>
        </w:rPr>
        <w:t>feat/tradingagents-integration</w:t>
      </w:r>
      <w:r>
        <w:rPr>
          <w:b w:val="0"/>
          <w:i w:val="0"/>
        </w:rPr>
        <w:t>; the working tree has uncommitted changes (the manifest records the count), so the exact code state is the working tree, not a commit.</w:t>
      </w:r>
    </w:p>
    <w:p>
      <w:r>
        <w:br w:type="page"/>
      </w:r>
    </w:p>
    <w:p>
      <w:pPr>
        <w:pStyle w:val="Heading1"/>
      </w:pPr>
      <w:r>
        <w:t>5. Baseline and comparison results</w:t>
      </w:r>
    </w:p>
    <w:p>
      <w:pPr>
        <w:spacing w:after="120"/>
      </w:pPr>
      <w:r>
        <w:rPr>
          <w:b w:val="0"/>
          <w:i w:val="0"/>
        </w:rPr>
        <w:t>Only comparisons that were actually run are reported. Statistics are paired across strategies; intervals are bootstrap 95% (10,000 resamples, seed 42); p-values are two-sided Wilcoxon signed-rank tests. With 32 and 8 strategies that share signals these are descriptive, not independent-sample significance claims.</w:t>
      </w:r>
    </w:p>
    <w:p>
      <w:pPr>
        <w:pStyle w:val="Heading2"/>
      </w:pPr>
      <w:r>
        <w:t>Experiment A: regime conditioning out of sample, against random regime choice and buy-and-hold</w:t>
      </w:r>
    </w:p>
    <w:p>
      <w:pPr>
        <w:spacing w:after="120"/>
      </w:pPr>
      <w:r>
        <w:rPr>
          <w:b/>
          <w:i w:val="0"/>
        </w:rPr>
        <w:t>Design.</w:t>
      </w:r>
      <w:r>
        <w:rPr>
          <w:b w:val="0"/>
          <w:i w:val="0"/>
        </w:rPr>
        <w:t xml:space="preserve"> 32 unique human-authored strategies (duplicates removed; GA variants excluded) on SPY, QQQ, GLD and BTC-USD. Chronological 60/40 split per symbol. On the train slice, the platform's own regime-partitioned backtest gives each strategy's "allowed regimes" (at least 3 trades and positive per-trade Sharpe). On the test slice each strategy is run (a) ungated, (b) gated to the allowed regimes (entry signals masked, exits and stops unchanged), (c) gated to every other regime subset of the same size (random control, at most 30), (d) buy-and-hold. Test windows: SPY from 2022-06-23 (1,086 bars), QQQ and GLD from 2023-09-05 (785 bars), BTC-USD from 2023-09-06 (1,140 bars). For 5 of the 32 strategies no regime qualified, so the gated version stays in cash.</w:t>
      </w:r>
    </w:p>
    <w:p>
      <w:pPr>
        <w:pStyle w:val="Heading4"/>
      </w:pPr>
      <w:r>
        <w:t>Results</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4536"/>
            <w:tcMar>
              <w:top w:w="40" w:type="dxa"/>
              <w:left w:w="70" w:type="dxa"/>
              <w:bottom w:w="40" w:type="dxa"/>
              <w:right w:w="70" w:type="dxa"/>
            </w:tcMar>
            <w:shd w:val="clear" w:color="auto" w:fill="E8ECF4"/>
          </w:tcPr>
          <w:p>
            <w:pPr>
              <w:spacing w:after="0" w:before="0"/>
            </w:pPr>
            <w:r>
              <w:rPr>
                <w:b/>
                <w:i w:val="0"/>
                <w:color w:val="1F2A44"/>
                <w:sz w:val="16"/>
              </w:rPr>
              <w:t>Comparison (test period)</w:t>
            </w:r>
          </w:p>
        </w:tc>
        <w:tc>
          <w:tcPr>
            <w:tcW w:type="dxa" w:w="604"/>
            <w:tcMar>
              <w:top w:w="40" w:type="dxa"/>
              <w:left w:w="70" w:type="dxa"/>
              <w:bottom w:w="40" w:type="dxa"/>
              <w:right w:w="70" w:type="dxa"/>
            </w:tcMar>
            <w:shd w:val="clear" w:color="auto" w:fill="E8ECF4"/>
          </w:tcPr>
          <w:p>
            <w:pPr>
              <w:spacing w:after="0" w:before="0"/>
            </w:pPr>
            <w:r>
              <w:rPr>
                <w:b/>
                <w:i w:val="0"/>
                <w:color w:val="1F2A44"/>
                <w:sz w:val="16"/>
              </w:rPr>
              <w:t>n</w:t>
            </w:r>
          </w:p>
        </w:tc>
        <w:tc>
          <w:tcPr>
            <w:tcW w:type="dxa" w:w="1134"/>
            <w:tcMar>
              <w:top w:w="40" w:type="dxa"/>
              <w:left w:w="70" w:type="dxa"/>
              <w:bottom w:w="40" w:type="dxa"/>
              <w:right w:w="70" w:type="dxa"/>
            </w:tcMar>
            <w:shd w:val="clear" w:color="auto" w:fill="E8ECF4"/>
          </w:tcPr>
          <w:p>
            <w:pPr>
              <w:spacing w:after="0" w:before="0"/>
            </w:pPr>
            <w:r>
              <w:rPr>
                <w:b/>
                <w:i w:val="0"/>
                <w:color w:val="1F2A44"/>
                <w:sz w:val="16"/>
              </w:rPr>
              <w:t>Mean difference</w:t>
            </w:r>
          </w:p>
        </w:tc>
        <w:tc>
          <w:tcPr>
            <w:tcW w:type="dxa" w:w="1285"/>
            <w:tcMar>
              <w:top w:w="40" w:type="dxa"/>
              <w:left w:w="70" w:type="dxa"/>
              <w:bottom w:w="40" w:type="dxa"/>
              <w:right w:w="70" w:type="dxa"/>
            </w:tcMar>
            <w:shd w:val="clear" w:color="auto" w:fill="E8ECF4"/>
          </w:tcPr>
          <w:p>
            <w:pPr>
              <w:spacing w:after="0" w:before="0"/>
            </w:pPr>
            <w:r>
              <w:rPr>
                <w:b/>
                <w:i w:val="0"/>
                <w:color w:val="1F2A44"/>
                <w:sz w:val="16"/>
              </w:rPr>
              <w:t>95% CI</w:t>
            </w:r>
          </w:p>
        </w:tc>
        <w:tc>
          <w:tcPr>
            <w:tcW w:type="dxa" w:w="1588"/>
            <w:tcMar>
              <w:top w:w="40" w:type="dxa"/>
              <w:left w:w="70" w:type="dxa"/>
              <w:bottom w:w="40" w:type="dxa"/>
              <w:right w:w="70" w:type="dxa"/>
            </w:tcMar>
            <w:shd w:val="clear" w:color="auto" w:fill="E8ECF4"/>
          </w:tcPr>
          <w:p>
            <w:pPr>
              <w:spacing w:after="0" w:before="0"/>
            </w:pPr>
            <w:r>
              <w:rPr>
                <w:b/>
                <w:i w:val="0"/>
                <w:color w:val="1F2A44"/>
                <w:sz w:val="16"/>
              </w:rPr>
              <w:t>better / worse / tied</w:t>
            </w:r>
          </w:p>
        </w:tc>
        <w:tc>
          <w:tcPr>
            <w:tcW w:type="dxa" w:w="604"/>
            <w:tcMar>
              <w:top w:w="40" w:type="dxa"/>
              <w:left w:w="70" w:type="dxa"/>
              <w:bottom w:w="40" w:type="dxa"/>
              <w:right w:w="70" w:type="dxa"/>
            </w:tcMar>
            <w:shd w:val="clear" w:color="auto" w:fill="E8ECF4"/>
          </w:tcPr>
          <w:p>
            <w:pPr>
              <w:spacing w:after="0" w:before="0"/>
            </w:pPr>
            <w:r>
              <w:rPr>
                <w:b/>
                <w:i w:val="0"/>
                <w:color w:val="1F2A44"/>
                <w:sz w:val="16"/>
              </w:rPr>
              <w:t>p</w:t>
            </w:r>
          </w:p>
        </w:tc>
      </w:tr>
      <w:tr>
        <w:tc>
          <w:tcPr>
            <w:tcW w:type="dxa" w:w="4536"/>
            <w:tcMar>
              <w:top w:w="40" w:type="dxa"/>
              <w:left w:w="70" w:type="dxa"/>
              <w:bottom w:w="40" w:type="dxa"/>
              <w:right w:w="70" w:type="dxa"/>
            </w:tcMar>
          </w:tcPr>
          <w:p>
            <w:pPr>
              <w:spacing w:after="0" w:before="0"/>
            </w:pPr>
            <w:r>
              <w:rPr>
                <w:b w:val="0"/>
                <w:i w:val="0"/>
                <w:sz w:val="16"/>
              </w:rPr>
              <w:t xml:space="preserve">Gated minus ungated, </w:t>
            </w:r>
            <w:r>
              <w:rPr>
                <w:b/>
                <w:i w:val="0"/>
                <w:sz w:val="16"/>
              </w:rPr>
              <w:t>total return</w:t>
            </w:r>
            <w:r>
              <w:rPr>
                <w:b w:val="0"/>
                <w:i w:val="0"/>
                <w:sz w:val="16"/>
              </w:rPr>
              <w:t xml:space="preserve"> (all 32)</w:t>
            </w:r>
          </w:p>
        </w:tc>
        <w:tc>
          <w:tcPr>
            <w:tcW w:type="dxa" w:w="604"/>
            <w:tcMar>
              <w:top w:w="40" w:type="dxa"/>
              <w:left w:w="70" w:type="dxa"/>
              <w:bottom w:w="40" w:type="dxa"/>
              <w:right w:w="70" w:type="dxa"/>
            </w:tcMar>
          </w:tcPr>
          <w:p>
            <w:pPr>
              <w:spacing w:after="0" w:before="0"/>
            </w:pPr>
            <w:r>
              <w:rPr>
                <w:b w:val="0"/>
                <w:i w:val="0"/>
                <w:sz w:val="16"/>
              </w:rPr>
              <w:t>32</w:t>
            </w:r>
          </w:p>
        </w:tc>
        <w:tc>
          <w:tcPr>
            <w:tcW w:type="dxa" w:w="1134"/>
            <w:tcMar>
              <w:top w:w="40" w:type="dxa"/>
              <w:left w:w="70" w:type="dxa"/>
              <w:bottom w:w="40" w:type="dxa"/>
              <w:right w:w="70" w:type="dxa"/>
            </w:tcMar>
          </w:tcPr>
          <w:p>
            <w:pPr>
              <w:spacing w:after="0" w:before="0"/>
            </w:pPr>
            <w:r>
              <w:rPr>
                <w:b/>
                <w:i w:val="0"/>
                <w:sz w:val="16"/>
              </w:rPr>
              <w:t>-1.05 pp</w:t>
            </w:r>
          </w:p>
        </w:tc>
        <w:tc>
          <w:tcPr>
            <w:tcW w:type="dxa" w:w="1285"/>
            <w:tcMar>
              <w:top w:w="40" w:type="dxa"/>
              <w:left w:w="70" w:type="dxa"/>
              <w:bottom w:w="40" w:type="dxa"/>
              <w:right w:w="70" w:type="dxa"/>
            </w:tcMar>
          </w:tcPr>
          <w:p>
            <w:pPr>
              <w:spacing w:after="0" w:before="0"/>
            </w:pPr>
            <w:r>
              <w:rPr>
                <w:b w:val="0"/>
                <w:i w:val="0"/>
                <w:sz w:val="16"/>
              </w:rPr>
              <w:t>-1.92 to -0.28 pp</w:t>
            </w:r>
          </w:p>
        </w:tc>
        <w:tc>
          <w:tcPr>
            <w:tcW w:type="dxa" w:w="1588"/>
            <w:tcMar>
              <w:top w:w="40" w:type="dxa"/>
              <w:left w:w="70" w:type="dxa"/>
              <w:bottom w:w="40" w:type="dxa"/>
              <w:right w:w="70" w:type="dxa"/>
            </w:tcMar>
          </w:tcPr>
          <w:p>
            <w:pPr>
              <w:spacing w:after="0" w:before="0"/>
            </w:pPr>
            <w:r>
              <w:rPr>
                <w:b w:val="0"/>
                <w:i w:val="0"/>
                <w:sz w:val="16"/>
              </w:rPr>
              <w:t>9 / 13 / 10</w:t>
            </w:r>
          </w:p>
        </w:tc>
        <w:tc>
          <w:tcPr>
            <w:tcW w:type="dxa" w:w="604"/>
            <w:tcMar>
              <w:top w:w="40" w:type="dxa"/>
              <w:left w:w="70" w:type="dxa"/>
              <w:bottom w:w="40" w:type="dxa"/>
              <w:right w:w="70" w:type="dxa"/>
            </w:tcMar>
          </w:tcPr>
          <w:p>
            <w:pPr>
              <w:spacing w:after="0" w:before="0"/>
            </w:pPr>
            <w:r>
              <w:rPr>
                <w:b w:val="0"/>
                <w:i w:val="0"/>
                <w:sz w:val="16"/>
              </w:rPr>
              <w:t>0.039</w:t>
            </w:r>
          </w:p>
        </w:tc>
      </w:tr>
      <w:tr>
        <w:tc>
          <w:tcPr>
            <w:tcW w:type="dxa" w:w="4536"/>
            <w:tcMar>
              <w:top w:w="40" w:type="dxa"/>
              <w:left w:w="70" w:type="dxa"/>
              <w:bottom w:w="40" w:type="dxa"/>
              <w:right w:w="70" w:type="dxa"/>
            </w:tcMar>
          </w:tcPr>
          <w:p>
            <w:pPr>
              <w:spacing w:after="0" w:before="0"/>
            </w:pPr>
            <w:r>
              <w:rPr>
                <w:b w:val="0"/>
                <w:i w:val="0"/>
                <w:sz w:val="16"/>
              </w:rPr>
              <w:t>Same, only strategies where the gate was active</w:t>
            </w:r>
          </w:p>
        </w:tc>
        <w:tc>
          <w:tcPr>
            <w:tcW w:type="dxa" w:w="604"/>
            <w:tcMar>
              <w:top w:w="40" w:type="dxa"/>
              <w:left w:w="70" w:type="dxa"/>
              <w:bottom w:w="40" w:type="dxa"/>
              <w:right w:w="70" w:type="dxa"/>
            </w:tcMar>
          </w:tcPr>
          <w:p>
            <w:pPr>
              <w:spacing w:after="0" w:before="0"/>
            </w:pPr>
            <w:r>
              <w:rPr>
                <w:b w:val="0"/>
                <w:i w:val="0"/>
                <w:sz w:val="16"/>
              </w:rPr>
              <w:t>27</w:t>
            </w:r>
          </w:p>
        </w:tc>
        <w:tc>
          <w:tcPr>
            <w:tcW w:type="dxa" w:w="1134"/>
            <w:tcMar>
              <w:top w:w="40" w:type="dxa"/>
              <w:left w:w="70" w:type="dxa"/>
              <w:bottom w:w="40" w:type="dxa"/>
              <w:right w:w="70" w:type="dxa"/>
            </w:tcMar>
          </w:tcPr>
          <w:p>
            <w:pPr>
              <w:spacing w:after="0" w:before="0"/>
            </w:pPr>
            <w:r>
              <w:rPr>
                <w:b w:val="0"/>
                <w:i w:val="0"/>
                <w:sz w:val="16"/>
              </w:rPr>
              <w:t>-0.83 pp</w:t>
            </w:r>
          </w:p>
        </w:tc>
        <w:tc>
          <w:tcPr>
            <w:tcW w:type="dxa" w:w="1285"/>
            <w:tcMar>
              <w:top w:w="40" w:type="dxa"/>
              <w:left w:w="70" w:type="dxa"/>
              <w:bottom w:w="40" w:type="dxa"/>
              <w:right w:w="70" w:type="dxa"/>
            </w:tcMar>
          </w:tcPr>
          <w:p>
            <w:pPr>
              <w:spacing w:after="0" w:before="0"/>
            </w:pPr>
            <w:r>
              <w:rPr>
                <w:b w:val="0"/>
                <w:i w:val="0"/>
                <w:sz w:val="16"/>
              </w:rPr>
              <w:t>-1.64 to -0.10 pp</w:t>
            </w:r>
          </w:p>
        </w:tc>
        <w:tc>
          <w:tcPr>
            <w:tcW w:type="dxa" w:w="1588"/>
            <w:tcMar>
              <w:top w:w="40" w:type="dxa"/>
              <w:left w:w="70" w:type="dxa"/>
              <w:bottom w:w="40" w:type="dxa"/>
              <w:right w:w="70" w:type="dxa"/>
            </w:tcMar>
          </w:tcPr>
          <w:p>
            <w:pPr>
              <w:spacing w:after="0" w:before="0"/>
            </w:pPr>
            <w:r>
              <w:rPr>
                <w:b w:val="0"/>
                <w:i w:val="0"/>
                <w:sz w:val="16"/>
              </w:rPr>
              <w:t>9 / 10 / 8</w:t>
            </w:r>
          </w:p>
        </w:tc>
        <w:tc>
          <w:tcPr>
            <w:tcW w:type="dxa" w:w="604"/>
            <w:tcMar>
              <w:top w:w="40" w:type="dxa"/>
              <w:left w:w="70" w:type="dxa"/>
              <w:bottom w:w="40" w:type="dxa"/>
              <w:right w:w="70" w:type="dxa"/>
            </w:tcMar>
          </w:tcPr>
          <w:p>
            <w:pPr>
              <w:spacing w:after="0" w:before="0"/>
            </w:pPr>
            <w:r>
              <w:rPr>
                <w:b w:val="0"/>
                <w:i w:val="0"/>
                <w:sz w:val="16"/>
              </w:rPr>
              <w:t>0.13</w:t>
            </w:r>
          </w:p>
        </w:tc>
      </w:tr>
      <w:tr>
        <w:tc>
          <w:tcPr>
            <w:tcW w:type="dxa" w:w="4536"/>
            <w:tcMar>
              <w:top w:w="40" w:type="dxa"/>
              <w:left w:w="70" w:type="dxa"/>
              <w:bottom w:w="40" w:type="dxa"/>
              <w:right w:w="70" w:type="dxa"/>
            </w:tcMar>
          </w:tcPr>
          <w:p>
            <w:pPr>
              <w:spacing w:after="0" w:before="0"/>
            </w:pPr>
            <w:r>
              <w:rPr>
                <w:b w:val="0"/>
                <w:i w:val="0"/>
                <w:sz w:val="16"/>
              </w:rPr>
              <w:t xml:space="preserve">Gated minus ungated, </w:t>
            </w:r>
            <w:r>
              <w:rPr>
                <w:b/>
                <w:i w:val="0"/>
                <w:sz w:val="16"/>
              </w:rPr>
              <w:t>max drawdown</w:t>
            </w:r>
            <w:r>
              <w:rPr>
                <w:b w:val="0"/>
                <w:i w:val="0"/>
                <w:sz w:val="16"/>
              </w:rPr>
              <w:t xml:space="preserve"> (less negative = better), all</w:t>
            </w:r>
          </w:p>
        </w:tc>
        <w:tc>
          <w:tcPr>
            <w:tcW w:type="dxa" w:w="604"/>
            <w:tcMar>
              <w:top w:w="40" w:type="dxa"/>
              <w:left w:w="70" w:type="dxa"/>
              <w:bottom w:w="40" w:type="dxa"/>
              <w:right w:w="70" w:type="dxa"/>
            </w:tcMar>
          </w:tcPr>
          <w:p>
            <w:pPr>
              <w:spacing w:after="0" w:before="0"/>
            </w:pPr>
            <w:r>
              <w:rPr>
                <w:b w:val="0"/>
                <w:i w:val="0"/>
                <w:sz w:val="16"/>
              </w:rPr>
              <w:t>32</w:t>
            </w:r>
          </w:p>
        </w:tc>
        <w:tc>
          <w:tcPr>
            <w:tcW w:type="dxa" w:w="1134"/>
            <w:tcMar>
              <w:top w:w="40" w:type="dxa"/>
              <w:left w:w="70" w:type="dxa"/>
              <w:bottom w:w="40" w:type="dxa"/>
              <w:right w:w="70" w:type="dxa"/>
            </w:tcMar>
          </w:tcPr>
          <w:p>
            <w:pPr>
              <w:spacing w:after="0" w:before="0"/>
            </w:pPr>
            <w:r>
              <w:rPr>
                <w:b/>
                <w:i w:val="0"/>
                <w:sz w:val="16"/>
              </w:rPr>
              <w:t>+0.67 pp</w:t>
            </w:r>
          </w:p>
        </w:tc>
        <w:tc>
          <w:tcPr>
            <w:tcW w:type="dxa" w:w="1285"/>
            <w:tcMar>
              <w:top w:w="40" w:type="dxa"/>
              <w:left w:w="70" w:type="dxa"/>
              <w:bottom w:w="40" w:type="dxa"/>
              <w:right w:w="70" w:type="dxa"/>
            </w:tcMar>
          </w:tcPr>
          <w:p>
            <w:pPr>
              <w:spacing w:after="0" w:before="0"/>
            </w:pPr>
            <w:r>
              <w:rPr>
                <w:b w:val="0"/>
                <w:i w:val="0"/>
                <w:sz w:val="16"/>
              </w:rPr>
              <w:t>+0.34 to +1.06 pp</w:t>
            </w:r>
          </w:p>
        </w:tc>
        <w:tc>
          <w:tcPr>
            <w:tcW w:type="dxa" w:w="1588"/>
            <w:tcMar>
              <w:top w:w="40" w:type="dxa"/>
              <w:left w:w="70" w:type="dxa"/>
              <w:bottom w:w="40" w:type="dxa"/>
              <w:right w:w="70" w:type="dxa"/>
            </w:tcMar>
          </w:tcPr>
          <w:p>
            <w:pPr>
              <w:spacing w:after="0" w:before="0"/>
            </w:pPr>
            <w:r>
              <w:rPr>
                <w:b w:val="0"/>
                <w:i w:val="0"/>
                <w:sz w:val="16"/>
              </w:rPr>
              <w:t>17 / 1 / 14</w:t>
            </w:r>
          </w:p>
        </w:tc>
        <w:tc>
          <w:tcPr>
            <w:tcW w:type="dxa" w:w="604"/>
            <w:tcMar>
              <w:top w:w="40" w:type="dxa"/>
              <w:left w:w="70" w:type="dxa"/>
              <w:bottom w:w="40" w:type="dxa"/>
              <w:right w:w="70" w:type="dxa"/>
            </w:tcMar>
          </w:tcPr>
          <w:p>
            <w:pPr>
              <w:spacing w:after="0" w:before="0"/>
            </w:pPr>
            <w:r>
              <w:rPr>
                <w:b w:val="0"/>
                <w:i w:val="0"/>
                <w:sz w:val="16"/>
              </w:rPr>
              <w:t>1.5e-5</w:t>
            </w:r>
          </w:p>
        </w:tc>
      </w:tr>
      <w:tr>
        <w:tc>
          <w:tcPr>
            <w:tcW w:type="dxa" w:w="4536"/>
            <w:tcMar>
              <w:top w:w="40" w:type="dxa"/>
              <w:left w:w="70" w:type="dxa"/>
              <w:bottom w:w="40" w:type="dxa"/>
              <w:right w:w="70" w:type="dxa"/>
            </w:tcMar>
          </w:tcPr>
          <w:p>
            <w:pPr>
              <w:spacing w:after="0" w:before="0"/>
            </w:pPr>
            <w:r>
              <w:rPr>
                <w:b w:val="0"/>
                <w:i w:val="0"/>
                <w:sz w:val="16"/>
              </w:rPr>
              <w:t>Same, gate active only</w:t>
            </w:r>
          </w:p>
        </w:tc>
        <w:tc>
          <w:tcPr>
            <w:tcW w:type="dxa" w:w="604"/>
            <w:tcMar>
              <w:top w:w="40" w:type="dxa"/>
              <w:left w:w="70" w:type="dxa"/>
              <w:bottom w:w="40" w:type="dxa"/>
              <w:right w:w="70" w:type="dxa"/>
            </w:tcMar>
          </w:tcPr>
          <w:p>
            <w:pPr>
              <w:spacing w:after="0" w:before="0"/>
            </w:pPr>
            <w:r>
              <w:rPr>
                <w:b w:val="0"/>
                <w:i w:val="0"/>
                <w:sz w:val="16"/>
              </w:rPr>
              <w:t>27</w:t>
            </w:r>
          </w:p>
        </w:tc>
        <w:tc>
          <w:tcPr>
            <w:tcW w:type="dxa" w:w="1134"/>
            <w:tcMar>
              <w:top w:w="40" w:type="dxa"/>
              <w:left w:w="70" w:type="dxa"/>
              <w:bottom w:w="40" w:type="dxa"/>
              <w:right w:w="70" w:type="dxa"/>
            </w:tcMar>
          </w:tcPr>
          <w:p>
            <w:pPr>
              <w:spacing w:after="0" w:before="0"/>
            </w:pPr>
            <w:r>
              <w:rPr>
                <w:b w:val="0"/>
                <w:i w:val="0"/>
                <w:sz w:val="16"/>
              </w:rPr>
              <w:t>+0.56 pp</w:t>
            </w:r>
          </w:p>
        </w:tc>
        <w:tc>
          <w:tcPr>
            <w:tcW w:type="dxa" w:w="1285"/>
            <w:tcMar>
              <w:top w:w="40" w:type="dxa"/>
              <w:left w:w="70" w:type="dxa"/>
              <w:bottom w:w="40" w:type="dxa"/>
              <w:right w:w="70" w:type="dxa"/>
            </w:tcMar>
          </w:tcPr>
          <w:p>
            <w:pPr>
              <w:spacing w:after="0" w:before="0"/>
            </w:pPr>
            <w:r>
              <w:rPr>
                <w:b w:val="0"/>
                <w:i w:val="0"/>
                <w:sz w:val="16"/>
              </w:rPr>
              <w:t>+0.27 to +0.90 pp</w:t>
            </w:r>
          </w:p>
        </w:tc>
        <w:tc>
          <w:tcPr>
            <w:tcW w:type="dxa" w:w="1588"/>
            <w:tcMar>
              <w:top w:w="40" w:type="dxa"/>
              <w:left w:w="70" w:type="dxa"/>
              <w:bottom w:w="40" w:type="dxa"/>
              <w:right w:w="70" w:type="dxa"/>
            </w:tcMar>
          </w:tcPr>
          <w:p>
            <w:pPr>
              <w:spacing w:after="0" w:before="0"/>
            </w:pPr>
            <w:r>
              <w:rPr>
                <w:b w:val="0"/>
                <w:i w:val="0"/>
                <w:sz w:val="16"/>
              </w:rPr>
              <w:t>14 / 1 / 12</w:t>
            </w:r>
          </w:p>
        </w:tc>
        <w:tc>
          <w:tcPr>
            <w:tcW w:type="dxa" w:w="604"/>
            <w:tcMar>
              <w:top w:w="40" w:type="dxa"/>
              <w:left w:w="70" w:type="dxa"/>
              <w:bottom w:w="40" w:type="dxa"/>
              <w:right w:w="70" w:type="dxa"/>
            </w:tcMar>
          </w:tcPr>
          <w:p>
            <w:pPr>
              <w:spacing w:after="0" w:before="0"/>
            </w:pPr>
            <w:r>
              <w:rPr>
                <w:b w:val="0"/>
                <w:i w:val="0"/>
                <w:sz w:val="16"/>
              </w:rPr>
              <w:t>1.2e-4</w:t>
            </w:r>
          </w:p>
        </w:tc>
      </w:tr>
      <w:tr>
        <w:tc>
          <w:tcPr>
            <w:tcW w:type="dxa" w:w="4536"/>
            <w:tcMar>
              <w:top w:w="40" w:type="dxa"/>
              <w:left w:w="70" w:type="dxa"/>
              <w:bottom w:w="40" w:type="dxa"/>
              <w:right w:w="70" w:type="dxa"/>
            </w:tcMar>
          </w:tcPr>
          <w:p>
            <w:pPr>
              <w:spacing w:after="0" w:before="0"/>
            </w:pPr>
            <w:r>
              <w:rPr>
                <w:b w:val="0"/>
                <w:i w:val="0"/>
                <w:sz w:val="16"/>
              </w:rPr>
              <w:t xml:space="preserve">Gated minus ungated, </w:t>
            </w:r>
            <w:r>
              <w:rPr>
                <w:b/>
                <w:i w:val="0"/>
                <w:sz w:val="16"/>
              </w:rPr>
              <w:t>annualized daily Sharpe</w:t>
            </w:r>
            <w:r>
              <w:rPr>
                <w:b w:val="0"/>
                <w:i w:val="0"/>
                <w:sz w:val="16"/>
              </w:rPr>
              <w:t>, all</w:t>
            </w:r>
          </w:p>
        </w:tc>
        <w:tc>
          <w:tcPr>
            <w:tcW w:type="dxa" w:w="604"/>
            <w:tcMar>
              <w:top w:w="40" w:type="dxa"/>
              <w:left w:w="70" w:type="dxa"/>
              <w:bottom w:w="40" w:type="dxa"/>
              <w:right w:w="70" w:type="dxa"/>
            </w:tcMar>
          </w:tcPr>
          <w:p>
            <w:pPr>
              <w:spacing w:after="0" w:before="0"/>
            </w:pPr>
            <w:r>
              <w:rPr>
                <w:b w:val="0"/>
                <w:i w:val="0"/>
                <w:sz w:val="16"/>
              </w:rPr>
              <w:t>32</w:t>
            </w:r>
          </w:p>
        </w:tc>
        <w:tc>
          <w:tcPr>
            <w:tcW w:type="dxa" w:w="1134"/>
            <w:tcMar>
              <w:top w:w="40" w:type="dxa"/>
              <w:left w:w="70" w:type="dxa"/>
              <w:bottom w:w="40" w:type="dxa"/>
              <w:right w:w="70" w:type="dxa"/>
            </w:tcMar>
          </w:tcPr>
          <w:p>
            <w:pPr>
              <w:spacing w:after="0" w:before="0"/>
            </w:pPr>
            <w:r>
              <w:rPr>
                <w:b w:val="0"/>
                <w:i w:val="0"/>
                <w:sz w:val="16"/>
              </w:rPr>
              <w:t>-0.05</w:t>
            </w:r>
          </w:p>
        </w:tc>
        <w:tc>
          <w:tcPr>
            <w:tcW w:type="dxa" w:w="1285"/>
            <w:tcMar>
              <w:top w:w="40" w:type="dxa"/>
              <w:left w:w="70" w:type="dxa"/>
              <w:bottom w:w="40" w:type="dxa"/>
              <w:right w:w="70" w:type="dxa"/>
            </w:tcMar>
          </w:tcPr>
          <w:p>
            <w:pPr>
              <w:spacing w:after="0" w:before="0"/>
            </w:pPr>
            <w:r>
              <w:rPr>
                <w:b w:val="0"/>
                <w:i w:val="0"/>
                <w:sz w:val="16"/>
              </w:rPr>
              <w:t>-0.18 to +0.08</w:t>
            </w:r>
          </w:p>
        </w:tc>
        <w:tc>
          <w:tcPr>
            <w:tcW w:type="dxa" w:w="1588"/>
            <w:tcMar>
              <w:top w:w="40" w:type="dxa"/>
              <w:left w:w="70" w:type="dxa"/>
              <w:bottom w:w="40" w:type="dxa"/>
              <w:right w:w="70" w:type="dxa"/>
            </w:tcMar>
          </w:tcPr>
          <w:p>
            <w:pPr>
              <w:spacing w:after="0" w:before="0"/>
            </w:pPr>
            <w:r>
              <w:rPr>
                <w:b w:val="0"/>
                <w:i w:val="0"/>
                <w:sz w:val="16"/>
              </w:rPr>
              <w:t>13 / 9 / 10</w:t>
            </w:r>
          </w:p>
        </w:tc>
        <w:tc>
          <w:tcPr>
            <w:tcW w:type="dxa" w:w="604"/>
            <w:tcMar>
              <w:top w:w="40" w:type="dxa"/>
              <w:left w:w="70" w:type="dxa"/>
              <w:bottom w:w="40" w:type="dxa"/>
              <w:right w:w="70" w:type="dxa"/>
            </w:tcMar>
          </w:tcPr>
          <w:p>
            <w:pPr>
              <w:spacing w:after="0" w:before="0"/>
            </w:pPr>
            <w:r>
              <w:rPr>
                <w:b w:val="0"/>
                <w:i w:val="0"/>
                <w:sz w:val="16"/>
              </w:rPr>
              <w:t>0.57</w:t>
            </w:r>
          </w:p>
        </w:tc>
      </w:tr>
    </w:tbl>
    <w:p>
      <w:pPr>
        <w:spacing w:after="40"/>
      </w:pPr>
    </w:p>
    <w:p>
      <w:pPr>
        <w:spacing w:after="120"/>
      </w:pPr>
      <w:r>
        <w:rPr>
          <w:b/>
          <w:i w:val="0"/>
        </w:rPr>
        <w:t>Informed versus random regime choice</w:t>
      </w:r>
      <w:r>
        <w:rPr>
          <w:b w:val="0"/>
          <w:i w:val="0"/>
        </w:rPr>
        <w:t xml:space="preserve"> (is the learned set better than a random set of the same size?)</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3580"/>
            <w:tcMar>
              <w:top w:w="40" w:type="dxa"/>
              <w:left w:w="70" w:type="dxa"/>
              <w:bottom w:w="40" w:type="dxa"/>
              <w:right w:w="70" w:type="dxa"/>
            </w:tcMar>
            <w:shd w:val="clear" w:color="auto" w:fill="E8ECF4"/>
          </w:tcPr>
          <w:p>
            <w:pPr>
              <w:spacing w:after="0" w:before="0"/>
            </w:pPr>
            <w:r>
              <w:rPr>
                <w:b/>
                <w:i w:val="0"/>
                <w:color w:val="1F2A44"/>
                <w:sz w:val="16"/>
              </w:rPr>
              <w:t>Control</w:t>
            </w:r>
          </w:p>
        </w:tc>
        <w:tc>
          <w:tcPr>
            <w:tcW w:type="dxa" w:w="716"/>
            <w:tcMar>
              <w:top w:w="40" w:type="dxa"/>
              <w:left w:w="70" w:type="dxa"/>
              <w:bottom w:w="40" w:type="dxa"/>
              <w:right w:w="70" w:type="dxa"/>
            </w:tcMar>
            <w:shd w:val="clear" w:color="auto" w:fill="E8ECF4"/>
          </w:tcPr>
          <w:p>
            <w:pPr>
              <w:spacing w:after="0" w:before="0"/>
            </w:pPr>
            <w:r>
              <w:rPr>
                <w:b/>
                <w:i w:val="0"/>
                <w:color w:val="1F2A44"/>
                <w:sz w:val="16"/>
              </w:rPr>
              <w:t>n strategies</w:t>
            </w:r>
          </w:p>
        </w:tc>
        <w:tc>
          <w:tcPr>
            <w:tcW w:type="dxa" w:w="3521"/>
            <w:tcMar>
              <w:top w:w="40" w:type="dxa"/>
              <w:left w:w="70" w:type="dxa"/>
              <w:bottom w:w="40" w:type="dxa"/>
              <w:right w:w="70" w:type="dxa"/>
            </w:tcMar>
            <w:shd w:val="clear" w:color="auto" w:fill="E8ECF4"/>
          </w:tcPr>
          <w:p>
            <w:pPr>
              <w:spacing w:after="0" w:before="0"/>
            </w:pPr>
            <w:r>
              <w:rPr>
                <w:b/>
                <w:i w:val="0"/>
                <w:color w:val="1F2A44"/>
                <w:sz w:val="16"/>
              </w:rPr>
              <w:t>Mean percentile of the informed result among random subsets</w:t>
            </w:r>
          </w:p>
        </w:tc>
        <w:tc>
          <w:tcPr>
            <w:tcW w:type="dxa" w:w="1313"/>
            <w:tcMar>
              <w:top w:w="40" w:type="dxa"/>
              <w:left w:w="70" w:type="dxa"/>
              <w:bottom w:w="40" w:type="dxa"/>
              <w:right w:w="70" w:type="dxa"/>
            </w:tcMar>
            <w:shd w:val="clear" w:color="auto" w:fill="E8ECF4"/>
          </w:tcPr>
          <w:p>
            <w:pPr>
              <w:spacing w:after="0" w:before="0"/>
            </w:pPr>
            <w:r>
              <w:rPr>
                <w:b/>
                <w:i w:val="0"/>
                <w:color w:val="1F2A44"/>
                <w:sz w:val="16"/>
              </w:rPr>
              <w:t>Share above the median</w:t>
            </w:r>
          </w:p>
        </w:tc>
        <w:tc>
          <w:tcPr>
            <w:tcW w:type="dxa" w:w="622"/>
            <w:tcMar>
              <w:top w:w="40" w:type="dxa"/>
              <w:left w:w="70" w:type="dxa"/>
              <w:bottom w:w="40" w:type="dxa"/>
              <w:right w:w="70" w:type="dxa"/>
            </w:tcMar>
            <w:shd w:val="clear" w:color="auto" w:fill="E8ECF4"/>
          </w:tcPr>
          <w:p>
            <w:pPr>
              <w:spacing w:after="0" w:before="0"/>
            </w:pPr>
            <w:r>
              <w:rPr>
                <w:b/>
                <w:i w:val="0"/>
                <w:color w:val="1F2A44"/>
                <w:sz w:val="16"/>
              </w:rPr>
              <w:t>p (vs 50%)</w:t>
            </w:r>
          </w:p>
        </w:tc>
      </w:tr>
      <w:tr>
        <w:tc>
          <w:tcPr>
            <w:tcW w:type="dxa" w:w="3580"/>
            <w:tcMar>
              <w:top w:w="40" w:type="dxa"/>
              <w:left w:w="70" w:type="dxa"/>
              <w:bottom w:w="40" w:type="dxa"/>
              <w:right w:w="70" w:type="dxa"/>
            </w:tcMar>
          </w:tcPr>
          <w:p>
            <w:pPr>
              <w:spacing w:after="0" w:before="0"/>
            </w:pPr>
            <w:r>
              <w:rPr>
                <w:b w:val="0"/>
                <w:i w:val="0"/>
                <w:sz w:val="16"/>
              </w:rPr>
              <w:t>All random subsets of the same size</w:t>
            </w:r>
          </w:p>
        </w:tc>
        <w:tc>
          <w:tcPr>
            <w:tcW w:type="dxa" w:w="716"/>
            <w:tcMar>
              <w:top w:w="40" w:type="dxa"/>
              <w:left w:w="70" w:type="dxa"/>
              <w:bottom w:w="40" w:type="dxa"/>
              <w:right w:w="70" w:type="dxa"/>
            </w:tcMar>
          </w:tcPr>
          <w:p>
            <w:pPr>
              <w:spacing w:after="0" w:before="0"/>
            </w:pPr>
            <w:r>
              <w:rPr>
                <w:b w:val="0"/>
                <w:i w:val="0"/>
                <w:sz w:val="16"/>
              </w:rPr>
              <w:t>27</w:t>
            </w:r>
          </w:p>
        </w:tc>
        <w:tc>
          <w:tcPr>
            <w:tcW w:type="dxa" w:w="3521"/>
            <w:tcMar>
              <w:top w:w="40" w:type="dxa"/>
              <w:left w:w="70" w:type="dxa"/>
              <w:bottom w:w="40" w:type="dxa"/>
              <w:right w:w="70" w:type="dxa"/>
            </w:tcMar>
          </w:tcPr>
          <w:p>
            <w:pPr>
              <w:spacing w:after="0" w:before="0"/>
            </w:pPr>
            <w:r>
              <w:rPr>
                <w:b/>
                <w:i w:val="0"/>
                <w:sz w:val="16"/>
              </w:rPr>
              <w:t>71.8%</w:t>
            </w:r>
          </w:p>
        </w:tc>
        <w:tc>
          <w:tcPr>
            <w:tcW w:type="dxa" w:w="1313"/>
            <w:tcMar>
              <w:top w:w="40" w:type="dxa"/>
              <w:left w:w="70" w:type="dxa"/>
              <w:bottom w:w="40" w:type="dxa"/>
              <w:right w:w="70" w:type="dxa"/>
            </w:tcMar>
          </w:tcPr>
          <w:p>
            <w:pPr>
              <w:spacing w:after="0" w:before="0"/>
            </w:pPr>
            <w:r>
              <w:rPr>
                <w:b w:val="0"/>
                <w:i w:val="0"/>
                <w:sz w:val="16"/>
              </w:rPr>
              <w:t>77.8%</w:t>
            </w:r>
          </w:p>
        </w:tc>
        <w:tc>
          <w:tcPr>
            <w:tcW w:type="dxa" w:w="622"/>
            <w:tcMar>
              <w:top w:w="40" w:type="dxa"/>
              <w:left w:w="70" w:type="dxa"/>
              <w:bottom w:w="40" w:type="dxa"/>
              <w:right w:w="70" w:type="dxa"/>
            </w:tcMar>
          </w:tcPr>
          <w:p>
            <w:pPr>
              <w:spacing w:after="0" w:before="0"/>
            </w:pPr>
            <w:r>
              <w:rPr>
                <w:b w:val="0"/>
                <w:i w:val="0"/>
                <w:sz w:val="16"/>
              </w:rPr>
              <w:t>0.0005</w:t>
            </w:r>
          </w:p>
        </w:tc>
      </w:tr>
      <w:tr>
        <w:tc>
          <w:tcPr>
            <w:tcW w:type="dxa" w:w="3580"/>
            <w:tcMar>
              <w:top w:w="40" w:type="dxa"/>
              <w:left w:w="70" w:type="dxa"/>
              <w:bottom w:w="40" w:type="dxa"/>
              <w:right w:w="70" w:type="dxa"/>
            </w:tcMar>
          </w:tcPr>
          <w:p>
            <w:pPr>
              <w:spacing w:after="0" w:before="0"/>
            </w:pPr>
            <w:r>
              <w:rPr>
                <w:b w:val="0"/>
                <w:i w:val="0"/>
                <w:sz w:val="16"/>
              </w:rPr>
              <w:t>Exposure-matched (random subsets covering a similar share of test bars, within 10 points)</w:t>
            </w:r>
          </w:p>
        </w:tc>
        <w:tc>
          <w:tcPr>
            <w:tcW w:type="dxa" w:w="716"/>
            <w:tcMar>
              <w:top w:w="40" w:type="dxa"/>
              <w:left w:w="70" w:type="dxa"/>
              <w:bottom w:w="40" w:type="dxa"/>
              <w:right w:w="70" w:type="dxa"/>
            </w:tcMar>
          </w:tcPr>
          <w:p>
            <w:pPr>
              <w:spacing w:after="0" w:before="0"/>
            </w:pPr>
            <w:r>
              <w:rPr>
                <w:b w:val="0"/>
                <w:i w:val="0"/>
                <w:sz w:val="16"/>
              </w:rPr>
              <w:t>16</w:t>
            </w:r>
          </w:p>
        </w:tc>
        <w:tc>
          <w:tcPr>
            <w:tcW w:type="dxa" w:w="3521"/>
            <w:tcMar>
              <w:top w:w="40" w:type="dxa"/>
              <w:left w:w="70" w:type="dxa"/>
              <w:bottom w:w="40" w:type="dxa"/>
              <w:right w:w="70" w:type="dxa"/>
            </w:tcMar>
          </w:tcPr>
          <w:p>
            <w:pPr>
              <w:spacing w:after="0" w:before="0"/>
            </w:pPr>
            <w:r>
              <w:rPr>
                <w:b/>
                <w:i w:val="0"/>
                <w:sz w:val="16"/>
              </w:rPr>
              <w:t>72.9%</w:t>
            </w:r>
          </w:p>
        </w:tc>
        <w:tc>
          <w:tcPr>
            <w:tcW w:type="dxa" w:w="1313"/>
            <w:tcMar>
              <w:top w:w="40" w:type="dxa"/>
              <w:left w:w="70" w:type="dxa"/>
              <w:bottom w:w="40" w:type="dxa"/>
              <w:right w:w="70" w:type="dxa"/>
            </w:tcMar>
          </w:tcPr>
          <w:p>
            <w:pPr>
              <w:spacing w:after="0" w:before="0"/>
            </w:pPr>
            <w:r>
              <w:rPr>
                <w:b w:val="0"/>
                <w:i w:val="0"/>
                <w:sz w:val="16"/>
              </w:rPr>
              <w:t>87.5%</w:t>
            </w:r>
          </w:p>
        </w:tc>
        <w:tc>
          <w:tcPr>
            <w:tcW w:type="dxa" w:w="622"/>
            <w:tcMar>
              <w:top w:w="40" w:type="dxa"/>
              <w:left w:w="70" w:type="dxa"/>
              <w:bottom w:w="40" w:type="dxa"/>
              <w:right w:w="70" w:type="dxa"/>
            </w:tcMar>
          </w:tcPr>
          <w:p>
            <w:pPr>
              <w:spacing w:after="0" w:before="0"/>
            </w:pPr>
            <w:r>
              <w:rPr>
                <w:b w:val="0"/>
                <w:i w:val="0"/>
                <w:sz w:val="16"/>
              </w:rPr>
              <w:t>0.003</w:t>
            </w:r>
          </w:p>
        </w:tc>
      </w:tr>
    </w:tbl>
    <w:p>
      <w:pPr>
        <w:spacing w:after="40"/>
      </w:pPr>
    </w:p>
    <w:p>
      <w:pPr>
        <w:spacing w:after="120"/>
      </w:pPr>
      <w:r>
        <w:rPr>
          <w:b/>
          <w:i w:val="0"/>
        </w:rPr>
        <w:t>Versus buy-and-hold</w:t>
      </w:r>
      <w:r>
        <w:rPr>
          <w:b w:val="0"/>
          <w:i w:val="0"/>
        </w:rPr>
        <w:t xml:space="preserve"> (same test windows; buy-and-hold price return was +103% SPY, +90% QQQ, +111% GLD, +218% BTC-USD):</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4832"/>
            <w:tcMar>
              <w:top w:w="40" w:type="dxa"/>
              <w:left w:w="70" w:type="dxa"/>
              <w:bottom w:w="40" w:type="dxa"/>
              <w:right w:w="70" w:type="dxa"/>
            </w:tcMar>
            <w:shd w:val="clear" w:color="auto" w:fill="E8ECF4"/>
          </w:tcPr>
          <w:p>
            <w:pPr>
              <w:spacing w:after="0" w:before="0"/>
            </w:pPr>
            <w:r>
              <w:rPr>
                <w:b/>
                <w:i w:val="0"/>
                <w:color w:val="1F2A44"/>
                <w:sz w:val="16"/>
              </w:rPr>
              <w:t>Comparison</w:t>
            </w:r>
          </w:p>
        </w:tc>
        <w:tc>
          <w:tcPr>
            <w:tcW w:type="dxa" w:w="608"/>
            <w:tcMar>
              <w:top w:w="40" w:type="dxa"/>
              <w:left w:w="70" w:type="dxa"/>
              <w:bottom w:w="40" w:type="dxa"/>
              <w:right w:w="70" w:type="dxa"/>
            </w:tcMar>
            <w:shd w:val="clear" w:color="auto" w:fill="E8ECF4"/>
          </w:tcPr>
          <w:p>
            <w:pPr>
              <w:spacing w:after="0" w:before="0"/>
            </w:pPr>
            <w:r>
              <w:rPr>
                <w:b/>
                <w:i w:val="0"/>
                <w:color w:val="1F2A44"/>
                <w:sz w:val="16"/>
              </w:rPr>
              <w:t>n</w:t>
            </w:r>
          </w:p>
        </w:tc>
        <w:tc>
          <w:tcPr>
            <w:tcW w:type="dxa" w:w="1208"/>
            <w:tcMar>
              <w:top w:w="40" w:type="dxa"/>
              <w:left w:w="70" w:type="dxa"/>
              <w:bottom w:w="40" w:type="dxa"/>
              <w:right w:w="70" w:type="dxa"/>
            </w:tcMar>
            <w:shd w:val="clear" w:color="auto" w:fill="E8ECF4"/>
          </w:tcPr>
          <w:p>
            <w:pPr>
              <w:spacing w:after="0" w:before="0"/>
            </w:pPr>
            <w:r>
              <w:rPr>
                <w:b/>
                <w:i w:val="0"/>
                <w:color w:val="1F2A44"/>
                <w:sz w:val="16"/>
              </w:rPr>
              <w:t>Mean difference</w:t>
            </w:r>
          </w:p>
        </w:tc>
        <w:tc>
          <w:tcPr>
            <w:tcW w:type="dxa" w:w="1369"/>
            <w:tcMar>
              <w:top w:w="40" w:type="dxa"/>
              <w:left w:w="70" w:type="dxa"/>
              <w:bottom w:w="40" w:type="dxa"/>
              <w:right w:w="70" w:type="dxa"/>
            </w:tcMar>
            <w:shd w:val="clear" w:color="auto" w:fill="E8ECF4"/>
          </w:tcPr>
          <w:p>
            <w:pPr>
              <w:spacing w:after="0" w:before="0"/>
            </w:pPr>
            <w:r>
              <w:rPr>
                <w:b/>
                <w:i w:val="0"/>
                <w:color w:val="1F2A44"/>
                <w:sz w:val="16"/>
              </w:rPr>
              <w:t>95% CI</w:t>
            </w:r>
          </w:p>
        </w:tc>
        <w:tc>
          <w:tcPr>
            <w:tcW w:type="dxa" w:w="1127"/>
            <w:tcMar>
              <w:top w:w="40" w:type="dxa"/>
              <w:left w:w="70" w:type="dxa"/>
              <w:bottom w:w="40" w:type="dxa"/>
              <w:right w:w="70" w:type="dxa"/>
            </w:tcMar>
            <w:shd w:val="clear" w:color="auto" w:fill="E8ECF4"/>
          </w:tcPr>
          <w:p>
            <w:pPr>
              <w:spacing w:after="0" w:before="0"/>
            </w:pPr>
            <w:r>
              <w:rPr>
                <w:b/>
                <w:i w:val="0"/>
                <w:color w:val="1F2A44"/>
                <w:sz w:val="16"/>
              </w:rPr>
              <w:t>better / worse</w:t>
            </w:r>
          </w:p>
        </w:tc>
        <w:tc>
          <w:tcPr>
            <w:tcW w:type="dxa" w:w="608"/>
            <w:tcMar>
              <w:top w:w="40" w:type="dxa"/>
              <w:left w:w="70" w:type="dxa"/>
              <w:bottom w:w="40" w:type="dxa"/>
              <w:right w:w="70" w:type="dxa"/>
            </w:tcMar>
            <w:shd w:val="clear" w:color="auto" w:fill="E8ECF4"/>
          </w:tcPr>
          <w:p>
            <w:pPr>
              <w:spacing w:after="0" w:before="0"/>
            </w:pPr>
            <w:r>
              <w:rPr>
                <w:b/>
                <w:i w:val="0"/>
                <w:color w:val="1F2A44"/>
                <w:sz w:val="16"/>
              </w:rPr>
              <w:t>p</w:t>
            </w:r>
          </w:p>
        </w:tc>
      </w:tr>
      <w:tr>
        <w:tc>
          <w:tcPr>
            <w:tcW w:type="dxa" w:w="4832"/>
            <w:tcMar>
              <w:top w:w="40" w:type="dxa"/>
              <w:left w:w="70" w:type="dxa"/>
              <w:bottom w:w="40" w:type="dxa"/>
              <w:right w:w="70" w:type="dxa"/>
            </w:tcMar>
          </w:tcPr>
          <w:p>
            <w:pPr>
              <w:spacing w:after="0" w:before="0"/>
            </w:pPr>
            <w:r>
              <w:rPr>
                <w:b w:val="0"/>
                <w:i w:val="0"/>
                <w:sz w:val="16"/>
              </w:rPr>
              <w:t>Ungated strategy minus 100%-invested buy-and-hold, total return</w:t>
            </w:r>
          </w:p>
        </w:tc>
        <w:tc>
          <w:tcPr>
            <w:tcW w:type="dxa" w:w="608"/>
            <w:tcMar>
              <w:top w:w="40" w:type="dxa"/>
              <w:left w:w="70" w:type="dxa"/>
              <w:bottom w:w="40" w:type="dxa"/>
              <w:right w:w="70" w:type="dxa"/>
            </w:tcMar>
          </w:tcPr>
          <w:p>
            <w:pPr>
              <w:spacing w:after="0" w:before="0"/>
            </w:pPr>
            <w:r>
              <w:rPr>
                <w:b w:val="0"/>
                <w:i w:val="0"/>
                <w:sz w:val="16"/>
              </w:rPr>
              <w:t>32</w:t>
            </w:r>
          </w:p>
        </w:tc>
        <w:tc>
          <w:tcPr>
            <w:tcW w:type="dxa" w:w="1208"/>
            <w:tcMar>
              <w:top w:w="40" w:type="dxa"/>
              <w:left w:w="70" w:type="dxa"/>
              <w:bottom w:w="40" w:type="dxa"/>
              <w:right w:w="70" w:type="dxa"/>
            </w:tcMar>
          </w:tcPr>
          <w:p>
            <w:pPr>
              <w:spacing w:after="0" w:before="0"/>
            </w:pPr>
            <w:r>
              <w:rPr>
                <w:b w:val="0"/>
                <w:i w:val="0"/>
                <w:sz w:val="16"/>
              </w:rPr>
              <w:t>-109 pp</w:t>
            </w:r>
          </w:p>
        </w:tc>
        <w:tc>
          <w:tcPr>
            <w:tcW w:type="dxa" w:w="1369"/>
            <w:tcMar>
              <w:top w:w="40" w:type="dxa"/>
              <w:left w:w="70" w:type="dxa"/>
              <w:bottom w:w="40" w:type="dxa"/>
              <w:right w:w="70" w:type="dxa"/>
            </w:tcMar>
          </w:tcPr>
          <w:p>
            <w:pPr>
              <w:spacing w:after="0" w:before="0"/>
            </w:pPr>
            <w:r>
              <w:rPr>
                <w:b w:val="0"/>
                <w:i w:val="0"/>
                <w:sz w:val="16"/>
              </w:rPr>
              <w:t>-124 to -98 pp</w:t>
            </w:r>
          </w:p>
        </w:tc>
        <w:tc>
          <w:tcPr>
            <w:tcW w:type="dxa" w:w="1127"/>
            <w:tcMar>
              <w:top w:w="40" w:type="dxa"/>
              <w:left w:w="70" w:type="dxa"/>
              <w:bottom w:w="40" w:type="dxa"/>
              <w:right w:w="70" w:type="dxa"/>
            </w:tcMar>
          </w:tcPr>
          <w:p>
            <w:pPr>
              <w:spacing w:after="0" w:before="0"/>
            </w:pPr>
            <w:r>
              <w:rPr>
                <w:b w:val="0"/>
                <w:i w:val="0"/>
                <w:sz w:val="16"/>
              </w:rPr>
              <w:t>0 / 32</w:t>
            </w:r>
          </w:p>
        </w:tc>
        <w:tc>
          <w:tcPr>
            <w:tcW w:type="dxa" w:w="608"/>
            <w:tcMar>
              <w:top w:w="40" w:type="dxa"/>
              <w:left w:w="70" w:type="dxa"/>
              <w:bottom w:w="40" w:type="dxa"/>
              <w:right w:w="70" w:type="dxa"/>
            </w:tcMar>
          </w:tcPr>
          <w:p>
            <w:pPr>
              <w:spacing w:after="0" w:before="0"/>
            </w:pPr>
            <w:r>
              <w:rPr>
                <w:b w:val="0"/>
                <w:i w:val="0"/>
                <w:sz w:val="16"/>
              </w:rPr>
              <w:t>8e-7</w:t>
            </w:r>
          </w:p>
        </w:tc>
      </w:tr>
      <w:tr>
        <w:tc>
          <w:tcPr>
            <w:tcW w:type="dxa" w:w="4832"/>
            <w:tcMar>
              <w:top w:w="40" w:type="dxa"/>
              <w:left w:w="70" w:type="dxa"/>
              <w:bottom w:w="40" w:type="dxa"/>
              <w:right w:w="70" w:type="dxa"/>
            </w:tcMar>
          </w:tcPr>
          <w:p>
            <w:pPr>
              <w:spacing w:after="0" w:before="0"/>
            </w:pPr>
            <w:r>
              <w:rPr>
                <w:b w:val="0"/>
                <w:i w:val="0"/>
                <w:sz w:val="16"/>
              </w:rPr>
              <w:t xml:space="preserve">Ungated strategy minus </w:t>
            </w:r>
            <w:r>
              <w:rPr>
                <w:b/>
                <w:i w:val="0"/>
                <w:sz w:val="16"/>
              </w:rPr>
              <w:t>position-size-matched</w:t>
            </w:r>
            <w:r>
              <w:rPr>
                <w:b w:val="0"/>
                <w:i w:val="0"/>
                <w:sz w:val="16"/>
              </w:rPr>
              <w:t xml:space="preserve"> buy-and-hold (that fraction of the buy-and-hold return)</w:t>
            </w:r>
          </w:p>
        </w:tc>
        <w:tc>
          <w:tcPr>
            <w:tcW w:type="dxa" w:w="608"/>
            <w:tcMar>
              <w:top w:w="40" w:type="dxa"/>
              <w:left w:w="70" w:type="dxa"/>
              <w:bottom w:w="40" w:type="dxa"/>
              <w:right w:w="70" w:type="dxa"/>
            </w:tcMar>
          </w:tcPr>
          <w:p>
            <w:pPr>
              <w:spacing w:after="0" w:before="0"/>
            </w:pPr>
            <w:r>
              <w:rPr>
                <w:b w:val="0"/>
                <w:i w:val="0"/>
                <w:sz w:val="16"/>
              </w:rPr>
              <w:t>32</w:t>
            </w:r>
          </w:p>
        </w:tc>
        <w:tc>
          <w:tcPr>
            <w:tcW w:type="dxa" w:w="1208"/>
            <w:tcMar>
              <w:top w:w="40" w:type="dxa"/>
              <w:left w:w="70" w:type="dxa"/>
              <w:bottom w:w="40" w:type="dxa"/>
              <w:right w:w="70" w:type="dxa"/>
            </w:tcMar>
          </w:tcPr>
          <w:p>
            <w:pPr>
              <w:spacing w:after="0" w:before="0"/>
            </w:pPr>
            <w:r>
              <w:rPr>
                <w:b/>
                <w:i w:val="0"/>
                <w:sz w:val="16"/>
              </w:rPr>
              <w:t>-13.9 pp</w:t>
            </w:r>
          </w:p>
        </w:tc>
        <w:tc>
          <w:tcPr>
            <w:tcW w:type="dxa" w:w="1369"/>
            <w:tcMar>
              <w:top w:w="40" w:type="dxa"/>
              <w:left w:w="70" w:type="dxa"/>
              <w:bottom w:w="40" w:type="dxa"/>
              <w:right w:w="70" w:type="dxa"/>
            </w:tcMar>
          </w:tcPr>
          <w:p>
            <w:pPr>
              <w:spacing w:after="0" w:before="0"/>
            </w:pPr>
            <w:r>
              <w:rPr>
                <w:b w:val="0"/>
                <w:i w:val="0"/>
                <w:sz w:val="16"/>
              </w:rPr>
              <w:t>-16.3 to -12.0 pp</w:t>
            </w:r>
          </w:p>
        </w:tc>
        <w:tc>
          <w:tcPr>
            <w:tcW w:type="dxa" w:w="1127"/>
            <w:tcMar>
              <w:top w:w="40" w:type="dxa"/>
              <w:left w:w="70" w:type="dxa"/>
              <w:bottom w:w="40" w:type="dxa"/>
              <w:right w:w="70" w:type="dxa"/>
            </w:tcMar>
          </w:tcPr>
          <w:p>
            <w:pPr>
              <w:spacing w:after="0" w:before="0"/>
            </w:pPr>
            <w:r>
              <w:rPr>
                <w:b w:val="0"/>
                <w:i w:val="0"/>
                <w:sz w:val="16"/>
              </w:rPr>
              <w:t>0 / 32</w:t>
            </w:r>
          </w:p>
        </w:tc>
        <w:tc>
          <w:tcPr>
            <w:tcW w:type="dxa" w:w="608"/>
            <w:tcMar>
              <w:top w:w="40" w:type="dxa"/>
              <w:left w:w="70" w:type="dxa"/>
              <w:bottom w:w="40" w:type="dxa"/>
              <w:right w:w="70" w:type="dxa"/>
            </w:tcMar>
          </w:tcPr>
          <w:p>
            <w:pPr>
              <w:spacing w:after="0" w:before="0"/>
            </w:pPr>
            <w:r>
              <w:rPr>
                <w:b w:val="0"/>
                <w:i w:val="0"/>
                <w:sz w:val="16"/>
              </w:rPr>
              <w:t>8e-7</w:t>
            </w:r>
          </w:p>
        </w:tc>
      </w:tr>
      <w:tr>
        <w:tc>
          <w:tcPr>
            <w:tcW w:type="dxa" w:w="4832"/>
            <w:tcMar>
              <w:top w:w="40" w:type="dxa"/>
              <w:left w:w="70" w:type="dxa"/>
              <w:bottom w:w="40" w:type="dxa"/>
              <w:right w:w="70" w:type="dxa"/>
            </w:tcMar>
          </w:tcPr>
          <w:p>
            <w:pPr>
              <w:spacing w:after="0" w:before="0"/>
            </w:pPr>
            <w:r>
              <w:rPr>
                <w:b w:val="0"/>
                <w:i w:val="0"/>
                <w:sz w:val="16"/>
              </w:rPr>
              <w:t>Gated strategy minus position-size-matched buy-and-hold</w:t>
            </w:r>
          </w:p>
        </w:tc>
        <w:tc>
          <w:tcPr>
            <w:tcW w:type="dxa" w:w="608"/>
            <w:tcMar>
              <w:top w:w="40" w:type="dxa"/>
              <w:left w:w="70" w:type="dxa"/>
              <w:bottom w:w="40" w:type="dxa"/>
              <w:right w:w="70" w:type="dxa"/>
            </w:tcMar>
          </w:tcPr>
          <w:p>
            <w:pPr>
              <w:spacing w:after="0" w:before="0"/>
            </w:pPr>
            <w:r>
              <w:rPr>
                <w:b w:val="0"/>
                <w:i w:val="0"/>
                <w:sz w:val="16"/>
              </w:rPr>
              <w:t>32</w:t>
            </w:r>
          </w:p>
        </w:tc>
        <w:tc>
          <w:tcPr>
            <w:tcW w:type="dxa" w:w="1208"/>
            <w:tcMar>
              <w:top w:w="40" w:type="dxa"/>
              <w:left w:w="70" w:type="dxa"/>
              <w:bottom w:w="40" w:type="dxa"/>
              <w:right w:w="70" w:type="dxa"/>
            </w:tcMar>
          </w:tcPr>
          <w:p>
            <w:pPr>
              <w:spacing w:after="0" w:before="0"/>
            </w:pPr>
            <w:r>
              <w:rPr>
                <w:b w:val="0"/>
                <w:i w:val="0"/>
                <w:sz w:val="16"/>
              </w:rPr>
              <w:t>-15.0 pp</w:t>
            </w:r>
          </w:p>
        </w:tc>
        <w:tc>
          <w:tcPr>
            <w:tcW w:type="dxa" w:w="1369"/>
            <w:tcMar>
              <w:top w:w="40" w:type="dxa"/>
              <w:left w:w="70" w:type="dxa"/>
              <w:bottom w:w="40" w:type="dxa"/>
              <w:right w:w="70" w:type="dxa"/>
            </w:tcMar>
          </w:tcPr>
          <w:p>
            <w:pPr>
              <w:spacing w:after="0" w:before="0"/>
            </w:pPr>
            <w:r>
              <w:rPr>
                <w:b w:val="0"/>
                <w:i w:val="0"/>
                <w:sz w:val="16"/>
              </w:rPr>
              <w:t>-17.4 to -12.9 pp</w:t>
            </w:r>
          </w:p>
        </w:tc>
        <w:tc>
          <w:tcPr>
            <w:tcW w:type="dxa" w:w="1127"/>
            <w:tcMar>
              <w:top w:w="40" w:type="dxa"/>
              <w:left w:w="70" w:type="dxa"/>
              <w:bottom w:w="40" w:type="dxa"/>
              <w:right w:w="70" w:type="dxa"/>
            </w:tcMar>
          </w:tcPr>
          <w:p>
            <w:pPr>
              <w:spacing w:after="0" w:before="0"/>
            </w:pPr>
            <w:r>
              <w:rPr>
                <w:b w:val="0"/>
                <w:i w:val="0"/>
                <w:sz w:val="16"/>
              </w:rPr>
              <w:t>0 / 32</w:t>
            </w:r>
          </w:p>
        </w:tc>
        <w:tc>
          <w:tcPr>
            <w:tcW w:type="dxa" w:w="608"/>
            <w:tcMar>
              <w:top w:w="40" w:type="dxa"/>
              <w:left w:w="70" w:type="dxa"/>
              <w:bottom w:w="40" w:type="dxa"/>
              <w:right w:w="70" w:type="dxa"/>
            </w:tcMar>
          </w:tcPr>
          <w:p>
            <w:pPr>
              <w:spacing w:after="0" w:before="0"/>
            </w:pPr>
            <w:r>
              <w:rPr>
                <w:b w:val="0"/>
                <w:i w:val="0"/>
                <w:sz w:val="16"/>
              </w:rPr>
              <w:t>8e-7</w:t>
            </w:r>
          </w:p>
        </w:tc>
      </w:tr>
      <w:tr>
        <w:tc>
          <w:tcPr>
            <w:tcW w:type="dxa" w:w="4832"/>
            <w:tcMar>
              <w:top w:w="40" w:type="dxa"/>
              <w:left w:w="70" w:type="dxa"/>
              <w:bottom w:w="40" w:type="dxa"/>
              <w:right w:w="70" w:type="dxa"/>
            </w:tcMar>
          </w:tcPr>
          <w:p>
            <w:pPr>
              <w:spacing w:after="0" w:before="0"/>
            </w:pPr>
            <w:r>
              <w:rPr>
                <w:b w:val="0"/>
                <w:i w:val="0"/>
                <w:sz w:val="16"/>
              </w:rPr>
              <w:t>Ungated strategy minus buy-and-hold, annualized daily Sharpe</w:t>
            </w:r>
          </w:p>
        </w:tc>
        <w:tc>
          <w:tcPr>
            <w:tcW w:type="dxa" w:w="608"/>
            <w:tcMar>
              <w:top w:w="40" w:type="dxa"/>
              <w:left w:w="70" w:type="dxa"/>
              <w:bottom w:w="40" w:type="dxa"/>
              <w:right w:w="70" w:type="dxa"/>
            </w:tcMar>
          </w:tcPr>
          <w:p>
            <w:pPr>
              <w:spacing w:after="0" w:before="0"/>
            </w:pPr>
            <w:r>
              <w:rPr>
                <w:b w:val="0"/>
                <w:i w:val="0"/>
                <w:sz w:val="16"/>
              </w:rPr>
              <w:t>32</w:t>
            </w:r>
          </w:p>
        </w:tc>
        <w:tc>
          <w:tcPr>
            <w:tcW w:type="dxa" w:w="1208"/>
            <w:tcMar>
              <w:top w:w="40" w:type="dxa"/>
              <w:left w:w="70" w:type="dxa"/>
              <w:bottom w:w="40" w:type="dxa"/>
              <w:right w:w="70" w:type="dxa"/>
            </w:tcMar>
          </w:tcPr>
          <w:p>
            <w:pPr>
              <w:spacing w:after="0" w:before="0"/>
            </w:pPr>
            <w:r>
              <w:rPr>
                <w:b w:val="0"/>
                <w:i w:val="0"/>
                <w:sz w:val="16"/>
              </w:rPr>
              <w:t>-0.50</w:t>
            </w:r>
          </w:p>
        </w:tc>
        <w:tc>
          <w:tcPr>
            <w:tcW w:type="dxa" w:w="1369"/>
            <w:tcMar>
              <w:top w:w="40" w:type="dxa"/>
              <w:left w:w="70" w:type="dxa"/>
              <w:bottom w:w="40" w:type="dxa"/>
              <w:right w:w="70" w:type="dxa"/>
            </w:tcMar>
          </w:tcPr>
          <w:p>
            <w:pPr>
              <w:spacing w:after="0" w:before="0"/>
            </w:pPr>
            <w:r>
              <w:rPr>
                <w:b w:val="0"/>
                <w:i w:val="0"/>
                <w:sz w:val="16"/>
              </w:rPr>
              <w:t>-0.64 to -0.37</w:t>
            </w:r>
          </w:p>
        </w:tc>
        <w:tc>
          <w:tcPr>
            <w:tcW w:type="dxa" w:w="1127"/>
            <w:tcMar>
              <w:top w:w="40" w:type="dxa"/>
              <w:left w:w="70" w:type="dxa"/>
              <w:bottom w:w="40" w:type="dxa"/>
              <w:right w:w="70" w:type="dxa"/>
            </w:tcMar>
          </w:tcPr>
          <w:p>
            <w:pPr>
              <w:spacing w:after="0" w:before="0"/>
            </w:pPr>
            <w:r>
              <w:rPr>
                <w:b w:val="0"/>
                <w:i w:val="0"/>
                <w:sz w:val="16"/>
              </w:rPr>
              <w:t>3 / 29</w:t>
            </w:r>
          </w:p>
        </w:tc>
        <w:tc>
          <w:tcPr>
            <w:tcW w:type="dxa" w:w="608"/>
            <w:tcMar>
              <w:top w:w="40" w:type="dxa"/>
              <w:left w:w="70" w:type="dxa"/>
              <w:bottom w:w="40" w:type="dxa"/>
              <w:right w:w="70" w:type="dxa"/>
            </w:tcMar>
          </w:tcPr>
          <w:p>
            <w:pPr>
              <w:spacing w:after="0" w:before="0"/>
            </w:pPr>
            <w:r>
              <w:rPr>
                <w:b w:val="0"/>
                <w:i w:val="0"/>
                <w:sz w:val="16"/>
              </w:rPr>
              <w:t>1.4e-6</w:t>
            </w:r>
          </w:p>
        </w:tc>
      </w:tr>
    </w:tbl>
    <w:p>
      <w:pPr>
        <w:spacing w:after="40"/>
      </w:pPr>
    </w:p>
    <w:p>
      <w:pPr>
        <w:pStyle w:val="Heading4"/>
      </w:pPr>
      <w:r>
        <w:t>Interpretation</w:t>
      </w:r>
    </w:p>
    <w:p>
      <w:pPr>
        <w:pStyle w:val="ListNumber"/>
        <w:spacing w:after="40"/>
      </w:pPr>
      <w:r>
        <w:rPr>
          <w:b/>
          <w:i w:val="0"/>
        </w:rPr>
        <w:t>Regime gating did not raise returns or Sharpe out of sample.</w:t>
      </w:r>
      <w:r>
        <w:rPr>
          <w:b w:val="0"/>
          <w:i w:val="0"/>
        </w:rPr>
        <w:t xml:space="preserve"> It lowered mean total return by about one percentage point and left the Sharpe ratio unchanged (CI spans zero).</w:t>
      </w:r>
    </w:p>
    <w:p>
      <w:pPr>
        <w:pStyle w:val="ListNumber"/>
        <w:spacing w:after="40"/>
      </w:pPr>
      <w:r>
        <w:rPr>
          <w:b/>
          <w:i w:val="0"/>
        </w:rPr>
        <w:t>It reduced drawdown</w:t>
      </w:r>
      <w:r>
        <w:rPr>
          <w:b w:val="0"/>
          <w:i w:val="0"/>
        </w:rPr>
        <w:t xml:space="preserve"> in 17 of 32 strategies (worse in 1). This is partly mechanical: gating removes trades, so the strategy is in the market less and both return and drawdown shrink.</w:t>
      </w:r>
    </w:p>
    <w:p>
      <w:pPr>
        <w:pStyle w:val="ListNumber"/>
        <w:spacing w:after="40"/>
      </w:pPr>
      <w:r>
        <w:rPr>
          <w:b/>
          <w:i w:val="0"/>
        </w:rPr>
        <w:t>The learned regime set beat random regime sets</w:t>
      </w:r>
      <w:r>
        <w:rPr>
          <w:b w:val="0"/>
          <w:i w:val="0"/>
        </w:rPr>
        <w:t xml:space="preserve"> (about the 72nd percentile on average), including against an exposure-matched control. This is the strongest evidence in the pack that regime labels carry some information about where a strategy's edge lies. Caveat: the labels are full-history fits, so test-period labels are smoothed (protocol section 2); a point-in-time labeling could weaken or remove this effect. It remains untested.</w:t>
      </w:r>
    </w:p>
    <w:p>
      <w:pPr>
        <w:pStyle w:val="ListNumber"/>
        <w:spacing w:after="40"/>
      </w:pPr>
      <w:r>
        <w:rPr>
          <w:b/>
          <w:i w:val="0"/>
        </w:rPr>
        <w:t>None of the 32 strategies beat buy-and-hold in this window</w:t>
      </w:r>
      <w:r>
        <w:rPr>
          <w:b w:val="0"/>
          <w:i w:val="0"/>
        </w:rPr>
        <w:t xml:space="preserve">, even after matching position size (all 32 worse), and 29 of 32 had a lower Sharpe. The test windows were strong uptrends. These are long-only, 15-20%-sized, stop-loss-protected rule sets, so the result mostly says that low-exposure rule sets lag a rising market. It is not evidence that they would lag in a falling one, and it was not tested there. It does mean the platform has </w:t>
      </w:r>
      <w:r>
        <w:rPr>
          <w:b/>
          <w:i w:val="0"/>
        </w:rPr>
        <w:t>no measured out-of-sample return advantage over passive holding</w:t>
      </w:r>
      <w:r>
        <w:rPr>
          <w:b w:val="0"/>
          <w:i w:val="0"/>
        </w:rPr>
        <w:t xml:space="preserve"> in this data.</w:t>
      </w:r>
    </w:p>
    <w:p>
      <w:pPr>
        <w:spacing w:after="120"/>
      </w:pPr>
      <w:r>
        <w:rPr>
          <w:b w:val="0"/>
          <w:i w:val="0"/>
        </w:rPr>
        <w:t>---</w:t>
      </w:r>
    </w:p>
    <w:p>
      <w:pPr>
        <w:pStyle w:val="Heading2"/>
      </w:pPr>
      <w:r>
        <w:t>Experiment B: genetic algorithm versus random search versus the untouched seed</w:t>
      </w:r>
    </w:p>
    <w:p>
      <w:pPr>
        <w:spacing w:after="120"/>
      </w:pPr>
      <w:r>
        <w:rPr>
          <w:b/>
          <w:i w:val="0"/>
        </w:rPr>
        <w:t>Design.</w:t>
      </w:r>
      <w:r>
        <w:rPr>
          <w:b w:val="0"/>
          <w:i w:val="0"/>
        </w:rPr>
        <w:t xml:space="preserve"> 8 strategies chosen by a rule fixed beforehand (the first two alphabetically per symbol with at least 15 train trades: SPY Breakout Hold, SPY Contrarian RSI, QQQ Bollinger Breakout, QQQ Breakout Hold, GLD Bollinger Breakout, Gold Momentum Overlay v2, BTC Momentum, BTC Volatility Breakout). For each, 3 seeds. The platform's own GA and a random-search baseline given </w:t>
      </w:r>
      <w:r>
        <w:rPr>
          <w:b/>
          <w:i w:val="0"/>
        </w:rPr>
        <w:t>the same number of unique train-slice evaluations</w:t>
      </w:r>
      <w:r>
        <w:rPr>
          <w:b w:val="0"/>
          <w:i w:val="0"/>
        </w:rPr>
        <w:t xml:space="preserve"> each return their best individual by train fitness; only that individual is scored on the held-out 40%. The unmodified seed strategy is the third arm. The experiment was run at two search budgets: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722"/>
            <w:tcMar>
              <w:top w:w="40" w:type="dxa"/>
              <w:left w:w="70" w:type="dxa"/>
              <w:bottom w:w="40" w:type="dxa"/>
              <w:right w:w="70" w:type="dxa"/>
            </w:tcMar>
            <w:shd w:val="clear" w:color="auto" w:fill="E8ECF4"/>
          </w:tcPr>
          <w:p>
            <w:pPr>
              <w:spacing w:after="0" w:before="0"/>
            </w:pPr>
            <w:r>
              <w:rPr>
                <w:b/>
                <w:i w:val="0"/>
                <w:color w:val="1F2A44"/>
                <w:sz w:val="18"/>
              </w:rPr>
              <w:t>Budget</w:t>
            </w:r>
          </w:p>
        </w:tc>
        <w:tc>
          <w:tcPr>
            <w:tcW w:type="dxa" w:w="3491"/>
            <w:tcMar>
              <w:top w:w="40" w:type="dxa"/>
              <w:left w:w="70" w:type="dxa"/>
              <w:bottom w:w="40" w:type="dxa"/>
              <w:right w:w="70" w:type="dxa"/>
            </w:tcMar>
            <w:shd w:val="clear" w:color="auto" w:fill="E8ECF4"/>
          </w:tcPr>
          <w:p>
            <w:pPr>
              <w:spacing w:after="0" w:before="0"/>
            </w:pPr>
            <w:r>
              <w:rPr>
                <w:b/>
                <w:i w:val="0"/>
                <w:color w:val="1F2A44"/>
                <w:sz w:val="18"/>
              </w:rPr>
              <w:t>GA settings</w:t>
            </w:r>
          </w:p>
        </w:tc>
        <w:tc>
          <w:tcPr>
            <w:tcW w:type="dxa" w:w="5538"/>
            <w:tcMar>
              <w:top w:w="40" w:type="dxa"/>
              <w:left w:w="70" w:type="dxa"/>
              <w:bottom w:w="40" w:type="dxa"/>
              <w:right w:w="70" w:type="dxa"/>
            </w:tcMar>
            <w:shd w:val="clear" w:color="auto" w:fill="E8ECF4"/>
          </w:tcPr>
          <w:p>
            <w:pPr>
              <w:spacing w:after="0" w:before="0"/>
            </w:pPr>
            <w:r>
              <w:rPr>
                <w:b/>
                <w:i w:val="0"/>
                <w:color w:val="1F2A44"/>
                <w:sz w:val="18"/>
              </w:rPr>
              <w:t>Unique train evaluations per arm (mean, range)</w:t>
            </w:r>
          </w:p>
        </w:tc>
      </w:tr>
      <w:tr>
        <w:tc>
          <w:tcPr>
            <w:tcW w:type="dxa" w:w="722"/>
            <w:tcMar>
              <w:top w:w="40" w:type="dxa"/>
              <w:left w:w="70" w:type="dxa"/>
              <w:bottom w:w="40" w:type="dxa"/>
              <w:right w:w="70" w:type="dxa"/>
            </w:tcMar>
          </w:tcPr>
          <w:p>
            <w:pPr>
              <w:spacing w:after="0" w:before="0"/>
            </w:pPr>
            <w:r>
              <w:rPr>
                <w:b w:val="0"/>
                <w:i w:val="0"/>
                <w:sz w:val="18"/>
              </w:rPr>
              <w:t>Small</w:t>
            </w:r>
          </w:p>
        </w:tc>
        <w:tc>
          <w:tcPr>
            <w:tcW w:type="dxa" w:w="3491"/>
            <w:tcMar>
              <w:top w:w="40" w:type="dxa"/>
              <w:left w:w="70" w:type="dxa"/>
              <w:bottom w:w="40" w:type="dxa"/>
              <w:right w:w="70" w:type="dxa"/>
            </w:tcMar>
          </w:tcPr>
          <w:p>
            <w:pPr>
              <w:spacing w:after="0" w:before="0"/>
            </w:pPr>
            <w:r>
              <w:rPr>
                <w:b w:val="0"/>
                <w:i w:val="0"/>
                <w:sz w:val="18"/>
              </w:rPr>
              <w:t>population 16, 8 generations</w:t>
            </w:r>
          </w:p>
        </w:tc>
        <w:tc>
          <w:tcPr>
            <w:tcW w:type="dxa" w:w="5538"/>
            <w:tcMar>
              <w:top w:w="40" w:type="dxa"/>
              <w:left w:w="70" w:type="dxa"/>
              <w:bottom w:w="40" w:type="dxa"/>
              <w:right w:w="70" w:type="dxa"/>
            </w:tcMar>
          </w:tcPr>
          <w:p>
            <w:pPr>
              <w:spacing w:after="0" w:before="0"/>
            </w:pPr>
            <w:r>
              <w:rPr>
                <w:b w:val="0"/>
                <w:i w:val="0"/>
                <w:sz w:val="18"/>
              </w:rPr>
              <w:t>41 (30-60)</w:t>
            </w:r>
          </w:p>
        </w:tc>
      </w:tr>
      <w:tr>
        <w:tc>
          <w:tcPr>
            <w:tcW w:type="dxa" w:w="722"/>
            <w:tcMar>
              <w:top w:w="40" w:type="dxa"/>
              <w:left w:w="70" w:type="dxa"/>
              <w:bottom w:w="40" w:type="dxa"/>
              <w:right w:w="70" w:type="dxa"/>
            </w:tcMar>
          </w:tcPr>
          <w:p>
            <w:pPr>
              <w:spacing w:after="0" w:before="0"/>
            </w:pPr>
            <w:r>
              <w:rPr>
                <w:b w:val="0"/>
                <w:i w:val="0"/>
                <w:sz w:val="18"/>
              </w:rPr>
              <w:t>Larger</w:t>
            </w:r>
          </w:p>
        </w:tc>
        <w:tc>
          <w:tcPr>
            <w:tcW w:type="dxa" w:w="3491"/>
            <w:tcMar>
              <w:top w:w="40" w:type="dxa"/>
              <w:left w:w="70" w:type="dxa"/>
              <w:bottom w:w="40" w:type="dxa"/>
              <w:right w:w="70" w:type="dxa"/>
            </w:tcMar>
          </w:tcPr>
          <w:p>
            <w:pPr>
              <w:spacing w:after="0" w:before="0"/>
            </w:pPr>
            <w:r>
              <w:rPr>
                <w:b w:val="0"/>
                <w:i w:val="0"/>
                <w:sz w:val="18"/>
              </w:rPr>
              <w:t>population 24, 15 generations</w:t>
            </w:r>
          </w:p>
        </w:tc>
        <w:tc>
          <w:tcPr>
            <w:tcW w:type="dxa" w:w="5538"/>
            <w:tcMar>
              <w:top w:w="40" w:type="dxa"/>
              <w:left w:w="70" w:type="dxa"/>
              <w:bottom w:w="40" w:type="dxa"/>
              <w:right w:w="70" w:type="dxa"/>
            </w:tcMar>
          </w:tcPr>
          <w:p>
            <w:pPr>
              <w:spacing w:after="0" w:before="0"/>
            </w:pPr>
            <w:r>
              <w:rPr>
                <w:b w:val="0"/>
                <w:i w:val="0"/>
                <w:sz w:val="18"/>
              </w:rPr>
              <w:t>70 (50-113)</w:t>
            </w:r>
          </w:p>
        </w:tc>
      </w:tr>
    </w:tbl>
    <w:p>
      <w:pPr>
        <w:spacing w:after="40"/>
      </w:pPr>
    </w:p>
    <w:p>
      <w:pPr>
        <w:spacing w:after="120"/>
      </w:pPr>
      <w:r>
        <w:rPr>
          <w:b w:val="0"/>
          <w:i w:val="0"/>
        </w:rPr>
        <w:t>(The nominal population x generations overstates the work: identical gene vectors, such as elites and unchanged offspring, are cached, and random search receives exactly the number of unique evaluations the GA used.)</w:t>
      </w:r>
    </w:p>
    <w:p>
      <w:pPr>
        <w:pStyle w:val="Heading4"/>
      </w:pPr>
      <w:r>
        <w:t>Results (means over 8 strategies x 3 seeds)</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763"/>
            <w:tcMar>
              <w:top w:w="40" w:type="dxa"/>
              <w:left w:w="70" w:type="dxa"/>
              <w:bottom w:w="40" w:type="dxa"/>
              <w:right w:w="70" w:type="dxa"/>
            </w:tcMar>
            <w:shd w:val="clear" w:color="auto" w:fill="E8ECF4"/>
          </w:tcPr>
          <w:p>
            <w:pPr>
              <w:spacing w:after="0" w:before="0"/>
            </w:pPr>
            <w:r>
              <w:rPr>
                <w:b/>
                <w:i w:val="0"/>
                <w:color w:val="1F2A44"/>
                <w:sz w:val="16"/>
              </w:rPr>
              <w:t>Arm</w:t>
            </w:r>
          </w:p>
        </w:tc>
        <w:tc>
          <w:tcPr>
            <w:tcW w:type="dxa" w:w="624"/>
            <w:tcMar>
              <w:top w:w="40" w:type="dxa"/>
              <w:left w:w="70" w:type="dxa"/>
              <w:bottom w:w="40" w:type="dxa"/>
              <w:right w:w="70" w:type="dxa"/>
            </w:tcMar>
            <w:shd w:val="clear" w:color="auto" w:fill="E8ECF4"/>
          </w:tcPr>
          <w:p>
            <w:pPr>
              <w:spacing w:after="0" w:before="0"/>
            </w:pPr>
            <w:r>
              <w:rPr>
                <w:b/>
                <w:i w:val="0"/>
                <w:color w:val="1F2A44"/>
                <w:sz w:val="16"/>
              </w:rPr>
              <w:t>Budget</w:t>
            </w:r>
          </w:p>
        </w:tc>
        <w:tc>
          <w:tcPr>
            <w:tcW w:type="dxa" w:w="1349"/>
            <w:tcMar>
              <w:top w:w="40" w:type="dxa"/>
              <w:left w:w="70" w:type="dxa"/>
              <w:bottom w:w="40" w:type="dxa"/>
              <w:right w:w="70" w:type="dxa"/>
            </w:tcMar>
            <w:shd w:val="clear" w:color="auto" w:fill="E8ECF4"/>
          </w:tcPr>
          <w:p>
            <w:pPr>
              <w:spacing w:after="0" w:before="0"/>
            </w:pPr>
            <w:r>
              <w:rPr>
                <w:b/>
                <w:i w:val="0"/>
                <w:color w:val="1F2A44"/>
                <w:sz w:val="16"/>
              </w:rPr>
              <w:t>Train fitness</w:t>
            </w:r>
          </w:p>
        </w:tc>
        <w:tc>
          <w:tcPr>
            <w:tcW w:type="dxa" w:w="1245"/>
            <w:tcMar>
              <w:top w:w="40" w:type="dxa"/>
              <w:left w:w="70" w:type="dxa"/>
              <w:bottom w:w="40" w:type="dxa"/>
              <w:right w:w="70" w:type="dxa"/>
            </w:tcMar>
            <w:shd w:val="clear" w:color="auto" w:fill="E8ECF4"/>
          </w:tcPr>
          <w:p>
            <w:pPr>
              <w:spacing w:after="0" w:before="0"/>
            </w:pPr>
            <w:r>
              <w:rPr>
                <w:b/>
                <w:i w:val="0"/>
                <w:color w:val="1F2A44"/>
                <w:sz w:val="16"/>
              </w:rPr>
              <w:t>Test fitness</w:t>
            </w:r>
          </w:p>
        </w:tc>
        <w:tc>
          <w:tcPr>
            <w:tcW w:type="dxa" w:w="1867"/>
            <w:tcMar>
              <w:top w:w="40" w:type="dxa"/>
              <w:left w:w="70" w:type="dxa"/>
              <w:bottom w:w="40" w:type="dxa"/>
              <w:right w:w="70" w:type="dxa"/>
            </w:tcMar>
            <w:shd w:val="clear" w:color="auto" w:fill="E8ECF4"/>
          </w:tcPr>
          <w:p>
            <w:pPr>
              <w:spacing w:after="0" w:before="0"/>
            </w:pPr>
            <w:r>
              <w:rPr>
                <w:b/>
                <w:i w:val="0"/>
                <w:color w:val="1F2A44"/>
                <w:sz w:val="16"/>
              </w:rPr>
              <w:t>Train total return</w:t>
            </w:r>
          </w:p>
        </w:tc>
        <w:tc>
          <w:tcPr>
            <w:tcW w:type="dxa" w:w="1763"/>
            <w:tcMar>
              <w:top w:w="40" w:type="dxa"/>
              <w:left w:w="70" w:type="dxa"/>
              <w:bottom w:w="40" w:type="dxa"/>
              <w:right w:w="70" w:type="dxa"/>
            </w:tcMar>
            <w:shd w:val="clear" w:color="auto" w:fill="E8ECF4"/>
          </w:tcPr>
          <w:p>
            <w:pPr>
              <w:spacing w:after="0" w:before="0"/>
            </w:pPr>
            <w:r>
              <w:rPr>
                <w:b/>
                <w:i w:val="0"/>
                <w:color w:val="1F2A44"/>
                <w:sz w:val="16"/>
              </w:rPr>
              <w:t>Test total return</w:t>
            </w:r>
          </w:p>
        </w:tc>
        <w:tc>
          <w:tcPr>
            <w:tcW w:type="dxa" w:w="1141"/>
            <w:tcMar>
              <w:top w:w="40" w:type="dxa"/>
              <w:left w:w="70" w:type="dxa"/>
              <w:bottom w:w="40" w:type="dxa"/>
              <w:right w:w="70" w:type="dxa"/>
            </w:tcMar>
            <w:shd w:val="clear" w:color="auto" w:fill="E8ECF4"/>
          </w:tcPr>
          <w:p>
            <w:pPr>
              <w:spacing w:after="0" w:before="0"/>
            </w:pPr>
            <w:r>
              <w:rPr>
                <w:b/>
                <w:i w:val="0"/>
                <w:color w:val="1F2A44"/>
                <w:sz w:val="16"/>
              </w:rPr>
              <w:t>Test trades</w:t>
            </w:r>
          </w:p>
        </w:tc>
      </w:tr>
      <w:tr>
        <w:tc>
          <w:tcPr>
            <w:tcW w:type="dxa" w:w="1763"/>
            <w:tcMar>
              <w:top w:w="40" w:type="dxa"/>
              <w:left w:w="70" w:type="dxa"/>
              <w:bottom w:w="40" w:type="dxa"/>
              <w:right w:w="70" w:type="dxa"/>
            </w:tcMar>
          </w:tcPr>
          <w:p>
            <w:pPr>
              <w:spacing w:after="0" w:before="0"/>
            </w:pPr>
            <w:r>
              <w:rPr>
                <w:b w:val="0"/>
                <w:i w:val="0"/>
                <w:sz w:val="16"/>
              </w:rPr>
              <w:t>Seed, unchanged</w:t>
            </w:r>
          </w:p>
        </w:tc>
        <w:tc>
          <w:tcPr>
            <w:tcW w:type="dxa" w:w="624"/>
            <w:tcMar>
              <w:top w:w="40" w:type="dxa"/>
              <w:left w:w="70" w:type="dxa"/>
              <w:bottom w:w="40" w:type="dxa"/>
              <w:right w:w="70" w:type="dxa"/>
            </w:tcMar>
          </w:tcPr>
          <w:p>
            <w:pPr>
              <w:spacing w:after="0" w:before="0"/>
            </w:pPr>
            <w:r>
              <w:rPr>
                <w:b w:val="0"/>
                <w:i w:val="0"/>
                <w:sz w:val="16"/>
              </w:rPr>
              <w:t>-</w:t>
            </w:r>
          </w:p>
        </w:tc>
        <w:tc>
          <w:tcPr>
            <w:tcW w:type="dxa" w:w="1349"/>
            <w:tcMar>
              <w:top w:w="40" w:type="dxa"/>
              <w:left w:w="70" w:type="dxa"/>
              <w:bottom w:w="40" w:type="dxa"/>
              <w:right w:w="70" w:type="dxa"/>
            </w:tcMar>
          </w:tcPr>
          <w:p>
            <w:pPr>
              <w:spacing w:after="0" w:before="0"/>
            </w:pPr>
            <w:r>
              <w:rPr>
                <w:b w:val="0"/>
                <w:i w:val="0"/>
                <w:sz w:val="16"/>
              </w:rPr>
              <w:t>0.754</w:t>
            </w:r>
          </w:p>
        </w:tc>
        <w:tc>
          <w:tcPr>
            <w:tcW w:type="dxa" w:w="1245"/>
            <w:tcMar>
              <w:top w:w="40" w:type="dxa"/>
              <w:left w:w="70" w:type="dxa"/>
              <w:bottom w:w="40" w:type="dxa"/>
              <w:right w:w="70" w:type="dxa"/>
            </w:tcMar>
          </w:tcPr>
          <w:p>
            <w:pPr>
              <w:spacing w:after="0" w:before="0"/>
            </w:pPr>
            <w:r>
              <w:rPr>
                <w:b w:val="0"/>
                <w:i w:val="0"/>
                <w:sz w:val="16"/>
              </w:rPr>
              <w:t>0.051</w:t>
            </w:r>
          </w:p>
        </w:tc>
        <w:tc>
          <w:tcPr>
            <w:tcW w:type="dxa" w:w="1867"/>
            <w:tcMar>
              <w:top w:w="40" w:type="dxa"/>
              <w:left w:w="70" w:type="dxa"/>
              <w:bottom w:w="40" w:type="dxa"/>
              <w:right w:w="70" w:type="dxa"/>
            </w:tcMar>
          </w:tcPr>
          <w:p>
            <w:pPr>
              <w:spacing w:after="0" w:before="0"/>
            </w:pPr>
            <w:r>
              <w:rPr>
                <w:b w:val="0"/>
                <w:i w:val="0"/>
                <w:sz w:val="16"/>
              </w:rPr>
              <w:t>27.2%</w:t>
            </w:r>
          </w:p>
        </w:tc>
        <w:tc>
          <w:tcPr>
            <w:tcW w:type="dxa" w:w="1763"/>
            <w:tcMar>
              <w:top w:w="40" w:type="dxa"/>
              <w:left w:w="70" w:type="dxa"/>
              <w:bottom w:w="40" w:type="dxa"/>
              <w:right w:w="70" w:type="dxa"/>
            </w:tcMar>
          </w:tcPr>
          <w:p>
            <w:pPr>
              <w:spacing w:after="0" w:before="0"/>
            </w:pPr>
            <w:r>
              <w:rPr>
                <w:b w:val="0"/>
                <w:i w:val="0"/>
                <w:sz w:val="16"/>
              </w:rPr>
              <w:t>8.8%</w:t>
            </w:r>
          </w:p>
        </w:tc>
        <w:tc>
          <w:tcPr>
            <w:tcW w:type="dxa" w:w="1141"/>
            <w:tcMar>
              <w:top w:w="40" w:type="dxa"/>
              <w:left w:w="70" w:type="dxa"/>
              <w:bottom w:w="40" w:type="dxa"/>
              <w:right w:w="70" w:type="dxa"/>
            </w:tcMar>
          </w:tcPr>
          <w:p>
            <w:pPr>
              <w:spacing w:after="0" w:before="0"/>
            </w:pPr>
            <w:r>
              <w:rPr>
                <w:b w:val="0"/>
                <w:i w:val="0"/>
                <w:sz w:val="16"/>
              </w:rPr>
              <w:t>19.4</w:t>
            </w:r>
          </w:p>
        </w:tc>
      </w:tr>
      <w:tr>
        <w:tc>
          <w:tcPr>
            <w:tcW w:type="dxa" w:w="1763"/>
            <w:tcMar>
              <w:top w:w="40" w:type="dxa"/>
              <w:left w:w="70" w:type="dxa"/>
              <w:bottom w:w="40" w:type="dxa"/>
              <w:right w:w="70" w:type="dxa"/>
            </w:tcMar>
          </w:tcPr>
          <w:p>
            <w:pPr>
              <w:spacing w:after="0" w:before="0"/>
            </w:pPr>
            <w:r>
              <w:rPr>
                <w:b w:val="0"/>
                <w:i w:val="0"/>
                <w:sz w:val="16"/>
              </w:rPr>
              <w:t>Genetic algorithm</w:t>
            </w:r>
          </w:p>
        </w:tc>
        <w:tc>
          <w:tcPr>
            <w:tcW w:type="dxa" w:w="624"/>
            <w:tcMar>
              <w:top w:w="40" w:type="dxa"/>
              <w:left w:w="70" w:type="dxa"/>
              <w:bottom w:w="40" w:type="dxa"/>
              <w:right w:w="70" w:type="dxa"/>
            </w:tcMar>
          </w:tcPr>
          <w:p>
            <w:pPr>
              <w:spacing w:after="0" w:before="0"/>
            </w:pPr>
            <w:r>
              <w:rPr>
                <w:b w:val="0"/>
                <w:i w:val="0"/>
                <w:sz w:val="16"/>
              </w:rPr>
              <w:t>small</w:t>
            </w:r>
          </w:p>
        </w:tc>
        <w:tc>
          <w:tcPr>
            <w:tcW w:type="dxa" w:w="1349"/>
            <w:tcMar>
              <w:top w:w="40" w:type="dxa"/>
              <w:left w:w="70" w:type="dxa"/>
              <w:bottom w:w="40" w:type="dxa"/>
              <w:right w:w="70" w:type="dxa"/>
            </w:tcMar>
          </w:tcPr>
          <w:p>
            <w:pPr>
              <w:spacing w:after="0" w:before="0"/>
            </w:pPr>
            <w:r>
              <w:rPr>
                <w:b w:val="0"/>
                <w:i w:val="0"/>
                <w:sz w:val="16"/>
              </w:rPr>
              <w:t>1.563</w:t>
            </w:r>
          </w:p>
        </w:tc>
        <w:tc>
          <w:tcPr>
            <w:tcW w:type="dxa" w:w="1245"/>
            <w:tcMar>
              <w:top w:w="40" w:type="dxa"/>
              <w:left w:w="70" w:type="dxa"/>
              <w:bottom w:w="40" w:type="dxa"/>
              <w:right w:w="70" w:type="dxa"/>
            </w:tcMar>
          </w:tcPr>
          <w:p>
            <w:pPr>
              <w:spacing w:after="0" w:before="0"/>
            </w:pPr>
            <w:r>
              <w:rPr>
                <w:b w:val="0"/>
                <w:i w:val="0"/>
                <w:sz w:val="16"/>
              </w:rPr>
              <w:t>0.150</w:t>
            </w:r>
          </w:p>
        </w:tc>
        <w:tc>
          <w:tcPr>
            <w:tcW w:type="dxa" w:w="1867"/>
            <w:tcMar>
              <w:top w:w="40" w:type="dxa"/>
              <w:left w:w="70" w:type="dxa"/>
              <w:bottom w:w="40" w:type="dxa"/>
              <w:right w:w="70" w:type="dxa"/>
            </w:tcMar>
          </w:tcPr>
          <w:p>
            <w:pPr>
              <w:spacing w:after="0" w:before="0"/>
            </w:pPr>
            <w:r>
              <w:rPr>
                <w:b w:val="0"/>
                <w:i w:val="0"/>
                <w:sz w:val="16"/>
              </w:rPr>
              <w:t>22.9%</w:t>
            </w:r>
          </w:p>
        </w:tc>
        <w:tc>
          <w:tcPr>
            <w:tcW w:type="dxa" w:w="1763"/>
            <w:tcMar>
              <w:top w:w="40" w:type="dxa"/>
              <w:left w:w="70" w:type="dxa"/>
              <w:bottom w:w="40" w:type="dxa"/>
              <w:right w:w="70" w:type="dxa"/>
            </w:tcMar>
          </w:tcPr>
          <w:p>
            <w:pPr>
              <w:spacing w:after="0" w:before="0"/>
            </w:pPr>
            <w:r>
              <w:rPr>
                <w:b w:val="0"/>
                <w:i w:val="0"/>
                <w:sz w:val="16"/>
              </w:rPr>
              <w:t>7.6%</w:t>
            </w:r>
          </w:p>
        </w:tc>
        <w:tc>
          <w:tcPr>
            <w:tcW w:type="dxa" w:w="1141"/>
            <w:tcMar>
              <w:top w:w="40" w:type="dxa"/>
              <w:left w:w="70" w:type="dxa"/>
              <w:bottom w:w="40" w:type="dxa"/>
              <w:right w:w="70" w:type="dxa"/>
            </w:tcMar>
          </w:tcPr>
          <w:p>
            <w:pPr>
              <w:spacing w:after="0" w:before="0"/>
            </w:pPr>
            <w:r>
              <w:rPr>
                <w:b w:val="0"/>
                <w:i w:val="0"/>
                <w:sz w:val="16"/>
              </w:rPr>
              <w:t>17.0</w:t>
            </w:r>
          </w:p>
        </w:tc>
      </w:tr>
      <w:tr>
        <w:tc>
          <w:tcPr>
            <w:tcW w:type="dxa" w:w="1763"/>
            <w:tcMar>
              <w:top w:w="40" w:type="dxa"/>
              <w:left w:w="70" w:type="dxa"/>
              <w:bottom w:w="40" w:type="dxa"/>
              <w:right w:w="70" w:type="dxa"/>
            </w:tcMar>
          </w:tcPr>
          <w:p>
            <w:pPr>
              <w:spacing w:after="0" w:before="0"/>
            </w:pPr>
            <w:r>
              <w:rPr>
                <w:b w:val="0"/>
                <w:i w:val="0"/>
                <w:sz w:val="16"/>
              </w:rPr>
              <w:t>Random search</w:t>
            </w:r>
          </w:p>
        </w:tc>
        <w:tc>
          <w:tcPr>
            <w:tcW w:type="dxa" w:w="624"/>
            <w:tcMar>
              <w:top w:w="40" w:type="dxa"/>
              <w:left w:w="70" w:type="dxa"/>
              <w:bottom w:w="40" w:type="dxa"/>
              <w:right w:w="70" w:type="dxa"/>
            </w:tcMar>
          </w:tcPr>
          <w:p>
            <w:pPr>
              <w:spacing w:after="0" w:before="0"/>
            </w:pPr>
            <w:r>
              <w:rPr>
                <w:b w:val="0"/>
                <w:i w:val="0"/>
                <w:sz w:val="16"/>
              </w:rPr>
              <w:t>small</w:t>
            </w:r>
          </w:p>
        </w:tc>
        <w:tc>
          <w:tcPr>
            <w:tcW w:type="dxa" w:w="1349"/>
            <w:tcMar>
              <w:top w:w="40" w:type="dxa"/>
              <w:left w:w="70" w:type="dxa"/>
              <w:bottom w:w="40" w:type="dxa"/>
              <w:right w:w="70" w:type="dxa"/>
            </w:tcMar>
          </w:tcPr>
          <w:p>
            <w:pPr>
              <w:spacing w:after="0" w:before="0"/>
            </w:pPr>
            <w:r>
              <w:rPr>
                <w:b w:val="0"/>
                <w:i w:val="0"/>
                <w:sz w:val="16"/>
              </w:rPr>
              <w:t>1.507</w:t>
            </w:r>
          </w:p>
        </w:tc>
        <w:tc>
          <w:tcPr>
            <w:tcW w:type="dxa" w:w="1245"/>
            <w:tcMar>
              <w:top w:w="40" w:type="dxa"/>
              <w:left w:w="70" w:type="dxa"/>
              <w:bottom w:w="40" w:type="dxa"/>
              <w:right w:w="70" w:type="dxa"/>
            </w:tcMar>
          </w:tcPr>
          <w:p>
            <w:pPr>
              <w:spacing w:after="0" w:before="0"/>
            </w:pPr>
            <w:r>
              <w:rPr>
                <w:b w:val="0"/>
                <w:i w:val="0"/>
                <w:sz w:val="16"/>
              </w:rPr>
              <w:t>0.061</w:t>
            </w:r>
          </w:p>
        </w:tc>
        <w:tc>
          <w:tcPr>
            <w:tcW w:type="dxa" w:w="1867"/>
            <w:tcMar>
              <w:top w:w="40" w:type="dxa"/>
              <w:left w:w="70" w:type="dxa"/>
              <w:bottom w:w="40" w:type="dxa"/>
              <w:right w:w="70" w:type="dxa"/>
            </w:tcMar>
          </w:tcPr>
          <w:p>
            <w:pPr>
              <w:spacing w:after="0" w:before="0"/>
            </w:pPr>
            <w:r>
              <w:rPr>
                <w:b w:val="0"/>
                <w:i w:val="0"/>
                <w:sz w:val="16"/>
              </w:rPr>
              <w:t>36.8%</w:t>
            </w:r>
          </w:p>
        </w:tc>
        <w:tc>
          <w:tcPr>
            <w:tcW w:type="dxa" w:w="1763"/>
            <w:tcMar>
              <w:top w:w="40" w:type="dxa"/>
              <w:left w:w="70" w:type="dxa"/>
              <w:bottom w:w="40" w:type="dxa"/>
              <w:right w:w="70" w:type="dxa"/>
            </w:tcMar>
          </w:tcPr>
          <w:p>
            <w:pPr>
              <w:spacing w:after="0" w:before="0"/>
            </w:pPr>
            <w:r>
              <w:rPr>
                <w:b w:val="0"/>
                <w:i w:val="0"/>
                <w:sz w:val="16"/>
              </w:rPr>
              <w:t>18.2%</w:t>
            </w:r>
          </w:p>
        </w:tc>
        <w:tc>
          <w:tcPr>
            <w:tcW w:type="dxa" w:w="1141"/>
            <w:tcMar>
              <w:top w:w="40" w:type="dxa"/>
              <w:left w:w="70" w:type="dxa"/>
              <w:bottom w:w="40" w:type="dxa"/>
              <w:right w:w="70" w:type="dxa"/>
            </w:tcMar>
          </w:tcPr>
          <w:p>
            <w:pPr>
              <w:spacing w:after="0" w:before="0"/>
            </w:pPr>
            <w:r>
              <w:rPr>
                <w:b w:val="0"/>
                <w:i w:val="0"/>
                <w:sz w:val="16"/>
              </w:rPr>
              <w:t>16.3</w:t>
            </w:r>
          </w:p>
        </w:tc>
      </w:tr>
      <w:tr>
        <w:tc>
          <w:tcPr>
            <w:tcW w:type="dxa" w:w="1763"/>
            <w:tcMar>
              <w:top w:w="40" w:type="dxa"/>
              <w:left w:w="70" w:type="dxa"/>
              <w:bottom w:w="40" w:type="dxa"/>
              <w:right w:w="70" w:type="dxa"/>
            </w:tcMar>
          </w:tcPr>
          <w:p>
            <w:pPr>
              <w:spacing w:after="0" w:before="0"/>
            </w:pPr>
            <w:r>
              <w:rPr>
                <w:b w:val="0"/>
                <w:i w:val="0"/>
                <w:sz w:val="16"/>
              </w:rPr>
              <w:t>Genetic algorithm</w:t>
            </w:r>
          </w:p>
        </w:tc>
        <w:tc>
          <w:tcPr>
            <w:tcW w:type="dxa" w:w="624"/>
            <w:tcMar>
              <w:top w:w="40" w:type="dxa"/>
              <w:left w:w="70" w:type="dxa"/>
              <w:bottom w:w="40" w:type="dxa"/>
              <w:right w:w="70" w:type="dxa"/>
            </w:tcMar>
          </w:tcPr>
          <w:p>
            <w:pPr>
              <w:spacing w:after="0" w:before="0"/>
            </w:pPr>
            <w:r>
              <w:rPr>
                <w:b w:val="0"/>
                <w:i w:val="0"/>
                <w:sz w:val="16"/>
              </w:rPr>
              <w:t>larger</w:t>
            </w:r>
          </w:p>
        </w:tc>
        <w:tc>
          <w:tcPr>
            <w:tcW w:type="dxa" w:w="1349"/>
            <w:tcMar>
              <w:top w:w="40" w:type="dxa"/>
              <w:left w:w="70" w:type="dxa"/>
              <w:bottom w:w="40" w:type="dxa"/>
              <w:right w:w="70" w:type="dxa"/>
            </w:tcMar>
          </w:tcPr>
          <w:p>
            <w:pPr>
              <w:spacing w:after="0" w:before="0"/>
            </w:pPr>
            <w:r>
              <w:rPr>
                <w:b/>
                <w:i w:val="0"/>
                <w:sz w:val="16"/>
              </w:rPr>
              <w:t>5.950</w:t>
            </w:r>
          </w:p>
        </w:tc>
        <w:tc>
          <w:tcPr>
            <w:tcW w:type="dxa" w:w="1245"/>
            <w:tcMar>
              <w:top w:w="40" w:type="dxa"/>
              <w:left w:w="70" w:type="dxa"/>
              <w:bottom w:w="40" w:type="dxa"/>
              <w:right w:w="70" w:type="dxa"/>
            </w:tcMar>
          </w:tcPr>
          <w:p>
            <w:pPr>
              <w:spacing w:after="0" w:before="0"/>
            </w:pPr>
            <w:r>
              <w:rPr>
                <w:b w:val="0"/>
                <w:i w:val="0"/>
                <w:sz w:val="16"/>
              </w:rPr>
              <w:t>0.183</w:t>
            </w:r>
          </w:p>
        </w:tc>
        <w:tc>
          <w:tcPr>
            <w:tcW w:type="dxa" w:w="1867"/>
            <w:tcMar>
              <w:top w:w="40" w:type="dxa"/>
              <w:left w:w="70" w:type="dxa"/>
              <w:bottom w:w="40" w:type="dxa"/>
              <w:right w:w="70" w:type="dxa"/>
            </w:tcMar>
          </w:tcPr>
          <w:p>
            <w:pPr>
              <w:spacing w:after="0" w:before="0"/>
            </w:pPr>
            <w:r>
              <w:rPr>
                <w:b w:val="0"/>
                <w:i w:val="0"/>
                <w:sz w:val="16"/>
              </w:rPr>
              <w:t>33.0%</w:t>
            </w:r>
          </w:p>
        </w:tc>
        <w:tc>
          <w:tcPr>
            <w:tcW w:type="dxa" w:w="1763"/>
            <w:tcMar>
              <w:top w:w="40" w:type="dxa"/>
              <w:left w:w="70" w:type="dxa"/>
              <w:bottom w:w="40" w:type="dxa"/>
              <w:right w:w="70" w:type="dxa"/>
            </w:tcMar>
          </w:tcPr>
          <w:p>
            <w:pPr>
              <w:spacing w:after="0" w:before="0"/>
            </w:pPr>
            <w:r>
              <w:rPr>
                <w:b w:val="0"/>
                <w:i w:val="0"/>
                <w:sz w:val="16"/>
              </w:rPr>
              <w:t>9.0%</w:t>
            </w:r>
          </w:p>
        </w:tc>
        <w:tc>
          <w:tcPr>
            <w:tcW w:type="dxa" w:w="1141"/>
            <w:tcMar>
              <w:top w:w="40" w:type="dxa"/>
              <w:left w:w="70" w:type="dxa"/>
              <w:bottom w:w="40" w:type="dxa"/>
              <w:right w:w="70" w:type="dxa"/>
            </w:tcMar>
          </w:tcPr>
          <w:p>
            <w:pPr>
              <w:spacing w:after="0" w:before="0"/>
            </w:pPr>
            <w:r>
              <w:rPr>
                <w:b w:val="0"/>
                <w:i w:val="0"/>
                <w:sz w:val="16"/>
              </w:rPr>
              <w:t>17.0</w:t>
            </w:r>
          </w:p>
        </w:tc>
      </w:tr>
      <w:tr>
        <w:tc>
          <w:tcPr>
            <w:tcW w:type="dxa" w:w="1763"/>
            <w:tcMar>
              <w:top w:w="40" w:type="dxa"/>
              <w:left w:w="70" w:type="dxa"/>
              <w:bottom w:w="40" w:type="dxa"/>
              <w:right w:w="70" w:type="dxa"/>
            </w:tcMar>
          </w:tcPr>
          <w:p>
            <w:pPr>
              <w:spacing w:after="0" w:before="0"/>
            </w:pPr>
            <w:r>
              <w:rPr>
                <w:b w:val="0"/>
                <w:i w:val="0"/>
                <w:sz w:val="16"/>
              </w:rPr>
              <w:t>Random search</w:t>
            </w:r>
          </w:p>
        </w:tc>
        <w:tc>
          <w:tcPr>
            <w:tcW w:type="dxa" w:w="624"/>
            <w:tcMar>
              <w:top w:w="40" w:type="dxa"/>
              <w:left w:w="70" w:type="dxa"/>
              <w:bottom w:w="40" w:type="dxa"/>
              <w:right w:w="70" w:type="dxa"/>
            </w:tcMar>
          </w:tcPr>
          <w:p>
            <w:pPr>
              <w:spacing w:after="0" w:before="0"/>
            </w:pPr>
            <w:r>
              <w:rPr>
                <w:b w:val="0"/>
                <w:i w:val="0"/>
                <w:sz w:val="16"/>
              </w:rPr>
              <w:t>larger</w:t>
            </w:r>
          </w:p>
        </w:tc>
        <w:tc>
          <w:tcPr>
            <w:tcW w:type="dxa" w:w="1349"/>
            <w:tcMar>
              <w:top w:w="40" w:type="dxa"/>
              <w:left w:w="70" w:type="dxa"/>
              <w:bottom w:w="40" w:type="dxa"/>
              <w:right w:w="70" w:type="dxa"/>
            </w:tcMar>
          </w:tcPr>
          <w:p>
            <w:pPr>
              <w:spacing w:after="0" w:before="0"/>
            </w:pPr>
            <w:r>
              <w:rPr>
                <w:b w:val="0"/>
                <w:i w:val="0"/>
                <w:sz w:val="16"/>
              </w:rPr>
              <w:t>2.017</w:t>
            </w:r>
          </w:p>
        </w:tc>
        <w:tc>
          <w:tcPr>
            <w:tcW w:type="dxa" w:w="1245"/>
            <w:tcMar>
              <w:top w:w="40" w:type="dxa"/>
              <w:left w:w="70" w:type="dxa"/>
              <w:bottom w:w="40" w:type="dxa"/>
              <w:right w:w="70" w:type="dxa"/>
            </w:tcMar>
          </w:tcPr>
          <w:p>
            <w:pPr>
              <w:spacing w:after="0" w:before="0"/>
            </w:pPr>
            <w:r>
              <w:rPr>
                <w:b w:val="0"/>
                <w:i w:val="0"/>
                <w:sz w:val="16"/>
              </w:rPr>
              <w:t>0.064</w:t>
            </w:r>
          </w:p>
        </w:tc>
        <w:tc>
          <w:tcPr>
            <w:tcW w:type="dxa" w:w="1867"/>
            <w:tcMar>
              <w:top w:w="40" w:type="dxa"/>
              <w:left w:w="70" w:type="dxa"/>
              <w:bottom w:w="40" w:type="dxa"/>
              <w:right w:w="70" w:type="dxa"/>
            </w:tcMar>
          </w:tcPr>
          <w:p>
            <w:pPr>
              <w:spacing w:after="0" w:before="0"/>
            </w:pPr>
            <w:r>
              <w:rPr>
                <w:b w:val="0"/>
                <w:i w:val="0"/>
                <w:sz w:val="16"/>
              </w:rPr>
              <w:t>109.8%</w:t>
            </w:r>
          </w:p>
        </w:tc>
        <w:tc>
          <w:tcPr>
            <w:tcW w:type="dxa" w:w="1763"/>
            <w:tcMar>
              <w:top w:w="40" w:type="dxa"/>
              <w:left w:w="70" w:type="dxa"/>
              <w:bottom w:w="40" w:type="dxa"/>
              <w:right w:w="70" w:type="dxa"/>
            </w:tcMar>
          </w:tcPr>
          <w:p>
            <w:pPr>
              <w:spacing w:after="0" w:before="0"/>
            </w:pPr>
            <w:r>
              <w:rPr>
                <w:b w:val="0"/>
                <w:i w:val="0"/>
                <w:sz w:val="16"/>
              </w:rPr>
              <w:t>30.1%</w:t>
            </w:r>
          </w:p>
        </w:tc>
        <w:tc>
          <w:tcPr>
            <w:tcW w:type="dxa" w:w="1141"/>
            <w:tcMar>
              <w:top w:w="40" w:type="dxa"/>
              <w:left w:w="70" w:type="dxa"/>
              <w:bottom w:w="40" w:type="dxa"/>
              <w:right w:w="70" w:type="dxa"/>
            </w:tcMar>
          </w:tcPr>
          <w:p>
            <w:pPr>
              <w:spacing w:after="0" w:before="0"/>
            </w:pPr>
            <w:r>
              <w:rPr>
                <w:b w:val="0"/>
                <w:i w:val="0"/>
                <w:sz w:val="16"/>
              </w:rPr>
              <w:t>15.3</w:t>
            </w:r>
          </w:p>
        </w:tc>
      </w:tr>
    </w:tbl>
    <w:p>
      <w:pPr>
        <w:spacing w:after="40"/>
      </w:pPr>
    </w:p>
    <w:p>
      <w:pPr>
        <w:spacing w:after="120"/>
      </w:pPr>
      <w:r>
        <w:rPr>
          <w:b w:val="0"/>
          <w:i w:val="0"/>
        </w:rPr>
        <w:t>Paired comparisons across the 8 strategies (seed-averaged; 95% bootstrap CI; Wilcoxon p):</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3775"/>
            <w:tcMar>
              <w:top w:w="40" w:type="dxa"/>
              <w:left w:w="70" w:type="dxa"/>
              <w:bottom w:w="40" w:type="dxa"/>
              <w:right w:w="70" w:type="dxa"/>
            </w:tcMar>
            <w:shd w:val="clear" w:color="auto" w:fill="E8ECF4"/>
          </w:tcPr>
          <w:p>
            <w:pPr>
              <w:spacing w:after="0" w:before="0"/>
            </w:pPr>
            <w:r>
              <w:rPr>
                <w:b/>
                <w:i w:val="0"/>
                <w:color w:val="1F2A44"/>
                <w:sz w:val="16"/>
              </w:rPr>
              <w:t>Comparison</w:t>
            </w:r>
          </w:p>
        </w:tc>
        <w:tc>
          <w:tcPr>
            <w:tcW w:type="dxa" w:w="881"/>
            <w:tcMar>
              <w:top w:w="40" w:type="dxa"/>
              <w:left w:w="70" w:type="dxa"/>
              <w:bottom w:w="40" w:type="dxa"/>
              <w:right w:w="70" w:type="dxa"/>
            </w:tcMar>
            <w:shd w:val="clear" w:color="auto" w:fill="E8ECF4"/>
          </w:tcPr>
          <w:p>
            <w:pPr>
              <w:spacing w:after="0" w:before="0"/>
            </w:pPr>
            <w:r>
              <w:rPr>
                <w:b/>
                <w:i w:val="0"/>
                <w:color w:val="1F2A44"/>
                <w:sz w:val="16"/>
              </w:rPr>
              <w:t>Budget</w:t>
            </w:r>
          </w:p>
        </w:tc>
        <w:tc>
          <w:tcPr>
            <w:tcW w:type="dxa" w:w="1195"/>
            <w:tcMar>
              <w:top w:w="40" w:type="dxa"/>
              <w:left w:w="70" w:type="dxa"/>
              <w:bottom w:w="40" w:type="dxa"/>
              <w:right w:w="70" w:type="dxa"/>
            </w:tcMar>
            <w:shd w:val="clear" w:color="auto" w:fill="E8ECF4"/>
          </w:tcPr>
          <w:p>
            <w:pPr>
              <w:spacing w:after="0" w:before="0"/>
            </w:pPr>
            <w:r>
              <w:rPr>
                <w:b/>
                <w:i w:val="0"/>
                <w:color w:val="1F2A44"/>
                <w:sz w:val="16"/>
              </w:rPr>
              <w:t>Mean difference</w:t>
            </w:r>
          </w:p>
        </w:tc>
        <w:tc>
          <w:tcPr>
            <w:tcW w:type="dxa" w:w="2202"/>
            <w:tcMar>
              <w:top w:w="40" w:type="dxa"/>
              <w:left w:w="70" w:type="dxa"/>
              <w:bottom w:w="40" w:type="dxa"/>
              <w:right w:w="70" w:type="dxa"/>
            </w:tcMar>
            <w:shd w:val="clear" w:color="auto" w:fill="E8ECF4"/>
          </w:tcPr>
          <w:p>
            <w:pPr>
              <w:spacing w:after="0" w:before="0"/>
            </w:pPr>
            <w:r>
              <w:rPr>
                <w:b/>
                <w:i w:val="0"/>
                <w:color w:val="1F2A44"/>
                <w:sz w:val="16"/>
              </w:rPr>
              <w:t>95% CI</w:t>
            </w:r>
          </w:p>
        </w:tc>
        <w:tc>
          <w:tcPr>
            <w:tcW w:type="dxa" w:w="881"/>
            <w:tcMar>
              <w:top w:w="40" w:type="dxa"/>
              <w:left w:w="70" w:type="dxa"/>
              <w:bottom w:w="40" w:type="dxa"/>
              <w:right w:w="70" w:type="dxa"/>
            </w:tcMar>
            <w:shd w:val="clear" w:color="auto" w:fill="E8ECF4"/>
          </w:tcPr>
          <w:p>
            <w:pPr>
              <w:spacing w:after="0" w:before="0"/>
            </w:pPr>
            <w:r>
              <w:rPr>
                <w:b/>
                <w:i w:val="0"/>
                <w:color w:val="1F2A44"/>
                <w:sz w:val="16"/>
              </w:rPr>
              <w:t>better / worse</w:t>
            </w:r>
          </w:p>
        </w:tc>
        <w:tc>
          <w:tcPr>
            <w:tcW w:type="dxa" w:w="818"/>
            <w:tcMar>
              <w:top w:w="40" w:type="dxa"/>
              <w:left w:w="70" w:type="dxa"/>
              <w:bottom w:w="40" w:type="dxa"/>
              <w:right w:w="70" w:type="dxa"/>
            </w:tcMar>
            <w:shd w:val="clear" w:color="auto" w:fill="E8ECF4"/>
          </w:tcPr>
          <w:p>
            <w:pPr>
              <w:spacing w:after="0" w:before="0"/>
            </w:pPr>
            <w:r>
              <w:rPr>
                <w:b/>
                <w:i w:val="0"/>
                <w:color w:val="1F2A44"/>
                <w:sz w:val="16"/>
              </w:rPr>
              <w:t>p</w:t>
            </w:r>
          </w:p>
        </w:tc>
      </w:tr>
      <w:tr>
        <w:tc>
          <w:tcPr>
            <w:tcW w:type="dxa" w:w="3775"/>
            <w:tcMar>
              <w:top w:w="40" w:type="dxa"/>
              <w:left w:w="70" w:type="dxa"/>
              <w:bottom w:w="40" w:type="dxa"/>
              <w:right w:w="70" w:type="dxa"/>
            </w:tcMar>
          </w:tcPr>
          <w:p>
            <w:pPr>
              <w:spacing w:after="0" w:before="0"/>
            </w:pPr>
            <w:r>
              <w:rPr>
                <w:b/>
                <w:i w:val="0"/>
                <w:sz w:val="16"/>
              </w:rPr>
              <w:t>Train</w:t>
            </w:r>
            <w:r>
              <w:rPr>
                <w:b w:val="0"/>
                <w:i w:val="0"/>
                <w:sz w:val="16"/>
              </w:rPr>
              <w:t xml:space="preserve"> fitness, GA minus seed</w:t>
            </w:r>
          </w:p>
        </w:tc>
        <w:tc>
          <w:tcPr>
            <w:tcW w:type="dxa" w:w="881"/>
            <w:tcMar>
              <w:top w:w="40" w:type="dxa"/>
              <w:left w:w="70" w:type="dxa"/>
              <w:bottom w:w="40" w:type="dxa"/>
              <w:right w:w="70" w:type="dxa"/>
            </w:tcMar>
          </w:tcPr>
          <w:p>
            <w:pPr>
              <w:spacing w:after="0" w:before="0"/>
            </w:pPr>
            <w:r>
              <w:rPr>
                <w:b w:val="0"/>
                <w:i w:val="0"/>
                <w:sz w:val="16"/>
              </w:rPr>
              <w:t>small / larger</w:t>
            </w:r>
          </w:p>
        </w:tc>
        <w:tc>
          <w:tcPr>
            <w:tcW w:type="dxa" w:w="1195"/>
            <w:tcMar>
              <w:top w:w="40" w:type="dxa"/>
              <w:left w:w="70" w:type="dxa"/>
              <w:bottom w:w="40" w:type="dxa"/>
              <w:right w:w="70" w:type="dxa"/>
            </w:tcMar>
          </w:tcPr>
          <w:p>
            <w:pPr>
              <w:spacing w:after="0" w:before="0"/>
            </w:pPr>
            <w:r>
              <w:rPr>
                <w:b w:val="0"/>
                <w:i w:val="0"/>
                <w:sz w:val="16"/>
              </w:rPr>
              <w:t>+0.81 / +5.20</w:t>
            </w:r>
          </w:p>
        </w:tc>
        <w:tc>
          <w:tcPr>
            <w:tcW w:type="dxa" w:w="2202"/>
            <w:tcMar>
              <w:top w:w="40" w:type="dxa"/>
              <w:left w:w="70" w:type="dxa"/>
              <w:bottom w:w="40" w:type="dxa"/>
              <w:right w:w="70" w:type="dxa"/>
            </w:tcMar>
          </w:tcPr>
          <w:p>
            <w:pPr>
              <w:spacing w:after="0" w:before="0"/>
            </w:pPr>
            <w:r>
              <w:rPr>
                <w:b w:val="0"/>
                <w:i w:val="0"/>
                <w:sz w:val="16"/>
              </w:rPr>
              <w:t>+0.05 to +2.23 / +0.05 to +15.4</w:t>
            </w:r>
          </w:p>
        </w:tc>
        <w:tc>
          <w:tcPr>
            <w:tcW w:type="dxa" w:w="881"/>
            <w:tcMar>
              <w:top w:w="40" w:type="dxa"/>
              <w:left w:w="70" w:type="dxa"/>
              <w:bottom w:w="40" w:type="dxa"/>
              <w:right w:w="70" w:type="dxa"/>
            </w:tcMar>
          </w:tcPr>
          <w:p>
            <w:pPr>
              <w:spacing w:after="0" w:before="0"/>
            </w:pPr>
            <w:r>
              <w:rPr>
                <w:b w:val="0"/>
                <w:i w:val="0"/>
                <w:sz w:val="16"/>
              </w:rPr>
              <w:t>6 / 0 (both)</w:t>
            </w:r>
          </w:p>
        </w:tc>
        <w:tc>
          <w:tcPr>
            <w:tcW w:type="dxa" w:w="818"/>
            <w:tcMar>
              <w:top w:w="40" w:type="dxa"/>
              <w:left w:w="70" w:type="dxa"/>
              <w:bottom w:w="40" w:type="dxa"/>
              <w:right w:w="70" w:type="dxa"/>
            </w:tcMar>
          </w:tcPr>
          <w:p>
            <w:pPr>
              <w:spacing w:after="0" w:before="0"/>
            </w:pPr>
            <w:r>
              <w:rPr>
                <w:b w:val="0"/>
                <w:i w:val="0"/>
                <w:sz w:val="16"/>
              </w:rPr>
              <w:t>0.031 / 0.031</w:t>
            </w:r>
          </w:p>
        </w:tc>
      </w:tr>
      <w:tr>
        <w:tc>
          <w:tcPr>
            <w:tcW w:type="dxa" w:w="3775"/>
            <w:tcMar>
              <w:top w:w="40" w:type="dxa"/>
              <w:left w:w="70" w:type="dxa"/>
              <w:bottom w:w="40" w:type="dxa"/>
              <w:right w:w="70" w:type="dxa"/>
            </w:tcMar>
          </w:tcPr>
          <w:p>
            <w:pPr>
              <w:spacing w:after="0" w:before="0"/>
            </w:pPr>
            <w:r>
              <w:rPr>
                <w:b/>
                <w:i w:val="0"/>
                <w:sz w:val="16"/>
              </w:rPr>
              <w:t>Train</w:t>
            </w:r>
            <w:r>
              <w:rPr>
                <w:b w:val="0"/>
                <w:i w:val="0"/>
                <w:sz w:val="16"/>
              </w:rPr>
              <w:t xml:space="preserve"> fitness, GA minus random search</w:t>
            </w:r>
          </w:p>
        </w:tc>
        <w:tc>
          <w:tcPr>
            <w:tcW w:type="dxa" w:w="881"/>
            <w:tcMar>
              <w:top w:w="40" w:type="dxa"/>
              <w:left w:w="70" w:type="dxa"/>
              <w:bottom w:w="40" w:type="dxa"/>
              <w:right w:w="70" w:type="dxa"/>
            </w:tcMar>
          </w:tcPr>
          <w:p>
            <w:pPr>
              <w:spacing w:after="0" w:before="0"/>
            </w:pPr>
            <w:r>
              <w:rPr>
                <w:b w:val="0"/>
                <w:i w:val="0"/>
                <w:sz w:val="16"/>
              </w:rPr>
              <w:t>small / larger</w:t>
            </w:r>
          </w:p>
        </w:tc>
        <w:tc>
          <w:tcPr>
            <w:tcW w:type="dxa" w:w="1195"/>
            <w:tcMar>
              <w:top w:w="40" w:type="dxa"/>
              <w:left w:w="70" w:type="dxa"/>
              <w:bottom w:w="40" w:type="dxa"/>
              <w:right w:w="70" w:type="dxa"/>
            </w:tcMar>
          </w:tcPr>
          <w:p>
            <w:pPr>
              <w:spacing w:after="0" w:before="0"/>
            </w:pPr>
            <w:r>
              <w:rPr>
                <w:b w:val="0"/>
                <w:i w:val="0"/>
                <w:sz w:val="16"/>
              </w:rPr>
              <w:t>+0.056 / +3.93</w:t>
            </w:r>
          </w:p>
        </w:tc>
        <w:tc>
          <w:tcPr>
            <w:tcW w:type="dxa" w:w="2202"/>
            <w:tcMar>
              <w:top w:w="40" w:type="dxa"/>
              <w:left w:w="70" w:type="dxa"/>
              <w:bottom w:w="40" w:type="dxa"/>
              <w:right w:w="70" w:type="dxa"/>
            </w:tcMar>
          </w:tcPr>
          <w:p>
            <w:pPr>
              <w:spacing w:after="0" w:before="0"/>
            </w:pPr>
            <w:r>
              <w:rPr>
                <w:b w:val="0"/>
                <w:i w:val="0"/>
                <w:sz w:val="16"/>
              </w:rPr>
              <w:t>+0.012 to +0.116 / +0.006 to +11.8</w:t>
            </w:r>
          </w:p>
        </w:tc>
        <w:tc>
          <w:tcPr>
            <w:tcW w:type="dxa" w:w="881"/>
            <w:tcMar>
              <w:top w:w="40" w:type="dxa"/>
              <w:left w:w="70" w:type="dxa"/>
              <w:bottom w:w="40" w:type="dxa"/>
              <w:right w:w="70" w:type="dxa"/>
            </w:tcMar>
          </w:tcPr>
          <w:p>
            <w:pPr>
              <w:spacing w:after="0" w:before="0"/>
            </w:pPr>
            <w:r>
              <w:rPr>
                <w:b w:val="0"/>
                <w:i w:val="0"/>
                <w:sz w:val="16"/>
              </w:rPr>
              <w:t>6 / 0 (both)</w:t>
            </w:r>
          </w:p>
        </w:tc>
        <w:tc>
          <w:tcPr>
            <w:tcW w:type="dxa" w:w="818"/>
            <w:tcMar>
              <w:top w:w="40" w:type="dxa"/>
              <w:left w:w="70" w:type="dxa"/>
              <w:bottom w:w="40" w:type="dxa"/>
              <w:right w:w="70" w:type="dxa"/>
            </w:tcMar>
          </w:tcPr>
          <w:p>
            <w:pPr>
              <w:spacing w:after="0" w:before="0"/>
            </w:pPr>
            <w:r>
              <w:rPr>
                <w:b w:val="0"/>
                <w:i w:val="0"/>
                <w:sz w:val="16"/>
              </w:rPr>
              <w:t>0.031 / 0.031</w:t>
            </w:r>
          </w:p>
        </w:tc>
      </w:tr>
      <w:tr>
        <w:tc>
          <w:tcPr>
            <w:tcW w:type="dxa" w:w="3775"/>
            <w:tcMar>
              <w:top w:w="40" w:type="dxa"/>
              <w:left w:w="70" w:type="dxa"/>
              <w:bottom w:w="40" w:type="dxa"/>
              <w:right w:w="70" w:type="dxa"/>
            </w:tcMar>
          </w:tcPr>
          <w:p>
            <w:pPr>
              <w:spacing w:after="0" w:before="0"/>
            </w:pPr>
            <w:r>
              <w:rPr>
                <w:b/>
                <w:i w:val="0"/>
                <w:sz w:val="16"/>
              </w:rPr>
              <w:t>Test</w:t>
            </w:r>
            <w:r>
              <w:rPr>
                <w:b w:val="0"/>
                <w:i w:val="0"/>
                <w:sz w:val="16"/>
              </w:rPr>
              <w:t xml:space="preserve"> fitness, GA minus seed</w:t>
            </w:r>
          </w:p>
        </w:tc>
        <w:tc>
          <w:tcPr>
            <w:tcW w:type="dxa" w:w="881"/>
            <w:tcMar>
              <w:top w:w="40" w:type="dxa"/>
              <w:left w:w="70" w:type="dxa"/>
              <w:bottom w:w="40" w:type="dxa"/>
              <w:right w:w="70" w:type="dxa"/>
            </w:tcMar>
          </w:tcPr>
          <w:p>
            <w:pPr>
              <w:spacing w:after="0" w:before="0"/>
            </w:pPr>
            <w:r>
              <w:rPr>
                <w:b w:val="0"/>
                <w:i w:val="0"/>
                <w:sz w:val="16"/>
              </w:rPr>
              <w:t>small / larger</w:t>
            </w:r>
          </w:p>
        </w:tc>
        <w:tc>
          <w:tcPr>
            <w:tcW w:type="dxa" w:w="1195"/>
            <w:tcMar>
              <w:top w:w="40" w:type="dxa"/>
              <w:left w:w="70" w:type="dxa"/>
              <w:bottom w:w="40" w:type="dxa"/>
              <w:right w:w="70" w:type="dxa"/>
            </w:tcMar>
          </w:tcPr>
          <w:p>
            <w:pPr>
              <w:spacing w:after="0" w:before="0"/>
            </w:pPr>
            <w:r>
              <w:rPr>
                <w:b w:val="0"/>
                <w:i w:val="0"/>
                <w:sz w:val="16"/>
              </w:rPr>
              <w:t>+0.099 / +0.133</w:t>
            </w:r>
          </w:p>
        </w:tc>
        <w:tc>
          <w:tcPr>
            <w:tcW w:type="dxa" w:w="2202"/>
            <w:tcMar>
              <w:top w:w="40" w:type="dxa"/>
              <w:left w:w="70" w:type="dxa"/>
              <w:bottom w:w="40" w:type="dxa"/>
              <w:right w:w="70" w:type="dxa"/>
            </w:tcMar>
          </w:tcPr>
          <w:p>
            <w:pPr>
              <w:spacing w:after="0" w:before="0"/>
            </w:pPr>
            <w:r>
              <w:rPr>
                <w:b w:val="0"/>
                <w:i w:val="0"/>
                <w:sz w:val="16"/>
              </w:rPr>
              <w:t>-0.009 to +0.233 / -0.007 to +0.318</w:t>
            </w:r>
          </w:p>
        </w:tc>
        <w:tc>
          <w:tcPr>
            <w:tcW w:type="dxa" w:w="881"/>
            <w:tcMar>
              <w:top w:w="40" w:type="dxa"/>
              <w:left w:w="70" w:type="dxa"/>
              <w:bottom w:w="40" w:type="dxa"/>
              <w:right w:w="70" w:type="dxa"/>
            </w:tcMar>
          </w:tcPr>
          <w:p>
            <w:pPr>
              <w:spacing w:after="0" w:before="0"/>
            </w:pPr>
            <w:r>
              <w:rPr>
                <w:b w:val="0"/>
                <w:i w:val="0"/>
                <w:sz w:val="16"/>
              </w:rPr>
              <w:t>6 / 1 (both)</w:t>
            </w:r>
          </w:p>
        </w:tc>
        <w:tc>
          <w:tcPr>
            <w:tcW w:type="dxa" w:w="818"/>
            <w:tcMar>
              <w:top w:w="40" w:type="dxa"/>
              <w:left w:w="70" w:type="dxa"/>
              <w:bottom w:w="40" w:type="dxa"/>
              <w:right w:w="70" w:type="dxa"/>
            </w:tcMar>
          </w:tcPr>
          <w:p>
            <w:pPr>
              <w:spacing w:after="0" w:before="0"/>
            </w:pPr>
            <w:r>
              <w:rPr>
                <w:b w:val="0"/>
                <w:i w:val="0"/>
                <w:sz w:val="16"/>
              </w:rPr>
              <w:t>0.16 / 0.16</w:t>
            </w:r>
          </w:p>
        </w:tc>
      </w:tr>
      <w:tr>
        <w:tc>
          <w:tcPr>
            <w:tcW w:type="dxa" w:w="3775"/>
            <w:tcMar>
              <w:top w:w="40" w:type="dxa"/>
              <w:left w:w="70" w:type="dxa"/>
              <w:bottom w:w="40" w:type="dxa"/>
              <w:right w:w="70" w:type="dxa"/>
            </w:tcMar>
          </w:tcPr>
          <w:p>
            <w:pPr>
              <w:spacing w:after="0" w:before="0"/>
            </w:pPr>
            <w:r>
              <w:rPr>
                <w:b/>
                <w:i w:val="0"/>
                <w:sz w:val="16"/>
              </w:rPr>
              <w:t>Test</w:t>
            </w:r>
            <w:r>
              <w:rPr>
                <w:b w:val="0"/>
                <w:i w:val="0"/>
                <w:sz w:val="16"/>
              </w:rPr>
              <w:t xml:space="preserve"> fitness, GA minus random search</w:t>
            </w:r>
          </w:p>
        </w:tc>
        <w:tc>
          <w:tcPr>
            <w:tcW w:type="dxa" w:w="881"/>
            <w:tcMar>
              <w:top w:w="40" w:type="dxa"/>
              <w:left w:w="70" w:type="dxa"/>
              <w:bottom w:w="40" w:type="dxa"/>
              <w:right w:w="70" w:type="dxa"/>
            </w:tcMar>
          </w:tcPr>
          <w:p>
            <w:pPr>
              <w:spacing w:after="0" w:before="0"/>
            </w:pPr>
            <w:r>
              <w:rPr>
                <w:b w:val="0"/>
                <w:i w:val="0"/>
                <w:sz w:val="16"/>
              </w:rPr>
              <w:t>small / larger</w:t>
            </w:r>
          </w:p>
        </w:tc>
        <w:tc>
          <w:tcPr>
            <w:tcW w:type="dxa" w:w="1195"/>
            <w:tcMar>
              <w:top w:w="40" w:type="dxa"/>
              <w:left w:w="70" w:type="dxa"/>
              <w:bottom w:w="40" w:type="dxa"/>
              <w:right w:w="70" w:type="dxa"/>
            </w:tcMar>
          </w:tcPr>
          <w:p>
            <w:pPr>
              <w:spacing w:after="0" w:before="0"/>
            </w:pPr>
            <w:r>
              <w:rPr>
                <w:b w:val="0"/>
                <w:i w:val="0"/>
                <w:sz w:val="16"/>
              </w:rPr>
              <w:t>+0.089 / +0.119</w:t>
            </w:r>
          </w:p>
        </w:tc>
        <w:tc>
          <w:tcPr>
            <w:tcW w:type="dxa" w:w="2202"/>
            <w:tcMar>
              <w:top w:w="40" w:type="dxa"/>
              <w:left w:w="70" w:type="dxa"/>
              <w:bottom w:w="40" w:type="dxa"/>
              <w:right w:w="70" w:type="dxa"/>
            </w:tcMar>
          </w:tcPr>
          <w:p>
            <w:pPr>
              <w:spacing w:after="0" w:before="0"/>
            </w:pPr>
            <w:r>
              <w:rPr>
                <w:b w:val="0"/>
                <w:i w:val="0"/>
                <w:sz w:val="16"/>
              </w:rPr>
              <w:t>-0.022 to +0.205 / -0.025 to +0.386</w:t>
            </w:r>
          </w:p>
        </w:tc>
        <w:tc>
          <w:tcPr>
            <w:tcW w:type="dxa" w:w="881"/>
            <w:tcMar>
              <w:top w:w="40" w:type="dxa"/>
              <w:left w:w="70" w:type="dxa"/>
              <w:bottom w:w="40" w:type="dxa"/>
              <w:right w:w="70" w:type="dxa"/>
            </w:tcMar>
          </w:tcPr>
          <w:p>
            <w:pPr>
              <w:spacing w:after="0" w:before="0"/>
            </w:pPr>
            <w:r>
              <w:rPr>
                <w:b w:val="0"/>
                <w:i w:val="0"/>
                <w:sz w:val="16"/>
              </w:rPr>
              <w:t>5 / 2 ; 4 / 3</w:t>
            </w:r>
          </w:p>
        </w:tc>
        <w:tc>
          <w:tcPr>
            <w:tcW w:type="dxa" w:w="818"/>
            <w:tcMar>
              <w:top w:w="40" w:type="dxa"/>
              <w:left w:w="70" w:type="dxa"/>
              <w:bottom w:w="40" w:type="dxa"/>
              <w:right w:w="70" w:type="dxa"/>
            </w:tcMar>
          </w:tcPr>
          <w:p>
            <w:pPr>
              <w:spacing w:after="0" w:before="0"/>
            </w:pPr>
            <w:r>
              <w:rPr>
                <w:b w:val="0"/>
                <w:i w:val="0"/>
                <w:sz w:val="16"/>
              </w:rPr>
              <w:t>0.47 / 0.94</w:t>
            </w:r>
          </w:p>
        </w:tc>
      </w:tr>
      <w:tr>
        <w:tc>
          <w:tcPr>
            <w:tcW w:type="dxa" w:w="3775"/>
            <w:tcMar>
              <w:top w:w="40" w:type="dxa"/>
              <w:left w:w="70" w:type="dxa"/>
              <w:bottom w:w="40" w:type="dxa"/>
              <w:right w:w="70" w:type="dxa"/>
            </w:tcMar>
          </w:tcPr>
          <w:p>
            <w:pPr>
              <w:spacing w:after="0" w:before="0"/>
            </w:pPr>
            <w:r>
              <w:rPr>
                <w:b w:val="0"/>
                <w:i w:val="0"/>
                <w:sz w:val="16"/>
              </w:rPr>
              <w:t>Test total return, GA minus seed</w:t>
            </w:r>
          </w:p>
        </w:tc>
        <w:tc>
          <w:tcPr>
            <w:tcW w:type="dxa" w:w="881"/>
            <w:tcMar>
              <w:top w:w="40" w:type="dxa"/>
              <w:left w:w="70" w:type="dxa"/>
              <w:bottom w:w="40" w:type="dxa"/>
              <w:right w:w="70" w:type="dxa"/>
            </w:tcMar>
          </w:tcPr>
          <w:p>
            <w:pPr>
              <w:spacing w:after="0" w:before="0"/>
            </w:pPr>
            <w:r>
              <w:rPr>
                <w:b w:val="0"/>
                <w:i w:val="0"/>
                <w:sz w:val="16"/>
              </w:rPr>
              <w:t>small / larger</w:t>
            </w:r>
          </w:p>
        </w:tc>
        <w:tc>
          <w:tcPr>
            <w:tcW w:type="dxa" w:w="1195"/>
            <w:tcMar>
              <w:top w:w="40" w:type="dxa"/>
              <w:left w:w="70" w:type="dxa"/>
              <w:bottom w:w="40" w:type="dxa"/>
              <w:right w:w="70" w:type="dxa"/>
            </w:tcMar>
          </w:tcPr>
          <w:p>
            <w:pPr>
              <w:spacing w:after="0" w:before="0"/>
            </w:pPr>
            <w:r>
              <w:rPr>
                <w:b w:val="0"/>
                <w:i w:val="0"/>
                <w:sz w:val="16"/>
              </w:rPr>
              <w:t>-1.2 pp / +0.2 pp</w:t>
            </w:r>
          </w:p>
        </w:tc>
        <w:tc>
          <w:tcPr>
            <w:tcW w:type="dxa" w:w="2202"/>
            <w:tcMar>
              <w:top w:w="40" w:type="dxa"/>
              <w:left w:w="70" w:type="dxa"/>
              <w:bottom w:w="40" w:type="dxa"/>
              <w:right w:w="70" w:type="dxa"/>
            </w:tcMar>
          </w:tcPr>
          <w:p>
            <w:pPr>
              <w:spacing w:after="0" w:before="0"/>
            </w:pPr>
            <w:r>
              <w:rPr>
                <w:b w:val="0"/>
                <w:i w:val="0"/>
                <w:sz w:val="16"/>
              </w:rPr>
              <w:t>-4.0 to +1.8 / -2.4 to +3.4 pp</w:t>
            </w:r>
          </w:p>
        </w:tc>
        <w:tc>
          <w:tcPr>
            <w:tcW w:type="dxa" w:w="881"/>
            <w:tcMar>
              <w:top w:w="40" w:type="dxa"/>
              <w:left w:w="70" w:type="dxa"/>
              <w:bottom w:w="40" w:type="dxa"/>
              <w:right w:w="70" w:type="dxa"/>
            </w:tcMar>
          </w:tcPr>
          <w:p>
            <w:pPr>
              <w:spacing w:after="0" w:before="0"/>
            </w:pPr>
            <w:r>
              <w:rPr>
                <w:b w:val="0"/>
                <w:i w:val="0"/>
                <w:sz w:val="16"/>
              </w:rPr>
              <w:t>4 / 4 ; 3 / 5</w:t>
            </w:r>
          </w:p>
        </w:tc>
        <w:tc>
          <w:tcPr>
            <w:tcW w:type="dxa" w:w="818"/>
            <w:tcMar>
              <w:top w:w="40" w:type="dxa"/>
              <w:left w:w="70" w:type="dxa"/>
              <w:bottom w:w="40" w:type="dxa"/>
              <w:right w:w="70" w:type="dxa"/>
            </w:tcMar>
          </w:tcPr>
          <w:p>
            <w:pPr>
              <w:spacing w:after="0" w:before="0"/>
            </w:pPr>
            <w:r>
              <w:rPr>
                <w:b w:val="0"/>
                <w:i w:val="0"/>
                <w:sz w:val="16"/>
              </w:rPr>
              <w:t>0.64 / 0.95</w:t>
            </w:r>
          </w:p>
        </w:tc>
      </w:tr>
      <w:tr>
        <w:tc>
          <w:tcPr>
            <w:tcW w:type="dxa" w:w="3775"/>
            <w:tcMar>
              <w:top w:w="40" w:type="dxa"/>
              <w:left w:w="70" w:type="dxa"/>
              <w:bottom w:w="40" w:type="dxa"/>
              <w:right w:w="70" w:type="dxa"/>
            </w:tcMar>
          </w:tcPr>
          <w:p>
            <w:pPr>
              <w:spacing w:after="0" w:before="0"/>
            </w:pPr>
            <w:r>
              <w:rPr>
                <w:b w:val="0"/>
                <w:i w:val="0"/>
                <w:sz w:val="16"/>
              </w:rPr>
              <w:t>Test total return, GA minus random search (</w:t>
            </w:r>
            <w:r>
              <w:rPr>
                <w:b/>
                <w:i w:val="0"/>
                <w:sz w:val="16"/>
              </w:rPr>
              <w:t>confounded</w:t>
            </w:r>
            <w:r>
              <w:rPr>
                <w:b w:val="0"/>
                <w:i w:val="0"/>
                <w:sz w:val="16"/>
              </w:rPr>
              <w:t>, see below)</w:t>
            </w:r>
          </w:p>
        </w:tc>
        <w:tc>
          <w:tcPr>
            <w:tcW w:type="dxa" w:w="881"/>
            <w:tcMar>
              <w:top w:w="40" w:type="dxa"/>
              <w:left w:w="70" w:type="dxa"/>
              <w:bottom w:w="40" w:type="dxa"/>
              <w:right w:w="70" w:type="dxa"/>
            </w:tcMar>
          </w:tcPr>
          <w:p>
            <w:pPr>
              <w:spacing w:after="0" w:before="0"/>
            </w:pPr>
            <w:r>
              <w:rPr>
                <w:b w:val="0"/>
                <w:i w:val="0"/>
                <w:sz w:val="16"/>
              </w:rPr>
              <w:t>small / larger</w:t>
            </w:r>
          </w:p>
        </w:tc>
        <w:tc>
          <w:tcPr>
            <w:tcW w:type="dxa" w:w="1195"/>
            <w:tcMar>
              <w:top w:w="40" w:type="dxa"/>
              <w:left w:w="70" w:type="dxa"/>
              <w:bottom w:w="40" w:type="dxa"/>
              <w:right w:w="70" w:type="dxa"/>
            </w:tcMar>
          </w:tcPr>
          <w:p>
            <w:pPr>
              <w:spacing w:after="0" w:before="0"/>
            </w:pPr>
            <w:r>
              <w:rPr>
                <w:b w:val="0"/>
                <w:i w:val="0"/>
                <w:sz w:val="16"/>
              </w:rPr>
              <w:t>-10.6 pp / -21.1 pp</w:t>
            </w:r>
          </w:p>
        </w:tc>
        <w:tc>
          <w:tcPr>
            <w:tcW w:type="dxa" w:w="2202"/>
            <w:tcMar>
              <w:top w:w="40" w:type="dxa"/>
              <w:left w:w="70" w:type="dxa"/>
              <w:bottom w:w="40" w:type="dxa"/>
              <w:right w:w="70" w:type="dxa"/>
            </w:tcMar>
          </w:tcPr>
          <w:p>
            <w:pPr>
              <w:spacing w:after="0" w:before="0"/>
            </w:pPr>
            <w:r>
              <w:rPr>
                <w:b w:val="0"/>
                <w:i w:val="0"/>
                <w:sz w:val="16"/>
              </w:rPr>
              <w:t>-19.4 to -2.9 / -35.1 to -8.8 pp</w:t>
            </w:r>
          </w:p>
        </w:tc>
        <w:tc>
          <w:tcPr>
            <w:tcW w:type="dxa" w:w="881"/>
            <w:tcMar>
              <w:top w:w="40" w:type="dxa"/>
              <w:left w:w="70" w:type="dxa"/>
              <w:bottom w:w="40" w:type="dxa"/>
              <w:right w:w="70" w:type="dxa"/>
            </w:tcMar>
          </w:tcPr>
          <w:p>
            <w:pPr>
              <w:spacing w:after="0" w:before="0"/>
            </w:pPr>
            <w:r>
              <w:rPr>
                <w:b w:val="0"/>
                <w:i w:val="0"/>
                <w:sz w:val="16"/>
              </w:rPr>
              <w:t>1 / 7 ; 0 / 8</w:t>
            </w:r>
          </w:p>
        </w:tc>
        <w:tc>
          <w:tcPr>
            <w:tcW w:type="dxa" w:w="818"/>
            <w:tcMar>
              <w:top w:w="40" w:type="dxa"/>
              <w:left w:w="70" w:type="dxa"/>
              <w:bottom w:w="40" w:type="dxa"/>
              <w:right w:w="70" w:type="dxa"/>
            </w:tcMar>
          </w:tcPr>
          <w:p>
            <w:pPr>
              <w:spacing w:after="0" w:before="0"/>
            </w:pPr>
            <w:r>
              <w:rPr>
                <w:b w:val="0"/>
                <w:i w:val="0"/>
                <w:sz w:val="16"/>
              </w:rPr>
              <w:t>0.039 / 0.008</w:t>
            </w:r>
          </w:p>
        </w:tc>
      </w:tr>
    </w:tbl>
    <w:p>
      <w:pPr>
        <w:spacing w:after="40"/>
      </w:pPr>
    </w:p>
    <w:p>
      <w:pPr>
        <w:spacing w:after="120"/>
      </w:pPr>
      <w:r>
        <w:rPr>
          <w:b w:val="0"/>
          <w:i w:val="0"/>
        </w:rPr>
        <w:t xml:space="preserve">Mean train-minus-test fitness gap: seed 0.70; GA 1.41 (small) and </w:t>
      </w:r>
      <w:r>
        <w:rPr>
          <w:b/>
          <w:i w:val="0"/>
        </w:rPr>
        <w:t>5.77 (larger)</w:t>
      </w:r>
      <w:r>
        <w:rPr>
          <w:b w:val="0"/>
          <w:i w:val="0"/>
        </w:rPr>
        <w:t>; random search 1.45 and 1.95.</w:t>
      </w:r>
    </w:p>
    <w:p>
      <w:pPr>
        <w:pStyle w:val="Heading4"/>
      </w:pPr>
      <w:r>
        <w:t>Interpretation</w:t>
      </w:r>
    </w:p>
    <w:p>
      <w:pPr>
        <w:pStyle w:val="ListNumber"/>
        <w:spacing w:after="40"/>
      </w:pPr>
      <w:r>
        <w:rPr>
          <w:b/>
          <w:i w:val="0"/>
        </w:rPr>
        <w:t>The GA is a better in-sample optimizer</w:t>
      </w:r>
      <w:r>
        <w:rPr>
          <w:b w:val="0"/>
          <w:i w:val="0"/>
        </w:rPr>
        <w:t xml:space="preserve"> (6 of 8 strategies better than both the seed and random search, 0 worse, at both budgets), and with more budget it reaches far higher in-sample fitness (5.95).</w:t>
      </w:r>
    </w:p>
    <w:p>
      <w:pPr>
        <w:pStyle w:val="ListNumber"/>
        <w:spacing w:after="40"/>
      </w:pPr>
      <w:r>
        <w:rPr>
          <w:b/>
          <w:i w:val="0"/>
        </w:rPr>
        <w:t>That advantage does not carry over.</w:t>
      </w:r>
      <w:r>
        <w:rPr>
          <w:b w:val="0"/>
          <w:i w:val="0"/>
        </w:rPr>
        <w:t xml:space="preserve"> With the larger budget the GA's mean fitness falls from 5.95 on train to 0.18 on test; </w:t>
      </w:r>
      <w:r>
        <w:rPr>
          <w:b/>
          <w:i w:val="0"/>
        </w:rPr>
        <w:t>the train/test gap grows with search effort (1.41 to 5.77)</w:t>
      </w:r>
      <w:r>
        <w:rPr>
          <w:b w:val="0"/>
          <w:i w:val="0"/>
        </w:rPr>
        <w:t>, the signature of overfitting through a gameable objective (ADR 0007).</w:t>
      </w:r>
    </w:p>
    <w:p>
      <w:pPr>
        <w:pStyle w:val="ListNumber"/>
        <w:spacing w:after="40"/>
      </w:pPr>
      <w:r>
        <w:rPr>
          <w:b/>
          <w:i w:val="0"/>
        </w:rPr>
        <w:t>Out-of-sample fitness gain over the unmodified seed is small and not statistically distinguishable from zero</w:t>
      </w:r>
      <w:r>
        <w:rPr>
          <w:b w:val="0"/>
          <w:i w:val="0"/>
        </w:rPr>
        <w:t xml:space="preserve"> (+0.10 to +0.13; CI includes 0; 6 better, 1 worse). The GA is also </w:t>
      </w:r>
      <w:r>
        <w:rPr>
          <w:b/>
          <w:i w:val="0"/>
        </w:rPr>
        <w:t>not distinguishable from equal-budget random search</w:t>
      </w:r>
      <w:r>
        <w:rPr>
          <w:b w:val="0"/>
          <w:i w:val="0"/>
        </w:rPr>
        <w:t xml:space="preserve"> on test fitness (+0.09 to +0.12; p 0.47 and 0.94). Test return of the GA equals the seed's.</w:t>
      </w:r>
    </w:p>
    <w:p>
      <w:pPr>
        <w:pStyle w:val="ListNumber"/>
        <w:spacing w:after="40"/>
      </w:pPr>
      <w:r>
        <w:rPr>
          <w:b/>
          <w:i w:val="0"/>
        </w:rPr>
        <w:t>Do not read the return rows as "random search is better".</w:t>
      </w:r>
      <w:r>
        <w:rPr>
          <w:b w:val="0"/>
          <w:i w:val="0"/>
        </w:rPr>
        <w:t xml:space="preserve"> The gene set includes </w:t>
      </w:r>
      <w:r>
        <w:rPr>
          <w:rFonts w:ascii="Consolas" w:hAnsi="Consolas" w:eastAsia="Consolas"/>
          <w:b w:val="0"/>
          <w:i w:val="0"/>
          <w:sz w:val="19"/>
        </w:rPr>
        <w:t>max_position_size_pct</w:t>
      </w:r>
      <w:r>
        <w:rPr>
          <w:b w:val="0"/>
          <w:i w:val="0"/>
        </w:rPr>
        <w:t xml:space="preserve"> with bounds 1-100% of equity (the seeds use 15-20%). Random search often draws a large position size, which scales return and risk together; fitness (a per-trade Sharpe) is invariant to position size, return is not. The -10.6 pp and -21.1 pp figures therefore mostly reflect position sizing, not signal quality. Test fitness is the fair comparison.</w:t>
      </w:r>
    </w:p>
    <w:p>
      <w:pPr>
        <w:pStyle w:val="ListNumber"/>
        <w:spacing w:after="40"/>
      </w:pPr>
      <w:r>
        <w:rPr>
          <w:b w:val="0"/>
          <w:i w:val="0"/>
        </w:rPr>
        <w:t xml:space="preserve">This agrees with ADR 0007 and with the classic result that genetic search for technical trading rules does not reliably beat buy-and-hold after costs (Allen and Karjalainen, 1999). </w:t>
      </w:r>
      <w:r>
        <w:rPr>
          <w:b/>
          <w:i w:val="0"/>
        </w:rPr>
        <w:t>The evidence does not support the claim that the evolution engine produces strategies that generalize better than the originals.</w:t>
      </w:r>
    </w:p>
    <w:p>
      <w:pPr>
        <w:pStyle w:val="ListNumber"/>
        <w:spacing w:after="40"/>
      </w:pPr>
      <w:r>
        <w:rPr>
          <w:b w:val="0"/>
          <w:i w:val="0"/>
        </w:rPr>
        <w:t xml:space="preserve">Production caveat: production evolution scores fitness on the </w:t>
      </w:r>
      <w:r>
        <w:rPr>
          <w:b w:val="0"/>
          <w:i/>
        </w:rPr>
        <w:t>full</w:t>
      </w:r>
      <w:r>
        <w:rPr>
          <w:b w:val="0"/>
          <w:i w:val="0"/>
        </w:rPr>
        <w:t xml:space="preserve"> history, so the improvements in the lineage table in </w:t>
      </w:r>
      <w:r>
        <w:rPr>
          <w:b w:val="0"/>
          <w:i w:val="0"/>
        </w:rPr>
        <w:t>04-results.md</w:t>
      </w:r>
      <w:r>
        <w:rPr>
          <w:b w:val="0"/>
          <w:i w:val="0"/>
        </w:rPr>
        <w:t xml:space="preserve"> section 5 are in-sample, like the "train" columns here.</w:t>
      </w:r>
    </w:p>
    <w:p>
      <w:pPr>
        <w:spacing w:after="120"/>
      </w:pPr>
      <w:r>
        <w:rPr>
          <w:b w:val="0"/>
          <w:i w:val="0"/>
        </w:rPr>
        <w:t>Limits: 8 strategies, 3 seeds, one split, and modest budgets (70 unique evaluations at most on average). A significance-aware fitness (ADR 0007, options 1-3) or a position-size-fixed gene set might change the picture; both are untested (section 6).</w:t>
      </w:r>
    </w:p>
    <w:p>
      <w:pPr>
        <w:spacing w:after="120"/>
      </w:pPr>
      <w:r>
        <w:rPr>
          <w:b w:val="0"/>
          <w:i w:val="0"/>
        </w:rPr>
        <w:t>---</w:t>
      </w:r>
    </w:p>
    <w:p>
      <w:pPr>
        <w:pStyle w:val="Heading2"/>
      </w:pPr>
      <w:r>
        <w:t>Baseline: naive ranking by backtest Sharpe versus the validation composite</w:t>
      </w:r>
    </w:p>
    <w:p>
      <w:pPr>
        <w:spacing w:after="120"/>
      </w:pPr>
      <w:r>
        <w:rPr>
          <w:b w:val="0"/>
          <w:i w:val="0"/>
        </w:rPr>
        <w:t xml:space="preserve">A workflow without regime-aware validation would rank strategies by their aggregate backtest Sharpe. On the 33 base strategies with a defined Sharpe, that ranking correlates only weakly with the validation composite (Spearman 0.35, p = 0.048). Of the 10 highest-Sharpe strategies, </w:t>
      </w:r>
      <w:r>
        <w:rPr>
          <w:b/>
          <w:i w:val="0"/>
        </w:rPr>
        <w:t xml:space="preserve">5 are classified </w:t>
      </w:r>
      <w:r>
        <w:rPr>
          <w:rFonts w:ascii="Consolas" w:hAnsi="Consolas" w:eastAsia="Consolas"/>
          <w:b/>
          <w:i w:val="0"/>
          <w:sz w:val="19"/>
        </w:rPr>
        <w:t>auto_fail</w:t>
      </w:r>
      <w:r>
        <w:rPr>
          <w:b w:val="0"/>
          <w:i w:val="0"/>
        </w:rPr>
        <w:t xml:space="preserve"> and only 1 is </w:t>
      </w:r>
      <w:r>
        <w:rPr>
          <w:rFonts w:ascii="Consolas" w:hAnsi="Consolas" w:eastAsia="Consolas"/>
          <w:b w:val="0"/>
          <w:i w:val="0"/>
          <w:sz w:val="19"/>
        </w:rPr>
        <w:t>eligible_active</w:t>
      </w:r>
      <w:r>
        <w:rPr>
          <w:b w:val="0"/>
          <w:i w:val="0"/>
        </w:rPr>
        <w:t>. So validation changes which strategies get promoted, which is what it is designed to do. It does not by itself show that the strategies it promotes are better on new data; Experiment A and the buy-and-hold comparison above are the only held-out evidence.</w:t>
      </w:r>
    </w:p>
    <w:p>
      <w:pPr>
        <w:pStyle w:val="Heading2"/>
      </w:pPr>
      <w:r>
        <w:t>Baseline: buy-and-hold</w:t>
      </w:r>
    </w:p>
    <w:p>
      <w:pPr>
        <w:spacing w:after="120"/>
      </w:pPr>
      <w:r>
        <w:rPr>
          <w:b w:val="0"/>
          <w:i w:val="0"/>
        </w:rPr>
        <w:t>Reported inside Experiment A (position-size-matched and fully invested). Summary: no strategy beat it on return, 29 of 32 had lower Sharpe, over test windows of +90% to +218% buy-and-hold price return. Prices are unadjusted (no dividends) on both sides.</w:t>
      </w:r>
    </w:p>
    <w:p>
      <w:r>
        <w:br w:type="page"/>
      </w:r>
    </w:p>
    <w:p>
      <w:pPr>
        <w:pStyle w:val="Heading1"/>
      </w:pPr>
      <w:r>
        <w:t>6. Component / ablation results</w:t>
      </w:r>
    </w:p>
    <w:p>
      <w:pPr>
        <w:spacing w:after="120"/>
      </w:pPr>
      <w:r>
        <w:rPr>
          <w:b w:val="0"/>
          <w:i w:val="0"/>
        </w:rPr>
        <w:t>What changes when a component is removed or disabled. Items that were not tested are marked as proposed experiments and have no results.</w:t>
      </w:r>
    </w:p>
    <w:p>
      <w:pPr>
        <w:pStyle w:val="Heading2"/>
      </w:pPr>
      <w:r>
        <w:t>Regime conditioning (ablation by gating), tested</w:t>
      </w:r>
    </w:p>
    <w:p>
      <w:pPr>
        <w:spacing w:after="120"/>
      </w:pPr>
      <w:r>
        <w:rPr>
          <w:b w:val="0"/>
          <w:i w:val="0"/>
        </w:rPr>
        <w:t>Experiment A in section 5 is the regime-conditioning ablation: each strategy is run with and without restriction to the regimes learned on earlier data, on held-out later data. Headline: no gain in return or Sharpe, a drawdown reduction, and learned regimes beat random regimes (about the 72nd percentile).</w:t>
      </w:r>
    </w:p>
    <w:p>
      <w:pPr>
        <w:pStyle w:val="Heading2"/>
      </w:pPr>
      <w:r>
        <w:t>Evolutionary optimization (ablation by comparison), tested</w:t>
      </w:r>
    </w:p>
    <w:p>
      <w:pPr>
        <w:spacing w:after="120"/>
      </w:pPr>
      <w:r>
        <w:rPr>
          <w:b w:val="0"/>
          <w:i w:val="0"/>
        </w:rPr>
        <w:t>Experiment B in section 5 compares the evolved result with the unevolved seed and with random search. Headline: better in-sample, no reliable held-out benefit.</w:t>
      </w:r>
    </w:p>
    <w:p>
      <w:pPr>
        <w:pStyle w:val="Heading2"/>
      </w:pPr>
      <w:r>
        <w:t>Validation components (post-hoc ablation)</w:t>
      </w:r>
    </w:p>
    <w:p>
      <w:pPr>
        <w:spacing w:after="120"/>
      </w:pPr>
      <w:r>
        <w:rPr>
          <w:b w:val="0"/>
          <w:i w:val="0"/>
        </w:rPr>
        <w:t xml:space="preserve">This is </w:t>
      </w:r>
      <w:r>
        <w:rPr>
          <w:b/>
          <w:i w:val="0"/>
        </w:rPr>
        <w:t>not a re-run</w:t>
      </w:r>
      <w:r>
        <w:rPr>
          <w:b w:val="0"/>
          <w:i w:val="0"/>
        </w:rPr>
        <w:t xml:space="preserve">: for each of the five components the stored sub-scores are re-combined without it (remaining weights renormalized with the platform's own </w:t>
      </w:r>
      <w:r>
        <w:rPr>
          <w:rFonts w:ascii="Consolas" w:hAnsi="Consolas" w:eastAsia="Consolas"/>
          <w:b w:val="0"/>
          <w:i w:val="0"/>
          <w:sz w:val="19"/>
        </w:rPr>
        <w:t>compute_composite</w:t>
      </w:r>
      <w:r>
        <w:rPr>
          <w:b w:val="0"/>
          <w:i w:val="0"/>
        </w:rPr>
        <w:t>), and the classification is recomputed. It measures influence on decisions, not correctness.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644"/>
            <w:tcMar>
              <w:top w:w="40" w:type="dxa"/>
              <w:left w:w="70" w:type="dxa"/>
              <w:bottom w:w="40" w:type="dxa"/>
              <w:right w:w="70" w:type="dxa"/>
            </w:tcMar>
            <w:shd w:val="clear" w:color="auto" w:fill="E8ECF4"/>
          </w:tcPr>
          <w:p>
            <w:pPr>
              <w:spacing w:after="0" w:before="0"/>
            </w:pPr>
            <w:r>
              <w:rPr>
                <w:b/>
                <w:i w:val="0"/>
                <w:color w:val="1F2A44"/>
                <w:sz w:val="18"/>
              </w:rPr>
              <w:t>Component dropped</w:t>
            </w:r>
          </w:p>
        </w:tc>
        <w:tc>
          <w:tcPr>
            <w:tcW w:type="dxa" w:w="2381"/>
            <w:tcMar>
              <w:top w:w="40" w:type="dxa"/>
              <w:left w:w="70" w:type="dxa"/>
              <w:bottom w:w="40" w:type="dxa"/>
              <w:right w:w="70" w:type="dxa"/>
            </w:tcMar>
            <w:shd w:val="clear" w:color="auto" w:fill="E8ECF4"/>
          </w:tcPr>
          <w:p>
            <w:pPr>
              <w:spacing w:after="0" w:before="0"/>
            </w:pPr>
            <w:r>
              <w:rPr>
                <w:b/>
                <w:i w:val="0"/>
                <w:color w:val="1F2A44"/>
                <w:sz w:val="18"/>
              </w:rPr>
              <w:t>Classification changes, 36 base strategies</w:t>
            </w:r>
          </w:p>
        </w:tc>
        <w:tc>
          <w:tcPr>
            <w:tcW w:type="dxa" w:w="2835"/>
            <w:tcMar>
              <w:top w:w="40" w:type="dxa"/>
              <w:left w:w="70" w:type="dxa"/>
              <w:bottom w:w="40" w:type="dxa"/>
              <w:right w:w="70" w:type="dxa"/>
            </w:tcMar>
            <w:shd w:val="clear" w:color="auto" w:fill="E8ECF4"/>
          </w:tcPr>
          <w:p>
            <w:pPr>
              <w:spacing w:after="0" w:before="0"/>
            </w:pPr>
            <w:r>
              <w:rPr>
                <w:b/>
                <w:i w:val="0"/>
                <w:color w:val="1F2A44"/>
                <w:sz w:val="18"/>
              </w:rPr>
              <w:t>Spearman rank correlation with full composite (36)</w:t>
            </w:r>
          </w:p>
        </w:tc>
        <w:tc>
          <w:tcPr>
            <w:tcW w:type="dxa" w:w="2892"/>
            <w:tcMar>
              <w:top w:w="40" w:type="dxa"/>
              <w:left w:w="70" w:type="dxa"/>
              <w:bottom w:w="40" w:type="dxa"/>
              <w:right w:w="70" w:type="dxa"/>
            </w:tcMar>
            <w:shd w:val="clear" w:color="auto" w:fill="E8ECF4"/>
          </w:tcPr>
          <w:p>
            <w:pPr>
              <w:spacing w:after="0" w:before="0"/>
            </w:pPr>
            <w:r>
              <w:rPr>
                <w:b/>
                <w:i w:val="0"/>
                <w:color w:val="1F2A44"/>
                <w:sz w:val="18"/>
              </w:rPr>
              <w:t>Eligible-active count, all 120 validated (full = 6)</w:t>
            </w:r>
          </w:p>
        </w:tc>
      </w:tr>
      <w:tr>
        <w:tc>
          <w:tcPr>
            <w:tcW w:type="dxa" w:w="1644"/>
            <w:tcMar>
              <w:top w:w="40" w:type="dxa"/>
              <w:left w:w="70" w:type="dxa"/>
              <w:bottom w:w="40" w:type="dxa"/>
              <w:right w:w="70" w:type="dxa"/>
            </w:tcMar>
          </w:tcPr>
          <w:p>
            <w:pPr>
              <w:spacing w:after="0" w:before="0"/>
            </w:pPr>
            <w:r>
              <w:rPr>
                <w:b w:val="0"/>
                <w:i w:val="0"/>
                <w:sz w:val="18"/>
              </w:rPr>
              <w:t>Walk-forward (30%)</w:t>
            </w:r>
          </w:p>
        </w:tc>
        <w:tc>
          <w:tcPr>
            <w:tcW w:type="dxa" w:w="2381"/>
            <w:tcMar>
              <w:top w:w="40" w:type="dxa"/>
              <w:left w:w="70" w:type="dxa"/>
              <w:bottom w:w="40" w:type="dxa"/>
              <w:right w:w="70" w:type="dxa"/>
            </w:tcMar>
          </w:tcPr>
          <w:p>
            <w:pPr>
              <w:spacing w:after="0" w:before="0"/>
            </w:pPr>
            <w:r>
              <w:rPr>
                <w:b w:val="0"/>
                <w:i w:val="0"/>
                <w:sz w:val="18"/>
              </w:rPr>
              <w:t>10</w:t>
            </w:r>
          </w:p>
        </w:tc>
        <w:tc>
          <w:tcPr>
            <w:tcW w:type="dxa" w:w="2835"/>
            <w:tcMar>
              <w:top w:w="40" w:type="dxa"/>
              <w:left w:w="70" w:type="dxa"/>
              <w:bottom w:w="40" w:type="dxa"/>
              <w:right w:w="70" w:type="dxa"/>
            </w:tcMar>
          </w:tcPr>
          <w:p>
            <w:pPr>
              <w:spacing w:after="0" w:before="0"/>
            </w:pPr>
            <w:r>
              <w:rPr>
                <w:b w:val="0"/>
                <w:i w:val="0"/>
                <w:sz w:val="18"/>
              </w:rPr>
              <w:t>0.64</w:t>
            </w:r>
          </w:p>
        </w:tc>
        <w:tc>
          <w:tcPr>
            <w:tcW w:type="dxa" w:w="2892"/>
            <w:tcMar>
              <w:top w:w="40" w:type="dxa"/>
              <w:left w:w="70" w:type="dxa"/>
              <w:bottom w:w="40" w:type="dxa"/>
              <w:right w:w="70" w:type="dxa"/>
            </w:tcMar>
          </w:tcPr>
          <w:p>
            <w:pPr>
              <w:spacing w:after="0" w:before="0"/>
            </w:pPr>
            <w:r>
              <w:rPr>
                <w:b w:val="0"/>
                <w:i w:val="0"/>
                <w:sz w:val="18"/>
              </w:rPr>
              <w:t>14</w:t>
            </w:r>
          </w:p>
        </w:tc>
      </w:tr>
      <w:tr>
        <w:tc>
          <w:tcPr>
            <w:tcW w:type="dxa" w:w="1644"/>
            <w:tcMar>
              <w:top w:w="40" w:type="dxa"/>
              <w:left w:w="70" w:type="dxa"/>
              <w:bottom w:w="40" w:type="dxa"/>
              <w:right w:w="70" w:type="dxa"/>
            </w:tcMar>
          </w:tcPr>
          <w:p>
            <w:pPr>
              <w:spacing w:after="0" w:before="0"/>
            </w:pPr>
            <w:r>
              <w:rPr>
                <w:b w:val="0"/>
                <w:i w:val="0"/>
                <w:sz w:val="18"/>
              </w:rPr>
              <w:t>Regime cross-validation (30%)</w:t>
            </w:r>
          </w:p>
        </w:tc>
        <w:tc>
          <w:tcPr>
            <w:tcW w:type="dxa" w:w="2381"/>
            <w:tcMar>
              <w:top w:w="40" w:type="dxa"/>
              <w:left w:w="70" w:type="dxa"/>
              <w:bottom w:w="40" w:type="dxa"/>
              <w:right w:w="70" w:type="dxa"/>
            </w:tcMar>
          </w:tcPr>
          <w:p>
            <w:pPr>
              <w:spacing w:after="0" w:before="0"/>
            </w:pPr>
            <w:r>
              <w:rPr>
                <w:b w:val="0"/>
                <w:i w:val="0"/>
                <w:sz w:val="18"/>
              </w:rPr>
              <w:t>3</w:t>
            </w:r>
          </w:p>
        </w:tc>
        <w:tc>
          <w:tcPr>
            <w:tcW w:type="dxa" w:w="2835"/>
            <w:tcMar>
              <w:top w:w="40" w:type="dxa"/>
              <w:left w:w="70" w:type="dxa"/>
              <w:bottom w:w="40" w:type="dxa"/>
              <w:right w:w="70" w:type="dxa"/>
            </w:tcMar>
          </w:tcPr>
          <w:p>
            <w:pPr>
              <w:spacing w:after="0" w:before="0"/>
            </w:pPr>
            <w:r>
              <w:rPr>
                <w:b w:val="0"/>
                <w:i w:val="0"/>
                <w:sz w:val="18"/>
              </w:rPr>
              <w:t>0.74</w:t>
            </w:r>
          </w:p>
        </w:tc>
        <w:tc>
          <w:tcPr>
            <w:tcW w:type="dxa" w:w="2892"/>
            <w:tcMar>
              <w:top w:w="40" w:type="dxa"/>
              <w:left w:w="70" w:type="dxa"/>
              <w:bottom w:w="40" w:type="dxa"/>
              <w:right w:w="70" w:type="dxa"/>
            </w:tcMar>
          </w:tcPr>
          <w:p>
            <w:pPr>
              <w:spacing w:after="0" w:before="0"/>
            </w:pPr>
            <w:r>
              <w:rPr>
                <w:b w:val="0"/>
                <w:i w:val="0"/>
                <w:sz w:val="18"/>
              </w:rPr>
              <w:t>15</w:t>
            </w:r>
          </w:p>
        </w:tc>
      </w:tr>
      <w:tr>
        <w:tc>
          <w:tcPr>
            <w:tcW w:type="dxa" w:w="1644"/>
            <w:tcMar>
              <w:top w:w="40" w:type="dxa"/>
              <w:left w:w="70" w:type="dxa"/>
              <w:bottom w:w="40" w:type="dxa"/>
              <w:right w:w="70" w:type="dxa"/>
            </w:tcMar>
          </w:tcPr>
          <w:p>
            <w:pPr>
              <w:spacing w:after="0" w:before="0"/>
            </w:pPr>
            <w:r>
              <w:rPr>
                <w:b w:val="0"/>
                <w:i w:val="0"/>
                <w:sz w:val="18"/>
              </w:rPr>
              <w:t>Monte Carlo (20%)</w:t>
            </w:r>
          </w:p>
        </w:tc>
        <w:tc>
          <w:tcPr>
            <w:tcW w:type="dxa" w:w="2381"/>
            <w:tcMar>
              <w:top w:w="40" w:type="dxa"/>
              <w:left w:w="70" w:type="dxa"/>
              <w:bottom w:w="40" w:type="dxa"/>
              <w:right w:w="70" w:type="dxa"/>
            </w:tcMar>
          </w:tcPr>
          <w:p>
            <w:pPr>
              <w:spacing w:after="0" w:before="0"/>
            </w:pPr>
            <w:r>
              <w:rPr>
                <w:b w:val="0"/>
                <w:i w:val="0"/>
                <w:sz w:val="18"/>
              </w:rPr>
              <w:t>4</w:t>
            </w:r>
          </w:p>
        </w:tc>
        <w:tc>
          <w:tcPr>
            <w:tcW w:type="dxa" w:w="2835"/>
            <w:tcMar>
              <w:top w:w="40" w:type="dxa"/>
              <w:left w:w="70" w:type="dxa"/>
              <w:bottom w:w="40" w:type="dxa"/>
              <w:right w:w="70" w:type="dxa"/>
            </w:tcMar>
          </w:tcPr>
          <w:p>
            <w:pPr>
              <w:spacing w:after="0" w:before="0"/>
            </w:pPr>
            <w:r>
              <w:rPr>
                <w:b w:val="0"/>
                <w:i w:val="0"/>
                <w:sz w:val="18"/>
              </w:rPr>
              <w:t>0.93</w:t>
            </w:r>
          </w:p>
        </w:tc>
        <w:tc>
          <w:tcPr>
            <w:tcW w:type="dxa" w:w="2892"/>
            <w:tcMar>
              <w:top w:w="40" w:type="dxa"/>
              <w:left w:w="70" w:type="dxa"/>
              <w:bottom w:w="40" w:type="dxa"/>
              <w:right w:w="70" w:type="dxa"/>
            </w:tcMar>
          </w:tcPr>
          <w:p>
            <w:pPr>
              <w:spacing w:after="0" w:before="0"/>
            </w:pPr>
            <w:r>
              <w:rPr>
                <w:b w:val="0"/>
                <w:i w:val="0"/>
                <w:sz w:val="18"/>
              </w:rPr>
              <w:t>27</w:t>
            </w:r>
          </w:p>
        </w:tc>
      </w:tr>
      <w:tr>
        <w:tc>
          <w:tcPr>
            <w:tcW w:type="dxa" w:w="1644"/>
            <w:tcMar>
              <w:top w:w="40" w:type="dxa"/>
              <w:left w:w="70" w:type="dxa"/>
              <w:bottom w:w="40" w:type="dxa"/>
              <w:right w:w="70" w:type="dxa"/>
            </w:tcMar>
          </w:tcPr>
          <w:p>
            <w:pPr>
              <w:spacing w:after="0" w:before="0"/>
            </w:pPr>
            <w:r>
              <w:rPr>
                <w:b w:val="0"/>
                <w:i w:val="0"/>
                <w:sz w:val="18"/>
              </w:rPr>
              <w:t>Persistence (10%)</w:t>
            </w:r>
          </w:p>
        </w:tc>
        <w:tc>
          <w:tcPr>
            <w:tcW w:type="dxa" w:w="2381"/>
            <w:tcMar>
              <w:top w:w="40" w:type="dxa"/>
              <w:left w:w="70" w:type="dxa"/>
              <w:bottom w:w="40" w:type="dxa"/>
              <w:right w:w="70" w:type="dxa"/>
            </w:tcMar>
          </w:tcPr>
          <w:p>
            <w:pPr>
              <w:spacing w:after="0" w:before="0"/>
            </w:pPr>
            <w:r>
              <w:rPr>
                <w:b w:val="0"/>
                <w:i w:val="0"/>
                <w:sz w:val="18"/>
              </w:rPr>
              <w:t>6</w:t>
            </w:r>
          </w:p>
        </w:tc>
        <w:tc>
          <w:tcPr>
            <w:tcW w:type="dxa" w:w="2835"/>
            <w:tcMar>
              <w:top w:w="40" w:type="dxa"/>
              <w:left w:w="70" w:type="dxa"/>
              <w:bottom w:w="40" w:type="dxa"/>
              <w:right w:w="70" w:type="dxa"/>
            </w:tcMar>
          </w:tcPr>
          <w:p>
            <w:pPr>
              <w:spacing w:after="0" w:before="0"/>
            </w:pPr>
            <w:r>
              <w:rPr>
                <w:b w:val="0"/>
                <w:i w:val="0"/>
                <w:sz w:val="18"/>
              </w:rPr>
              <w:t>0.98</w:t>
            </w:r>
          </w:p>
        </w:tc>
        <w:tc>
          <w:tcPr>
            <w:tcW w:type="dxa" w:w="2892"/>
            <w:tcMar>
              <w:top w:w="40" w:type="dxa"/>
              <w:left w:w="70" w:type="dxa"/>
              <w:bottom w:w="40" w:type="dxa"/>
              <w:right w:w="70" w:type="dxa"/>
            </w:tcMar>
          </w:tcPr>
          <w:p>
            <w:pPr>
              <w:spacing w:after="0" w:before="0"/>
            </w:pPr>
            <w:r>
              <w:rPr>
                <w:b w:val="0"/>
                <w:i w:val="0"/>
                <w:sz w:val="18"/>
              </w:rPr>
              <w:t>27</w:t>
            </w:r>
          </w:p>
        </w:tc>
      </w:tr>
      <w:tr>
        <w:tc>
          <w:tcPr>
            <w:tcW w:type="dxa" w:w="1644"/>
            <w:tcMar>
              <w:top w:w="40" w:type="dxa"/>
              <w:left w:w="70" w:type="dxa"/>
              <w:bottom w:w="40" w:type="dxa"/>
              <w:right w:w="70" w:type="dxa"/>
            </w:tcMar>
          </w:tcPr>
          <w:p>
            <w:pPr>
              <w:spacing w:after="0" w:before="0"/>
            </w:pPr>
            <w:r>
              <w:rPr>
                <w:b w:val="0"/>
                <w:i w:val="0"/>
                <w:sz w:val="18"/>
              </w:rPr>
              <w:t>Stress test (10%)</w:t>
            </w:r>
          </w:p>
        </w:tc>
        <w:tc>
          <w:tcPr>
            <w:tcW w:type="dxa" w:w="2381"/>
            <w:tcMar>
              <w:top w:w="40" w:type="dxa"/>
              <w:left w:w="70" w:type="dxa"/>
              <w:bottom w:w="40" w:type="dxa"/>
              <w:right w:w="70" w:type="dxa"/>
            </w:tcMar>
          </w:tcPr>
          <w:p>
            <w:pPr>
              <w:spacing w:after="0" w:before="0"/>
            </w:pPr>
            <w:r>
              <w:rPr>
                <w:b w:val="0"/>
                <w:i w:val="0"/>
                <w:sz w:val="18"/>
              </w:rPr>
              <w:t>4</w:t>
            </w:r>
          </w:p>
        </w:tc>
        <w:tc>
          <w:tcPr>
            <w:tcW w:type="dxa" w:w="2835"/>
            <w:tcMar>
              <w:top w:w="40" w:type="dxa"/>
              <w:left w:w="70" w:type="dxa"/>
              <w:bottom w:w="40" w:type="dxa"/>
              <w:right w:w="70" w:type="dxa"/>
            </w:tcMar>
          </w:tcPr>
          <w:p>
            <w:pPr>
              <w:spacing w:after="0" w:before="0"/>
            </w:pPr>
            <w:r>
              <w:rPr>
                <w:b w:val="0"/>
                <w:i w:val="0"/>
                <w:sz w:val="18"/>
              </w:rPr>
              <w:t>0.99</w:t>
            </w:r>
          </w:p>
        </w:tc>
        <w:tc>
          <w:tcPr>
            <w:tcW w:type="dxa" w:w="2892"/>
            <w:tcMar>
              <w:top w:w="40" w:type="dxa"/>
              <w:left w:w="70" w:type="dxa"/>
              <w:bottom w:w="40" w:type="dxa"/>
              <w:right w:w="70" w:type="dxa"/>
            </w:tcMar>
          </w:tcPr>
          <w:p>
            <w:pPr>
              <w:spacing w:after="0" w:before="0"/>
            </w:pPr>
            <w:r>
              <w:rPr>
                <w:b w:val="0"/>
                <w:i w:val="0"/>
                <w:sz w:val="18"/>
              </w:rPr>
              <w:t>6</w:t>
            </w:r>
          </w:p>
        </w:tc>
      </w:tr>
    </w:tbl>
    <w:p>
      <w:pPr>
        <w:spacing w:after="40"/>
      </w:pPr>
    </w:p>
    <w:p>
      <w:pPr>
        <w:spacing w:after="120"/>
      </w:pPr>
      <w:r>
        <w:rPr>
          <w:b w:val="0"/>
          <w:i w:val="0"/>
        </w:rPr>
        <w:t xml:space="preserve">Reading it: </w:t>
      </w:r>
      <w:r>
        <w:rPr>
          <w:b/>
          <w:i w:val="0"/>
        </w:rPr>
        <w:t>walk-forward and regime cross-validation, the two 30% components, move the rankings most</w:t>
      </w:r>
      <w:r>
        <w:rPr>
          <w:b w:val="0"/>
          <w:i w:val="0"/>
        </w:rPr>
        <w:t xml:space="preserve">. The persistence and Monte Carlo components are the most </w:t>
      </w:r>
      <w:r>
        <w:rPr>
          <w:b w:val="0"/>
          <w:i/>
        </w:rPr>
        <w:t>restrictive</w:t>
      </w:r>
      <w:r>
        <w:rPr>
          <w:b w:val="0"/>
          <w:i w:val="0"/>
        </w:rPr>
        <w:t>: dropping either takes the eligible set from 6 to 27. Persistence is zero for 85% of base strategies with fewer than 30 trades and for 92% with 30 or more, so it is a near-binary filter that few strategies pass at any trade count. This supports the platform's statement that "most strategies fail validation", but it is also a sign the persistence test may be too strict for strategies that trade rarely; it was not calibrated against a known-edge positive control, which is a gap (section 6).</w:t>
      </w:r>
    </w:p>
    <w:p>
      <w:pPr>
        <w:pStyle w:val="Heading2"/>
      </w:pPr>
      <w:r>
        <w:t>Proposed experiments (not run)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05"/>
            <w:tcMar>
              <w:top w:w="40" w:type="dxa"/>
              <w:left w:w="70" w:type="dxa"/>
              <w:bottom w:w="40" w:type="dxa"/>
              <w:right w:w="70" w:type="dxa"/>
            </w:tcMar>
            <w:shd w:val="clear" w:color="auto" w:fill="E8ECF4"/>
          </w:tcPr>
          <w:p>
            <w:pPr>
              <w:spacing w:after="0" w:before="0"/>
            </w:pPr>
            <w:r>
              <w:rPr>
                <w:b/>
                <w:i w:val="0"/>
                <w:color w:val="1F2A44"/>
                <w:sz w:val="18"/>
              </w:rPr>
              <w:t>#</w:t>
            </w:r>
          </w:p>
        </w:tc>
        <w:tc>
          <w:tcPr>
            <w:tcW w:type="dxa" w:w="3154"/>
            <w:tcMar>
              <w:top w:w="40" w:type="dxa"/>
              <w:left w:w="70" w:type="dxa"/>
              <w:bottom w:w="40" w:type="dxa"/>
              <w:right w:w="70" w:type="dxa"/>
            </w:tcMar>
            <w:shd w:val="clear" w:color="auto" w:fill="E8ECF4"/>
          </w:tcPr>
          <w:p>
            <w:pPr>
              <w:spacing w:after="0" w:before="0"/>
            </w:pPr>
            <w:r>
              <w:rPr>
                <w:b/>
                <w:i w:val="0"/>
                <w:color w:val="1F2A44"/>
                <w:sz w:val="18"/>
              </w:rPr>
              <w:t>Experiment</w:t>
            </w:r>
          </w:p>
        </w:tc>
        <w:tc>
          <w:tcPr>
            <w:tcW w:type="dxa" w:w="3154"/>
            <w:tcMar>
              <w:top w:w="40" w:type="dxa"/>
              <w:left w:w="70" w:type="dxa"/>
              <w:bottom w:w="40" w:type="dxa"/>
              <w:right w:w="70" w:type="dxa"/>
            </w:tcMar>
            <w:shd w:val="clear" w:color="auto" w:fill="E8ECF4"/>
          </w:tcPr>
          <w:p>
            <w:pPr>
              <w:spacing w:after="0" w:before="0"/>
            </w:pPr>
            <w:r>
              <w:rPr>
                <w:b/>
                <w:i w:val="0"/>
                <w:color w:val="1F2A44"/>
                <w:sz w:val="18"/>
              </w:rPr>
              <w:t>Why it matters</w:t>
            </w:r>
          </w:p>
        </w:tc>
        <w:tc>
          <w:tcPr>
            <w:tcW w:type="dxa" w:w="2839"/>
            <w:tcMar>
              <w:top w:w="40" w:type="dxa"/>
              <w:left w:w="70" w:type="dxa"/>
              <w:bottom w:w="40" w:type="dxa"/>
              <w:right w:w="70" w:type="dxa"/>
            </w:tcMar>
            <w:shd w:val="clear" w:color="auto" w:fill="E8ECF4"/>
          </w:tcPr>
          <w:p>
            <w:pPr>
              <w:spacing w:after="0" w:before="0"/>
            </w:pPr>
            <w:r>
              <w:rPr>
                <w:b/>
                <w:i w:val="0"/>
                <w:color w:val="1F2A44"/>
                <w:sz w:val="18"/>
              </w:rPr>
              <w:t>Status</w:t>
            </w:r>
          </w:p>
        </w:tc>
      </w:tr>
      <w:tr>
        <w:tc>
          <w:tcPr>
            <w:tcW w:type="dxa" w:w="605"/>
            <w:tcMar>
              <w:top w:w="40" w:type="dxa"/>
              <w:left w:w="70" w:type="dxa"/>
              <w:bottom w:w="40" w:type="dxa"/>
              <w:right w:w="70" w:type="dxa"/>
            </w:tcMar>
          </w:tcPr>
          <w:p>
            <w:pPr>
              <w:spacing w:after="0" w:before="0"/>
            </w:pPr>
            <w:r>
              <w:rPr>
                <w:b w:val="0"/>
                <w:i w:val="0"/>
                <w:sz w:val="18"/>
              </w:rPr>
              <w:t>P1</w:t>
            </w:r>
          </w:p>
        </w:tc>
        <w:tc>
          <w:tcPr>
            <w:tcW w:type="dxa" w:w="3154"/>
            <w:tcMar>
              <w:top w:w="40" w:type="dxa"/>
              <w:left w:w="70" w:type="dxa"/>
              <w:bottom w:w="40" w:type="dxa"/>
              <w:right w:w="70" w:type="dxa"/>
            </w:tcMar>
          </w:tcPr>
          <w:p>
            <w:pPr>
              <w:spacing w:after="0" w:before="0"/>
            </w:pPr>
            <w:r>
              <w:rPr>
                <w:b/>
                <w:i w:val="0"/>
                <w:sz w:val="18"/>
              </w:rPr>
              <w:t>Failure-memory ablation for the multi-agent desk</w:t>
            </w:r>
            <w:r>
              <w:rPr>
                <w:b w:val="0"/>
                <w:i w:val="0"/>
                <w:sz w:val="18"/>
              </w:rPr>
              <w:t>: same tickers and dates with and without injected regime and failure context; compare settled alpha</w:t>
            </w:r>
          </w:p>
        </w:tc>
        <w:tc>
          <w:tcPr>
            <w:tcW w:type="dxa" w:w="3154"/>
            <w:tcMar>
              <w:top w:w="40" w:type="dxa"/>
              <w:left w:w="70" w:type="dxa"/>
              <w:bottom w:w="40" w:type="dxa"/>
              <w:right w:w="70" w:type="dxa"/>
            </w:tcMar>
          </w:tcPr>
          <w:p>
            <w:pPr>
              <w:spacing w:after="0" w:before="0"/>
            </w:pPr>
            <w:r>
              <w:rPr>
                <w:b w:val="0"/>
                <w:i w:val="0"/>
                <w:sz w:val="18"/>
              </w:rPr>
              <w:t xml:space="preserve">The third pillar ("compounding memory") has </w:t>
            </w:r>
            <w:r>
              <w:rPr>
                <w:b/>
                <w:i w:val="0"/>
                <w:sz w:val="18"/>
              </w:rPr>
              <w:t>no measured effect</w:t>
            </w:r>
            <w:r>
              <w:rPr>
                <w:b w:val="0"/>
                <w:i w:val="0"/>
                <w:sz w:val="18"/>
              </w:rPr>
              <w:t xml:space="preserve"> yet; 9 desk analyses exist and only one has a non-trivial settled outcome</w:t>
            </w:r>
          </w:p>
        </w:tc>
        <w:tc>
          <w:tcPr>
            <w:tcW w:type="dxa" w:w="2839"/>
            <w:tcMar>
              <w:top w:w="40" w:type="dxa"/>
              <w:left w:w="70" w:type="dxa"/>
              <w:bottom w:w="40" w:type="dxa"/>
              <w:right w:w="70" w:type="dxa"/>
            </w:tcMar>
          </w:tcPr>
          <w:p>
            <w:pPr>
              <w:spacing w:after="0" w:before="0"/>
            </w:pPr>
            <w:r>
              <w:rPr>
                <w:b w:val="0"/>
                <w:i w:val="0"/>
                <w:sz w:val="18"/>
              </w:rPr>
              <w:t>Not run (needs many LLM calls and weeks of settlement)</w:t>
            </w:r>
          </w:p>
        </w:tc>
      </w:tr>
      <w:tr>
        <w:tc>
          <w:tcPr>
            <w:tcW w:type="dxa" w:w="605"/>
            <w:tcMar>
              <w:top w:w="40" w:type="dxa"/>
              <w:left w:w="70" w:type="dxa"/>
              <w:bottom w:w="40" w:type="dxa"/>
              <w:right w:w="70" w:type="dxa"/>
            </w:tcMar>
          </w:tcPr>
          <w:p>
            <w:pPr>
              <w:spacing w:after="0" w:before="0"/>
            </w:pPr>
            <w:r>
              <w:rPr>
                <w:b w:val="0"/>
                <w:i w:val="0"/>
                <w:sz w:val="18"/>
              </w:rPr>
              <w:t>P2</w:t>
            </w:r>
          </w:p>
        </w:tc>
        <w:tc>
          <w:tcPr>
            <w:tcW w:type="dxa" w:w="3154"/>
            <w:tcMar>
              <w:top w:w="40" w:type="dxa"/>
              <w:left w:w="70" w:type="dxa"/>
              <w:bottom w:w="40" w:type="dxa"/>
              <w:right w:w="70" w:type="dxa"/>
            </w:tcMar>
          </w:tcPr>
          <w:p>
            <w:pPr>
              <w:spacing w:after="0" w:before="0"/>
            </w:pPr>
            <w:r>
              <w:rPr>
                <w:b/>
                <w:i w:val="0"/>
                <w:sz w:val="18"/>
              </w:rPr>
              <w:t>Point-in-time regime labels</w:t>
            </w:r>
            <w:r>
              <w:rPr>
                <w:b w:val="0"/>
                <w:i w:val="0"/>
                <w:sz w:val="18"/>
              </w:rPr>
              <w:t>: refit the ensemble on an expanding window and rerun Experiment A</w:t>
            </w:r>
          </w:p>
        </w:tc>
        <w:tc>
          <w:tcPr>
            <w:tcW w:type="dxa" w:w="3154"/>
            <w:tcMar>
              <w:top w:w="40" w:type="dxa"/>
              <w:left w:w="70" w:type="dxa"/>
              <w:bottom w:w="40" w:type="dxa"/>
              <w:right w:w="70" w:type="dxa"/>
            </w:tcMar>
          </w:tcPr>
          <w:p>
            <w:pPr>
              <w:spacing w:after="0" w:before="0"/>
            </w:pPr>
            <w:r>
              <w:rPr>
                <w:b w:val="0"/>
                <w:i w:val="0"/>
                <w:sz w:val="18"/>
              </w:rPr>
              <w:t>Removes the main look-ahead caveat</w:t>
            </w:r>
          </w:p>
        </w:tc>
        <w:tc>
          <w:tcPr>
            <w:tcW w:type="dxa" w:w="2839"/>
            <w:tcMar>
              <w:top w:w="40" w:type="dxa"/>
              <w:left w:w="70" w:type="dxa"/>
              <w:bottom w:w="40" w:type="dxa"/>
              <w:right w:w="70" w:type="dxa"/>
            </w:tcMar>
          </w:tcPr>
          <w:p>
            <w:pPr>
              <w:spacing w:after="0" w:before="0"/>
            </w:pPr>
            <w:r>
              <w:rPr>
                <w:b w:val="0"/>
                <w:i w:val="0"/>
                <w:sz w:val="18"/>
              </w:rPr>
              <w:t>Not run</w:t>
            </w:r>
          </w:p>
        </w:tc>
      </w:tr>
      <w:tr>
        <w:tc>
          <w:tcPr>
            <w:tcW w:type="dxa" w:w="605"/>
            <w:tcMar>
              <w:top w:w="40" w:type="dxa"/>
              <w:left w:w="70" w:type="dxa"/>
              <w:bottom w:w="40" w:type="dxa"/>
              <w:right w:w="70" w:type="dxa"/>
            </w:tcMar>
          </w:tcPr>
          <w:p>
            <w:pPr>
              <w:spacing w:after="0" w:before="0"/>
            </w:pPr>
            <w:r>
              <w:rPr>
                <w:b w:val="0"/>
                <w:i w:val="0"/>
                <w:sz w:val="18"/>
              </w:rPr>
              <w:t>P3</w:t>
            </w:r>
          </w:p>
        </w:tc>
        <w:tc>
          <w:tcPr>
            <w:tcW w:type="dxa" w:w="3154"/>
            <w:tcMar>
              <w:top w:w="40" w:type="dxa"/>
              <w:left w:w="70" w:type="dxa"/>
              <w:bottom w:w="40" w:type="dxa"/>
              <w:right w:w="70" w:type="dxa"/>
            </w:tcMar>
          </w:tcPr>
          <w:p>
            <w:pPr>
              <w:spacing w:after="0" w:before="0"/>
            </w:pPr>
            <w:r>
              <w:rPr>
                <w:b w:val="0"/>
                <w:i w:val="0"/>
                <w:sz w:val="18"/>
              </w:rPr>
              <w:t>Significance-aware GA fitness (ADR 0007, options 1-3), and/or removing position size and stop-loss from the gene set, then Experiment B again at a larger budget</w:t>
            </w:r>
          </w:p>
        </w:tc>
        <w:tc>
          <w:tcPr>
            <w:tcW w:type="dxa" w:w="3154"/>
            <w:tcMar>
              <w:top w:w="40" w:type="dxa"/>
              <w:left w:w="70" w:type="dxa"/>
              <w:bottom w:w="40" w:type="dxa"/>
              <w:right w:w="70" w:type="dxa"/>
            </w:tcMar>
          </w:tcPr>
          <w:p>
            <w:pPr>
              <w:spacing w:after="0" w:before="0"/>
            </w:pPr>
            <w:r>
              <w:rPr>
                <w:b w:val="0"/>
                <w:i w:val="0"/>
                <w:sz w:val="18"/>
              </w:rPr>
              <w:t>Tests whether the fix closes the train/test gap and removes the position-size confound</w:t>
            </w:r>
          </w:p>
        </w:tc>
        <w:tc>
          <w:tcPr>
            <w:tcW w:type="dxa" w:w="2839"/>
            <w:tcMar>
              <w:top w:w="40" w:type="dxa"/>
              <w:left w:w="70" w:type="dxa"/>
              <w:bottom w:w="40" w:type="dxa"/>
              <w:right w:w="70" w:type="dxa"/>
            </w:tcMar>
          </w:tcPr>
          <w:p>
            <w:pPr>
              <w:spacing w:after="0" w:before="0"/>
            </w:pPr>
            <w:r>
              <w:rPr>
                <w:b w:val="0"/>
                <w:i w:val="0"/>
                <w:sz w:val="18"/>
              </w:rPr>
              <w:t>Not run</w:t>
            </w:r>
          </w:p>
        </w:tc>
      </w:tr>
      <w:tr>
        <w:tc>
          <w:tcPr>
            <w:tcW w:type="dxa" w:w="605"/>
            <w:tcMar>
              <w:top w:w="40" w:type="dxa"/>
              <w:left w:w="70" w:type="dxa"/>
              <w:bottom w:w="40" w:type="dxa"/>
              <w:right w:w="70" w:type="dxa"/>
            </w:tcMar>
          </w:tcPr>
          <w:p>
            <w:pPr>
              <w:spacing w:after="0" w:before="0"/>
            </w:pPr>
            <w:r>
              <w:rPr>
                <w:b w:val="0"/>
                <w:i w:val="0"/>
                <w:sz w:val="18"/>
              </w:rPr>
              <w:t>P4</w:t>
            </w:r>
          </w:p>
        </w:tc>
        <w:tc>
          <w:tcPr>
            <w:tcW w:type="dxa" w:w="3154"/>
            <w:tcMar>
              <w:top w:w="40" w:type="dxa"/>
              <w:left w:w="70" w:type="dxa"/>
              <w:bottom w:w="40" w:type="dxa"/>
              <w:right w:w="70" w:type="dxa"/>
            </w:tcMar>
          </w:tcPr>
          <w:p>
            <w:pPr>
              <w:spacing w:after="0" w:before="0"/>
            </w:pPr>
            <w:r>
              <w:rPr>
                <w:b w:val="0"/>
                <w:i w:val="0"/>
                <w:sz w:val="18"/>
              </w:rPr>
              <w:t>Positive-control calibration of the validation suite on synthetic data with a known edge</w:t>
            </w:r>
          </w:p>
        </w:tc>
        <w:tc>
          <w:tcPr>
            <w:tcW w:type="dxa" w:w="3154"/>
            <w:tcMar>
              <w:top w:w="40" w:type="dxa"/>
              <w:left w:w="70" w:type="dxa"/>
              <w:bottom w:w="40" w:type="dxa"/>
              <w:right w:w="70" w:type="dxa"/>
            </w:tcMar>
          </w:tcPr>
          <w:p>
            <w:pPr>
              <w:spacing w:after="0" w:before="0"/>
            </w:pPr>
            <w:r>
              <w:rPr>
                <w:b w:val="0"/>
                <w:i w:val="0"/>
                <w:sz w:val="18"/>
              </w:rPr>
              <w:t>Shows whether persistence is too strict</w:t>
            </w:r>
          </w:p>
        </w:tc>
        <w:tc>
          <w:tcPr>
            <w:tcW w:type="dxa" w:w="2839"/>
            <w:tcMar>
              <w:top w:w="40" w:type="dxa"/>
              <w:left w:w="70" w:type="dxa"/>
              <w:bottom w:w="40" w:type="dxa"/>
              <w:right w:w="70" w:type="dxa"/>
            </w:tcMar>
          </w:tcPr>
          <w:p>
            <w:pPr>
              <w:spacing w:after="0" w:before="0"/>
            </w:pPr>
            <w:r>
              <w:rPr>
                <w:b w:val="0"/>
                <w:i w:val="0"/>
                <w:sz w:val="18"/>
              </w:rPr>
              <w:t>Not run</w:t>
            </w:r>
          </w:p>
        </w:tc>
      </w:tr>
      <w:tr>
        <w:tc>
          <w:tcPr>
            <w:tcW w:type="dxa" w:w="605"/>
            <w:tcMar>
              <w:top w:w="40" w:type="dxa"/>
              <w:left w:w="70" w:type="dxa"/>
              <w:bottom w:w="40" w:type="dxa"/>
              <w:right w:w="70" w:type="dxa"/>
            </w:tcMar>
          </w:tcPr>
          <w:p>
            <w:pPr>
              <w:spacing w:after="0" w:before="0"/>
            </w:pPr>
            <w:r>
              <w:rPr>
                <w:b w:val="0"/>
                <w:i w:val="0"/>
                <w:sz w:val="18"/>
              </w:rPr>
              <w:t>P5</w:t>
            </w:r>
          </w:p>
        </w:tc>
        <w:tc>
          <w:tcPr>
            <w:tcW w:type="dxa" w:w="3154"/>
            <w:tcMar>
              <w:top w:w="40" w:type="dxa"/>
              <w:left w:w="70" w:type="dxa"/>
              <w:bottom w:w="40" w:type="dxa"/>
              <w:right w:w="70" w:type="dxa"/>
            </w:tcMar>
          </w:tcPr>
          <w:p>
            <w:pPr>
              <w:spacing w:after="0" w:before="0"/>
            </w:pPr>
            <w:r>
              <w:rPr>
                <w:b w:val="0"/>
                <w:i w:val="0"/>
                <w:sz w:val="18"/>
              </w:rPr>
              <w:t>Deflated Sharpe ratio / probability of backtest overfitting over the whole strategy population</w:t>
            </w:r>
          </w:p>
        </w:tc>
        <w:tc>
          <w:tcPr>
            <w:tcW w:type="dxa" w:w="3154"/>
            <w:tcMar>
              <w:top w:w="40" w:type="dxa"/>
              <w:left w:w="70" w:type="dxa"/>
              <w:bottom w:w="40" w:type="dxa"/>
              <w:right w:w="70" w:type="dxa"/>
            </w:tcMar>
          </w:tcPr>
          <w:p>
            <w:pPr>
              <w:spacing w:after="0" w:before="0"/>
            </w:pPr>
            <w:r>
              <w:rPr>
                <w:b w:val="0"/>
                <w:i w:val="0"/>
                <w:sz w:val="18"/>
              </w:rPr>
              <w:t>Corrects for the many strategies tried (121)</w:t>
            </w:r>
          </w:p>
        </w:tc>
        <w:tc>
          <w:tcPr>
            <w:tcW w:type="dxa" w:w="2839"/>
            <w:tcMar>
              <w:top w:w="40" w:type="dxa"/>
              <w:left w:w="70" w:type="dxa"/>
              <w:bottom w:w="40" w:type="dxa"/>
              <w:right w:w="70" w:type="dxa"/>
            </w:tcMar>
          </w:tcPr>
          <w:p>
            <w:pPr>
              <w:spacing w:after="0" w:before="0"/>
            </w:pPr>
            <w:r>
              <w:rPr>
                <w:b w:val="0"/>
                <w:i w:val="0"/>
                <w:sz w:val="18"/>
              </w:rPr>
              <w:t>Not run</w:t>
            </w:r>
          </w:p>
        </w:tc>
      </w:tr>
      <w:tr>
        <w:tc>
          <w:tcPr>
            <w:tcW w:type="dxa" w:w="605"/>
            <w:tcMar>
              <w:top w:w="40" w:type="dxa"/>
              <w:left w:w="70" w:type="dxa"/>
              <w:bottom w:w="40" w:type="dxa"/>
              <w:right w:w="70" w:type="dxa"/>
            </w:tcMar>
          </w:tcPr>
          <w:p>
            <w:pPr>
              <w:spacing w:after="0" w:before="0"/>
            </w:pPr>
            <w:r>
              <w:rPr>
                <w:b w:val="0"/>
                <w:i w:val="0"/>
                <w:sz w:val="18"/>
              </w:rPr>
              <w:t>P6</w:t>
            </w:r>
          </w:p>
        </w:tc>
        <w:tc>
          <w:tcPr>
            <w:tcW w:type="dxa" w:w="3154"/>
            <w:tcMar>
              <w:top w:w="40" w:type="dxa"/>
              <w:left w:w="70" w:type="dxa"/>
              <w:bottom w:w="40" w:type="dxa"/>
              <w:right w:w="70" w:type="dxa"/>
            </w:tcMar>
          </w:tcPr>
          <w:p>
            <w:pPr>
              <w:spacing w:after="0" w:before="0"/>
            </w:pPr>
            <w:r>
              <w:rPr>
                <w:b w:val="0"/>
                <w:i w:val="0"/>
                <w:sz w:val="18"/>
              </w:rPr>
              <w:t>Transaction-cost and slippage sensitivity (fees 0.1% only today)</w:t>
            </w:r>
          </w:p>
        </w:tc>
        <w:tc>
          <w:tcPr>
            <w:tcW w:type="dxa" w:w="3154"/>
            <w:tcMar>
              <w:top w:w="40" w:type="dxa"/>
              <w:left w:w="70" w:type="dxa"/>
              <w:bottom w:w="40" w:type="dxa"/>
              <w:right w:w="70" w:type="dxa"/>
            </w:tcMar>
          </w:tcPr>
          <w:p>
            <w:pPr>
              <w:spacing w:after="0" w:before="0"/>
            </w:pPr>
            <w:r>
              <w:rPr>
                <w:b w:val="0"/>
                <w:i w:val="0"/>
                <w:sz w:val="18"/>
              </w:rPr>
              <w:t>Edge sizes here are small</w:t>
            </w:r>
          </w:p>
        </w:tc>
        <w:tc>
          <w:tcPr>
            <w:tcW w:type="dxa" w:w="2839"/>
            <w:tcMar>
              <w:top w:w="40" w:type="dxa"/>
              <w:left w:w="70" w:type="dxa"/>
              <w:bottom w:w="40" w:type="dxa"/>
              <w:right w:w="70" w:type="dxa"/>
            </w:tcMar>
          </w:tcPr>
          <w:p>
            <w:pPr>
              <w:spacing w:after="0" w:before="0"/>
            </w:pPr>
            <w:r>
              <w:rPr>
                <w:b w:val="0"/>
                <w:i w:val="0"/>
                <w:sz w:val="18"/>
              </w:rPr>
              <w:t>Not run</w:t>
            </w:r>
          </w:p>
        </w:tc>
      </w:tr>
      <w:tr>
        <w:tc>
          <w:tcPr>
            <w:tcW w:type="dxa" w:w="605"/>
            <w:tcMar>
              <w:top w:w="40" w:type="dxa"/>
              <w:left w:w="70" w:type="dxa"/>
              <w:bottom w:w="40" w:type="dxa"/>
              <w:right w:w="70" w:type="dxa"/>
            </w:tcMar>
          </w:tcPr>
          <w:p>
            <w:pPr>
              <w:spacing w:after="0" w:before="0"/>
            </w:pPr>
            <w:r>
              <w:rPr>
                <w:b w:val="0"/>
                <w:i w:val="0"/>
                <w:sz w:val="18"/>
              </w:rPr>
              <w:t>P7</w:t>
            </w:r>
          </w:p>
        </w:tc>
        <w:tc>
          <w:tcPr>
            <w:tcW w:type="dxa" w:w="3154"/>
            <w:tcMar>
              <w:top w:w="40" w:type="dxa"/>
              <w:left w:w="70" w:type="dxa"/>
              <w:bottom w:w="40" w:type="dxa"/>
              <w:right w:w="70" w:type="dxa"/>
            </w:tcMar>
          </w:tcPr>
          <w:p>
            <w:pPr>
              <w:spacing w:after="0" w:before="0"/>
            </w:pPr>
            <w:r>
              <w:rPr>
                <w:b w:val="0"/>
                <w:i w:val="0"/>
                <w:sz w:val="18"/>
              </w:rPr>
              <w:t>Other market windows including a sustained bear market, other instruments, and adjusted prices</w:t>
            </w:r>
          </w:p>
        </w:tc>
        <w:tc>
          <w:tcPr>
            <w:tcW w:type="dxa" w:w="3154"/>
            <w:tcMar>
              <w:top w:w="40" w:type="dxa"/>
              <w:left w:w="70" w:type="dxa"/>
              <w:bottom w:w="40" w:type="dxa"/>
              <w:right w:w="70" w:type="dxa"/>
            </w:tcMar>
          </w:tcPr>
          <w:p>
            <w:pPr>
              <w:spacing w:after="0" w:before="0"/>
            </w:pPr>
            <w:r>
              <w:rPr>
                <w:b w:val="0"/>
                <w:i w:val="0"/>
                <w:sz w:val="18"/>
              </w:rPr>
              <w:t>Test windows were strong uptrends</w:t>
            </w:r>
          </w:p>
        </w:tc>
        <w:tc>
          <w:tcPr>
            <w:tcW w:type="dxa" w:w="2839"/>
            <w:tcMar>
              <w:top w:w="40" w:type="dxa"/>
              <w:left w:w="70" w:type="dxa"/>
              <w:bottom w:w="40" w:type="dxa"/>
              <w:right w:w="70" w:type="dxa"/>
            </w:tcMar>
          </w:tcPr>
          <w:p>
            <w:pPr>
              <w:spacing w:after="0" w:before="0"/>
            </w:pPr>
            <w:r>
              <w:rPr>
                <w:b w:val="0"/>
                <w:i w:val="0"/>
                <w:sz w:val="18"/>
              </w:rPr>
              <w:t>Not run</w:t>
            </w:r>
          </w:p>
        </w:tc>
      </w:tr>
      <w:tr>
        <w:tc>
          <w:tcPr>
            <w:tcW w:type="dxa" w:w="605"/>
            <w:tcMar>
              <w:top w:w="40" w:type="dxa"/>
              <w:left w:w="70" w:type="dxa"/>
              <w:bottom w:w="40" w:type="dxa"/>
              <w:right w:w="70" w:type="dxa"/>
            </w:tcMar>
          </w:tcPr>
          <w:p>
            <w:pPr>
              <w:spacing w:after="0" w:before="0"/>
            </w:pPr>
            <w:r>
              <w:rPr>
                <w:b w:val="0"/>
                <w:i w:val="0"/>
                <w:sz w:val="18"/>
              </w:rPr>
              <w:t>P8</w:t>
            </w:r>
          </w:p>
        </w:tc>
        <w:tc>
          <w:tcPr>
            <w:tcW w:type="dxa" w:w="3154"/>
            <w:tcMar>
              <w:top w:w="40" w:type="dxa"/>
              <w:left w:w="70" w:type="dxa"/>
              <w:bottom w:w="40" w:type="dxa"/>
              <w:right w:w="70" w:type="dxa"/>
            </w:tcMar>
          </w:tcPr>
          <w:p>
            <w:pPr>
              <w:spacing w:after="0" w:before="0"/>
            </w:pPr>
            <w:r>
              <w:rPr>
                <w:b w:val="0"/>
                <w:i w:val="0"/>
                <w:sz w:val="18"/>
              </w:rPr>
              <w:t>Knowledge-graph utility: does retrieval of past lineage change researcher decisions?</w:t>
            </w:r>
          </w:p>
        </w:tc>
        <w:tc>
          <w:tcPr>
            <w:tcW w:type="dxa" w:w="3154"/>
            <w:tcMar>
              <w:top w:w="40" w:type="dxa"/>
              <w:left w:w="70" w:type="dxa"/>
              <w:bottom w:w="40" w:type="dxa"/>
              <w:right w:w="70" w:type="dxa"/>
            </w:tcMar>
          </w:tcPr>
          <w:p>
            <w:pPr>
              <w:spacing w:after="0" w:before="0"/>
            </w:pPr>
            <w:r>
              <w:rPr>
                <w:b w:val="0"/>
                <w:i w:val="0"/>
                <w:sz w:val="18"/>
              </w:rPr>
              <w:t>The graph has structural tests but no outcome study</w:t>
            </w:r>
          </w:p>
        </w:tc>
        <w:tc>
          <w:tcPr>
            <w:tcW w:type="dxa" w:w="2839"/>
            <w:tcMar>
              <w:top w:w="40" w:type="dxa"/>
              <w:left w:w="70" w:type="dxa"/>
              <w:bottom w:w="40" w:type="dxa"/>
              <w:right w:w="70" w:type="dxa"/>
            </w:tcMar>
          </w:tcPr>
          <w:p>
            <w:pPr>
              <w:spacing w:after="0" w:before="0"/>
            </w:pPr>
            <w:r>
              <w:rPr>
                <w:b w:val="0"/>
                <w:i w:val="0"/>
                <w:sz w:val="18"/>
              </w:rPr>
              <w:t>Not run</w:t>
            </w:r>
          </w:p>
        </w:tc>
      </w:tr>
    </w:tbl>
    <w:p>
      <w:pPr>
        <w:spacing w:after="40"/>
      </w:pPr>
    </w:p>
    <w:p>
      <w:r>
        <w:br w:type="page"/>
      </w:r>
    </w:p>
    <w:p>
      <w:pPr>
        <w:pStyle w:val="Heading1"/>
      </w:pPr>
      <w:r>
        <w:t>7. Implementation and testing evidence</w:t>
      </w:r>
    </w:p>
    <w:p>
      <w:pPr>
        <w:pStyle w:val="Heading2"/>
      </w:pPr>
      <w:r>
        <w:t>Component status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997"/>
            <w:tcMar>
              <w:top w:w="40" w:type="dxa"/>
              <w:left w:w="70" w:type="dxa"/>
              <w:bottom w:w="40" w:type="dxa"/>
              <w:right w:w="70" w:type="dxa"/>
            </w:tcMar>
            <w:shd w:val="clear" w:color="auto" w:fill="E8ECF4"/>
          </w:tcPr>
          <w:p>
            <w:pPr>
              <w:spacing w:after="0" w:before="0"/>
            </w:pPr>
            <w:r>
              <w:rPr>
                <w:b/>
                <w:i w:val="0"/>
                <w:color w:val="1F2A44"/>
                <w:sz w:val="16"/>
              </w:rPr>
              <w:t>Component</w:t>
            </w:r>
          </w:p>
        </w:tc>
        <w:tc>
          <w:tcPr>
            <w:tcW w:type="dxa" w:w="1764"/>
            <w:tcMar>
              <w:top w:w="40" w:type="dxa"/>
              <w:left w:w="70" w:type="dxa"/>
              <w:bottom w:w="40" w:type="dxa"/>
              <w:right w:w="70" w:type="dxa"/>
            </w:tcMar>
            <w:shd w:val="clear" w:color="auto" w:fill="E8ECF4"/>
          </w:tcPr>
          <w:p>
            <w:pPr>
              <w:spacing w:after="0" w:before="0"/>
            </w:pPr>
            <w:r>
              <w:rPr>
                <w:b/>
                <w:i w:val="0"/>
                <w:color w:val="1F2A44"/>
                <w:sz w:val="16"/>
              </w:rPr>
              <w:t>Where</w:t>
            </w:r>
          </w:p>
        </w:tc>
        <w:tc>
          <w:tcPr>
            <w:tcW w:type="dxa" w:w="1997"/>
            <w:tcMar>
              <w:top w:w="40" w:type="dxa"/>
              <w:left w:w="70" w:type="dxa"/>
              <w:bottom w:w="40" w:type="dxa"/>
              <w:right w:w="70" w:type="dxa"/>
            </w:tcMar>
            <w:shd w:val="clear" w:color="auto" w:fill="E8ECF4"/>
          </w:tcPr>
          <w:p>
            <w:pPr>
              <w:spacing w:after="0" w:before="0"/>
            </w:pPr>
            <w:r>
              <w:rPr>
                <w:b/>
                <w:i w:val="0"/>
                <w:color w:val="1F2A44"/>
                <w:sz w:val="16"/>
              </w:rPr>
              <w:t>Status</w:t>
            </w:r>
          </w:p>
        </w:tc>
        <w:tc>
          <w:tcPr>
            <w:tcW w:type="dxa" w:w="1997"/>
            <w:tcMar>
              <w:top w:w="40" w:type="dxa"/>
              <w:left w:w="70" w:type="dxa"/>
              <w:bottom w:w="40" w:type="dxa"/>
              <w:right w:w="70" w:type="dxa"/>
            </w:tcMar>
            <w:shd w:val="clear" w:color="auto" w:fill="E8ECF4"/>
          </w:tcPr>
          <w:p>
            <w:pPr>
              <w:spacing w:after="0" w:before="0"/>
            </w:pPr>
            <w:r>
              <w:rPr>
                <w:b/>
                <w:i w:val="0"/>
                <w:color w:val="1F2A44"/>
                <w:sz w:val="16"/>
              </w:rPr>
              <w:t>Tests</w:t>
            </w:r>
          </w:p>
        </w:tc>
        <w:tc>
          <w:tcPr>
            <w:tcW w:type="dxa" w:w="1997"/>
            <w:tcMar>
              <w:top w:w="40" w:type="dxa"/>
              <w:left w:w="70" w:type="dxa"/>
              <w:bottom w:w="40" w:type="dxa"/>
              <w:right w:w="70" w:type="dxa"/>
            </w:tcMar>
            <w:shd w:val="clear" w:color="auto" w:fill="E8ECF4"/>
          </w:tcPr>
          <w:p>
            <w:pPr>
              <w:spacing w:after="0" w:before="0"/>
            </w:pPr>
            <w:r>
              <w:rPr>
                <w:b/>
                <w:i w:val="0"/>
                <w:color w:val="1F2A44"/>
                <w:sz w:val="16"/>
              </w:rPr>
              <w:t>Integration / notes</w:t>
            </w:r>
          </w:p>
        </w:tc>
      </w:tr>
      <w:tr>
        <w:tc>
          <w:tcPr>
            <w:tcW w:type="dxa" w:w="1997"/>
            <w:tcMar>
              <w:top w:w="40" w:type="dxa"/>
              <w:left w:w="70" w:type="dxa"/>
              <w:bottom w:w="40" w:type="dxa"/>
              <w:right w:w="70" w:type="dxa"/>
            </w:tcMar>
          </w:tcPr>
          <w:p>
            <w:pPr>
              <w:spacing w:after="0" w:before="0"/>
            </w:pPr>
            <w:r>
              <w:rPr>
                <w:b w:val="0"/>
                <w:i w:val="0"/>
                <w:sz w:val="16"/>
              </w:rPr>
              <w:t>Regime detection (HMM, PELT, GMM, GARCH + ensemble)</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app/regime/</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15 passed, 1 skipped (integration)</w:t>
            </w:r>
          </w:p>
        </w:tc>
        <w:tc>
          <w:tcPr>
            <w:tcW w:type="dxa" w:w="1997"/>
            <w:tcMar>
              <w:top w:w="40" w:type="dxa"/>
              <w:left w:w="70" w:type="dxa"/>
              <w:bottom w:w="40" w:type="dxa"/>
              <w:right w:w="70" w:type="dxa"/>
            </w:tcMar>
          </w:tcPr>
          <w:p>
            <w:pPr>
              <w:spacing w:after="0" w:before="0"/>
            </w:pPr>
            <w:r>
              <w:rPr>
                <w:b w:val="0"/>
                <w:i w:val="0"/>
                <w:sz w:val="16"/>
              </w:rPr>
              <w:t xml:space="preserve">Wired: ingestion, then regime job (Celery), then </w:t>
            </w:r>
            <w:r>
              <w:rPr>
                <w:rFonts w:ascii="Consolas" w:hAnsi="Consolas" w:eastAsia="Consolas"/>
                <w:b w:val="0"/>
                <w:i w:val="0"/>
                <w:sz w:val="14"/>
              </w:rPr>
              <w:t>regime_labels</w:t>
            </w:r>
            <w:r>
              <w:rPr>
                <w:b w:val="0"/>
                <w:i w:val="0"/>
                <w:sz w:val="16"/>
              </w:rPr>
              <w:t>. Labels are full-history fits (not point-in-time). No accuracy benchmark against a labelled ground truth exists.</w:t>
            </w:r>
          </w:p>
        </w:tc>
      </w:tr>
      <w:tr>
        <w:tc>
          <w:tcPr>
            <w:tcW w:type="dxa" w:w="1997"/>
            <w:tcMar>
              <w:top w:w="40" w:type="dxa"/>
              <w:left w:w="70" w:type="dxa"/>
              <w:bottom w:w="40" w:type="dxa"/>
              <w:right w:w="70" w:type="dxa"/>
            </w:tcMar>
          </w:tcPr>
          <w:p>
            <w:pPr>
              <w:spacing w:after="0" w:before="0"/>
            </w:pPr>
            <w:r>
              <w:rPr>
                <w:b w:val="0"/>
                <w:i w:val="0"/>
                <w:sz w:val="16"/>
              </w:rPr>
              <w:t>Feature engineering</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app/features/</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includes a look-ahead test (appending a future bar must not change earlier features)</w:t>
            </w:r>
          </w:p>
        </w:tc>
        <w:tc>
          <w:tcPr>
            <w:tcW w:type="dxa" w:w="1997"/>
            <w:tcMar>
              <w:top w:w="40" w:type="dxa"/>
              <w:left w:w="70" w:type="dxa"/>
              <w:bottom w:w="40" w:type="dxa"/>
              <w:right w:w="70" w:type="dxa"/>
            </w:tcMar>
          </w:tcPr>
          <w:p>
            <w:pPr>
              <w:spacing w:after="0" w:before="0"/>
            </w:pPr>
            <w:r>
              <w:rPr>
                <w:b w:val="0"/>
                <w:i w:val="0"/>
                <w:sz w:val="16"/>
              </w:rPr>
              <w:t>13 trailing features</w:t>
            </w:r>
          </w:p>
        </w:tc>
      </w:tr>
      <w:tr>
        <w:tc>
          <w:tcPr>
            <w:tcW w:type="dxa" w:w="1997"/>
            <w:tcMar>
              <w:top w:w="40" w:type="dxa"/>
              <w:left w:w="70" w:type="dxa"/>
              <w:bottom w:w="40" w:type="dxa"/>
              <w:right w:w="70" w:type="dxa"/>
            </w:tcMar>
          </w:tcPr>
          <w:p>
            <w:pPr>
              <w:spacing w:after="0" w:before="0"/>
            </w:pPr>
            <w:r>
              <w:rPr>
                <w:b w:val="0"/>
                <w:i w:val="0"/>
                <w:sz w:val="16"/>
              </w:rPr>
              <w:t>Strategy DSL, backtest, lifecycle</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app/strategy/</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71 passed (with DSL, signals, features)</w:t>
            </w:r>
          </w:p>
        </w:tc>
        <w:tc>
          <w:tcPr>
            <w:tcW w:type="dxa" w:w="1997"/>
            <w:tcMar>
              <w:top w:w="40" w:type="dxa"/>
              <w:left w:w="70" w:type="dxa"/>
              <w:bottom w:w="40" w:type="dxa"/>
              <w:right w:w="70" w:type="dxa"/>
            </w:tcMar>
          </w:tcPr>
          <w:p>
            <w:pPr>
              <w:spacing w:after="0" w:before="0"/>
            </w:pPr>
            <w:r>
              <w:rPr>
                <w:b w:val="0"/>
                <w:i w:val="0"/>
                <w:sz w:val="16"/>
              </w:rPr>
              <w:t>vectorbt engine; fees 0.1%, no slippage; same-bar close fills</w:t>
            </w:r>
          </w:p>
        </w:tc>
      </w:tr>
      <w:tr>
        <w:tc>
          <w:tcPr>
            <w:tcW w:type="dxa" w:w="1997"/>
            <w:tcMar>
              <w:top w:w="40" w:type="dxa"/>
              <w:left w:w="70" w:type="dxa"/>
              <w:bottom w:w="40" w:type="dxa"/>
              <w:right w:w="70" w:type="dxa"/>
            </w:tcMar>
          </w:tcPr>
          <w:p>
            <w:pPr>
              <w:spacing w:after="0" w:before="0"/>
            </w:pPr>
            <w:r>
              <w:rPr>
                <w:b w:val="0"/>
                <w:i w:val="0"/>
                <w:sz w:val="16"/>
              </w:rPr>
              <w:t>Validation (5 methods, composite)</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app/validation/</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32 passed</w:t>
            </w:r>
          </w:p>
        </w:tc>
        <w:tc>
          <w:tcPr>
            <w:tcW w:type="dxa" w:w="1997"/>
            <w:tcMar>
              <w:top w:w="40" w:type="dxa"/>
              <w:left w:w="70" w:type="dxa"/>
              <w:bottom w:w="40" w:type="dxa"/>
              <w:right w:w="70" w:type="dxa"/>
            </w:tcMar>
          </w:tcPr>
          <w:p>
            <w:pPr>
              <w:spacing w:after="0" w:before="0"/>
            </w:pPr>
            <w:r>
              <w:rPr>
                <w:b w:val="0"/>
                <w:i w:val="0"/>
                <w:sz w:val="16"/>
              </w:rPr>
              <w:t>Gate = 0.70 composite + human approval; seed uses a lowered bar for its own process only</w:t>
            </w:r>
          </w:p>
        </w:tc>
      </w:tr>
      <w:tr>
        <w:tc>
          <w:tcPr>
            <w:tcW w:type="dxa" w:w="1997"/>
            <w:tcMar>
              <w:top w:w="40" w:type="dxa"/>
              <w:left w:w="70" w:type="dxa"/>
              <w:bottom w:w="40" w:type="dxa"/>
              <w:right w:w="70" w:type="dxa"/>
            </w:tcMar>
          </w:tcPr>
          <w:p>
            <w:pPr>
              <w:spacing w:after="0" w:before="0"/>
            </w:pPr>
            <w:r>
              <w:rPr>
                <w:b w:val="0"/>
                <w:i w:val="0"/>
                <w:sz w:val="16"/>
              </w:rPr>
              <w:t>Failure intelligence (triggers, SHAP, clustering, AI explanation)</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app/failure/</w:t>
            </w:r>
            <w:r>
              <w:rPr>
                <w:b w:val="0"/>
                <w:i w:val="0"/>
                <w:sz w:val="16"/>
              </w:rPr>
              <w:t xml:space="preserve">, </w:t>
            </w:r>
            <w:r>
              <w:rPr>
                <w:rFonts w:ascii="Consolas" w:hAnsi="Consolas" w:eastAsia="Consolas"/>
                <w:b w:val="0"/>
                <w:i w:val="0"/>
                <w:sz w:val="14"/>
              </w:rPr>
              <w:t>app/services/failure.py</w:t>
            </w:r>
            <w:r>
              <w:rPr>
                <w:b w:val="0"/>
                <w:i w:val="0"/>
                <w:sz w:val="16"/>
              </w:rPr>
              <w:t xml:space="preserve">, </w:t>
            </w:r>
            <w:r>
              <w:rPr>
                <w:rFonts w:ascii="Consolas" w:hAnsi="Consolas" w:eastAsia="Consolas"/>
                <w:b w:val="0"/>
                <w:i w:val="0"/>
                <w:sz w:val="14"/>
              </w:rPr>
              <w:t>llm_explain.py</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28 passed, 1 skipped by default (the append-only DB test was run for this pack: passed)</w:t>
            </w:r>
          </w:p>
        </w:tc>
        <w:tc>
          <w:tcPr>
            <w:tcW w:type="dxa" w:w="1997"/>
            <w:tcMar>
              <w:top w:w="40" w:type="dxa"/>
              <w:left w:w="70" w:type="dxa"/>
              <w:bottom w:w="40" w:type="dxa"/>
              <w:right w:w="70" w:type="dxa"/>
            </w:tcMar>
          </w:tcPr>
          <w:p>
            <w:pPr>
              <w:spacing w:after="0" w:before="0"/>
            </w:pPr>
            <w:r>
              <w:rPr>
                <w:b w:val="0"/>
                <w:i w:val="0"/>
                <w:sz w:val="16"/>
              </w:rPr>
              <w:t>Monitor sweep wired to Celery beat. A scoping bug (strategies judged on unrelated instruments) was found and fixed during this work, with a regression test.</w:t>
            </w:r>
          </w:p>
        </w:tc>
      </w:tr>
      <w:tr>
        <w:tc>
          <w:tcPr>
            <w:tcW w:type="dxa" w:w="1997"/>
            <w:tcMar>
              <w:top w:w="40" w:type="dxa"/>
              <w:left w:w="70" w:type="dxa"/>
              <w:bottom w:w="40" w:type="dxa"/>
              <w:right w:w="70" w:type="dxa"/>
            </w:tcMar>
          </w:tcPr>
          <w:p>
            <w:pPr>
              <w:spacing w:after="0" w:before="0"/>
            </w:pPr>
            <w:r>
              <w:rPr>
                <w:b w:val="0"/>
                <w:i w:val="0"/>
                <w:sz w:val="16"/>
              </w:rPr>
              <w:t>Evolution (DEAP genetic algorithm)</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app/evolution/</w:t>
            </w:r>
            <w:r>
              <w:rPr>
                <w:b w:val="0"/>
                <w:i w:val="0"/>
                <w:sz w:val="16"/>
              </w:rPr>
              <w:t xml:space="preserve">, </w:t>
            </w:r>
            <w:r>
              <w:rPr>
                <w:rFonts w:ascii="Consolas" w:hAnsi="Consolas" w:eastAsia="Consolas"/>
                <w:b w:val="0"/>
                <w:i w:val="0"/>
                <w:sz w:val="14"/>
              </w:rPr>
              <w:t>app/services/evolution.py</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21 passed</w:t>
            </w:r>
          </w:p>
        </w:tc>
        <w:tc>
          <w:tcPr>
            <w:tcW w:type="dxa" w:w="1997"/>
            <w:tcMar>
              <w:top w:w="40" w:type="dxa"/>
              <w:left w:w="70" w:type="dxa"/>
              <w:bottom w:w="40" w:type="dxa"/>
              <w:right w:w="70" w:type="dxa"/>
            </w:tcMar>
          </w:tcPr>
          <w:p>
            <w:pPr>
              <w:spacing w:after="0" w:before="0"/>
            </w:pPr>
            <w:r>
              <w:rPr>
                <w:b w:val="0"/>
                <w:i w:val="0"/>
                <w:sz w:val="16"/>
              </w:rPr>
              <w:t>Known design gap (ADR 0007): fitness is evaluated in-sample and is gameable; a fix is proposed, not built</w:t>
            </w:r>
          </w:p>
        </w:tc>
      </w:tr>
      <w:tr>
        <w:tc>
          <w:tcPr>
            <w:tcW w:type="dxa" w:w="1997"/>
            <w:tcMar>
              <w:top w:w="40" w:type="dxa"/>
              <w:left w:w="70" w:type="dxa"/>
              <w:bottom w:w="40" w:type="dxa"/>
              <w:right w:w="70" w:type="dxa"/>
            </w:tcMar>
          </w:tcPr>
          <w:p>
            <w:pPr>
              <w:spacing w:after="0" w:before="0"/>
            </w:pPr>
            <w:r>
              <w:rPr>
                <w:b w:val="0"/>
                <w:i w:val="0"/>
                <w:sz w:val="16"/>
              </w:rPr>
              <w:t>Knowledge graph</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app/graph/</w:t>
            </w:r>
          </w:p>
        </w:tc>
        <w:tc>
          <w:tcPr>
            <w:tcW w:type="dxa" w:w="1997"/>
            <w:tcMar>
              <w:top w:w="40" w:type="dxa"/>
              <w:left w:w="70" w:type="dxa"/>
              <w:bottom w:w="40" w:type="dxa"/>
              <w:right w:w="70" w:type="dxa"/>
            </w:tcMar>
          </w:tcPr>
          <w:p>
            <w:pPr>
              <w:spacing w:after="0" w:before="0"/>
            </w:pPr>
            <w:r>
              <w:rPr>
                <w:b/>
                <w:i w:val="0"/>
                <w:sz w:val="16"/>
              </w:rPr>
              <w:t>Implemented and tested against an in-memory repository.</w:t>
            </w:r>
            <w:r>
              <w:rPr>
                <w:b w:val="0"/>
                <w:i w:val="0"/>
                <w:sz w:val="16"/>
              </w:rPr>
              <w:t xml:space="preserve"> The Neo4j (Cypher) backend is </w:t>
            </w:r>
            <w:r>
              <w:rPr>
                <w:b/>
                <w:i w:val="0"/>
                <w:sz w:val="16"/>
              </w:rPr>
              <w:t>implemented but was not run against a live Neo4j in this pack</w:t>
            </w:r>
            <w:r>
              <w:rPr>
                <w:b w:val="0"/>
                <w:i w:val="0"/>
                <w:sz w:val="16"/>
              </w:rPr>
              <w:t xml:space="preserve"> (Neo4j is not installed here)</w:t>
            </w:r>
          </w:p>
        </w:tc>
        <w:tc>
          <w:tcPr>
            <w:tcW w:type="dxa" w:w="1997"/>
            <w:tcMar>
              <w:top w:w="40" w:type="dxa"/>
              <w:left w:w="70" w:type="dxa"/>
              <w:bottom w:w="40" w:type="dxa"/>
              <w:right w:w="70" w:type="dxa"/>
            </w:tcMar>
          </w:tcPr>
          <w:p>
            <w:pPr>
              <w:spacing w:after="0" w:before="0"/>
            </w:pPr>
            <w:r>
              <w:rPr>
                <w:b w:val="0"/>
                <w:i w:val="0"/>
                <w:sz w:val="16"/>
              </w:rPr>
              <w:t>30 passed (including 5 new memory-mode tests)</w:t>
            </w:r>
          </w:p>
        </w:tc>
        <w:tc>
          <w:tcPr>
            <w:tcW w:type="dxa" w:w="1997"/>
            <w:tcMar>
              <w:top w:w="40" w:type="dxa"/>
              <w:left w:w="70" w:type="dxa"/>
              <w:bottom w:w="40" w:type="dxa"/>
              <w:right w:w="70" w:type="dxa"/>
            </w:tcMar>
          </w:tcPr>
          <w:p>
            <w:pPr>
              <w:spacing w:after="0" w:before="0"/>
            </w:pPr>
            <w:r>
              <w:rPr>
                <w:b w:val="0"/>
                <w:i w:val="0"/>
                <w:sz w:val="16"/>
              </w:rPr>
              <w:t xml:space="preserve">Optional </w:t>
            </w:r>
            <w:r>
              <w:rPr>
                <w:rFonts w:ascii="Consolas" w:hAnsi="Consolas" w:eastAsia="Consolas"/>
                <w:b w:val="0"/>
                <w:i w:val="0"/>
                <w:sz w:val="14"/>
              </w:rPr>
              <w:t>GRAPH_BACKEND=memory</w:t>
            </w:r>
            <w:r>
              <w:rPr>
                <w:b w:val="0"/>
                <w:i w:val="0"/>
                <w:sz w:val="16"/>
              </w:rPr>
              <w:t xml:space="preserve"> serves the graph from Postgres without Neo4j (ADR 0011); not a production replacement</w:t>
            </w:r>
          </w:p>
        </w:tc>
      </w:tr>
      <w:tr>
        <w:tc>
          <w:tcPr>
            <w:tcW w:type="dxa" w:w="1997"/>
            <w:tcMar>
              <w:top w:w="40" w:type="dxa"/>
              <w:left w:w="70" w:type="dxa"/>
              <w:bottom w:w="40" w:type="dxa"/>
              <w:right w:w="70" w:type="dxa"/>
            </w:tcMar>
          </w:tcPr>
          <w:p>
            <w:pPr>
              <w:spacing w:after="0" w:before="0"/>
            </w:pPr>
            <w:r>
              <w:rPr>
                <w:b w:val="0"/>
                <w:i w:val="0"/>
                <w:sz w:val="16"/>
              </w:rPr>
              <w:t>Multi-agent research desk</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app/agents/</w:t>
            </w:r>
            <w:r>
              <w:rPr>
                <w:b w:val="0"/>
                <w:i w:val="0"/>
                <w:sz w:val="16"/>
              </w:rPr>
              <w:t xml:space="preserve">, </w:t>
            </w:r>
            <w:r>
              <w:rPr>
                <w:rFonts w:ascii="Consolas" w:hAnsi="Consolas" w:eastAsia="Consolas"/>
                <w:b w:val="0"/>
                <w:i w:val="0"/>
                <w:sz w:val="14"/>
              </w:rPr>
              <w:t>app/services/agent_desk.py</w:t>
            </w:r>
          </w:p>
        </w:tc>
        <w:tc>
          <w:tcPr>
            <w:tcW w:type="dxa" w:w="1997"/>
            <w:tcMar>
              <w:top w:w="40" w:type="dxa"/>
              <w:left w:w="70" w:type="dxa"/>
              <w:bottom w:w="40" w:type="dxa"/>
              <w:right w:w="70" w:type="dxa"/>
            </w:tcMar>
          </w:tcPr>
          <w:p>
            <w:pPr>
              <w:spacing w:after="0" w:before="0"/>
            </w:pPr>
            <w:r>
              <w:rPr>
                <w:b/>
                <w:i w:val="0"/>
                <w:sz w:val="16"/>
              </w:rPr>
              <w:t>Implemented; unit tests use mocked model calls</w:t>
            </w:r>
            <w:r>
              <w:rPr>
                <w:b w:val="0"/>
                <w:i w:val="0"/>
                <w:sz w:val="16"/>
              </w:rPr>
              <w:t>; real runs exist (9 stored analyses)</w:t>
            </w:r>
          </w:p>
        </w:tc>
        <w:tc>
          <w:tcPr>
            <w:tcW w:type="dxa" w:w="1997"/>
            <w:tcMar>
              <w:top w:w="40" w:type="dxa"/>
              <w:left w:w="70" w:type="dxa"/>
              <w:bottom w:w="40" w:type="dxa"/>
              <w:right w:w="70" w:type="dxa"/>
            </w:tcMar>
          </w:tcPr>
          <w:p>
            <w:pPr>
              <w:spacing w:after="0" w:before="0"/>
            </w:pPr>
            <w:r>
              <w:rPr>
                <w:b w:val="0"/>
                <w:i w:val="0"/>
                <w:sz w:val="16"/>
              </w:rPr>
              <w:t>21 passed (mocked LLM)</w:t>
            </w:r>
          </w:p>
        </w:tc>
        <w:tc>
          <w:tcPr>
            <w:tcW w:type="dxa" w:w="1997"/>
            <w:tcMar>
              <w:top w:w="40" w:type="dxa"/>
              <w:left w:w="70" w:type="dxa"/>
              <w:bottom w:w="40" w:type="dxa"/>
              <w:right w:w="70" w:type="dxa"/>
            </w:tcMar>
          </w:tcPr>
          <w:p>
            <w:pPr>
              <w:spacing w:after="0" w:before="0"/>
            </w:pPr>
            <w:r>
              <w:rPr>
                <w:b w:val="0"/>
                <w:i w:val="0"/>
                <w:sz w:val="16"/>
              </w:rPr>
              <w:t xml:space="preserve">Built on an open-source multi-agent framework (see references and </w:t>
            </w:r>
            <w:r>
              <w:rPr>
                <w:rFonts w:ascii="Consolas" w:hAnsi="Consolas" w:eastAsia="Consolas"/>
                <w:b w:val="0"/>
                <w:i w:val="0"/>
                <w:sz w:val="14"/>
              </w:rPr>
              <w:t>THIRD_PARTY_NOTICES.md</w:t>
            </w:r>
            <w:r>
              <w:rPr>
                <w:b w:val="0"/>
                <w:i w:val="0"/>
                <w:sz w:val="16"/>
              </w:rPr>
              <w:t>). Provider: Anthropic Claude Haiku 4.5. A Gemini provider path exists but a full analysis on it did not complete in testing, so it is not enabled.</w:t>
            </w:r>
          </w:p>
        </w:tc>
      </w:tr>
      <w:tr>
        <w:tc>
          <w:tcPr>
            <w:tcW w:type="dxa" w:w="1997"/>
            <w:tcMar>
              <w:top w:w="40" w:type="dxa"/>
              <w:left w:w="70" w:type="dxa"/>
              <w:bottom w:w="40" w:type="dxa"/>
              <w:right w:w="70" w:type="dxa"/>
            </w:tcMar>
          </w:tcPr>
          <w:p>
            <w:pPr>
              <w:spacing w:after="0" w:before="0"/>
            </w:pPr>
            <w:r>
              <w:rPr>
                <w:b w:val="0"/>
                <w:i w:val="0"/>
                <w:sz w:val="16"/>
              </w:rPr>
              <w:t>LLM layer and safeguards</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app/llm/</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36 passed (routing, price-prediction guard, numeric validation, audit logging, redaction)</w:t>
            </w:r>
          </w:p>
        </w:tc>
        <w:tc>
          <w:tcPr>
            <w:tcW w:type="dxa" w:w="1997"/>
            <w:tcMar>
              <w:top w:w="40" w:type="dxa"/>
              <w:left w:w="70" w:type="dxa"/>
              <w:bottom w:w="40" w:type="dxa"/>
              <w:right w:w="70" w:type="dxa"/>
            </w:tcMar>
          </w:tcPr>
          <w:p>
            <w:pPr>
              <w:spacing w:after="0" w:before="0"/>
            </w:pPr>
            <w:r>
              <w:rPr>
                <w:b w:val="0"/>
                <w:i w:val="0"/>
                <w:sz w:val="16"/>
              </w:rPr>
              <w:t>Five safeguards: no price prediction, no execution authority, human approval, audit log, numeric validation. Tests mock the model providers.</w:t>
            </w:r>
          </w:p>
        </w:tc>
      </w:tr>
      <w:tr>
        <w:tc>
          <w:tcPr>
            <w:tcW w:type="dxa" w:w="1997"/>
            <w:tcMar>
              <w:top w:w="40" w:type="dxa"/>
              <w:left w:w="70" w:type="dxa"/>
              <w:bottom w:w="40" w:type="dxa"/>
              <w:right w:w="70" w:type="dxa"/>
            </w:tcMar>
          </w:tcPr>
          <w:p>
            <w:pPr>
              <w:spacing w:after="0" w:before="0"/>
            </w:pPr>
            <w:r>
              <w:rPr>
                <w:b w:val="0"/>
                <w:i w:val="0"/>
                <w:sz w:val="16"/>
              </w:rPr>
              <w:t>Market terminal</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app/terminal/</w:t>
            </w:r>
            <w:r>
              <w:rPr>
                <w:b w:val="0"/>
                <w:i w:val="0"/>
                <w:sz w:val="16"/>
              </w:rPr>
              <w:t xml:space="preserve">, </w:t>
            </w:r>
            <w:r>
              <w:rPr>
                <w:rFonts w:ascii="Consolas" w:hAnsi="Consolas" w:eastAsia="Consolas"/>
                <w:b w:val="0"/>
                <w:i w:val="0"/>
                <w:sz w:val="14"/>
              </w:rPr>
              <w:t>frontend/components/terminal/</w:t>
            </w:r>
          </w:p>
        </w:tc>
        <w:tc>
          <w:tcPr>
            <w:tcW w:type="dxa" w:w="1997"/>
            <w:tcMar>
              <w:top w:w="40" w:type="dxa"/>
              <w:left w:w="70" w:type="dxa"/>
              <w:bottom w:w="40" w:type="dxa"/>
              <w:right w:w="70" w:type="dxa"/>
            </w:tcMar>
          </w:tcPr>
          <w:p>
            <w:pPr>
              <w:spacing w:after="0" w:before="0"/>
            </w:pPr>
            <w:r>
              <w:rPr>
                <w:b/>
                <w:i w:val="0"/>
                <w:sz w:val="16"/>
              </w:rPr>
              <w:t>Implemented and tested</w:t>
            </w:r>
            <w:r>
              <w:rPr>
                <w:b w:val="0"/>
                <w:i w:val="0"/>
                <w:sz w:val="16"/>
              </w:rPr>
              <w:t xml:space="preserve"> (backend)</w:t>
            </w:r>
          </w:p>
        </w:tc>
        <w:tc>
          <w:tcPr>
            <w:tcW w:type="dxa" w:w="1997"/>
            <w:tcMar>
              <w:top w:w="40" w:type="dxa"/>
              <w:left w:w="70" w:type="dxa"/>
              <w:bottom w:w="40" w:type="dxa"/>
              <w:right w:w="70" w:type="dxa"/>
            </w:tcMar>
          </w:tcPr>
          <w:p>
            <w:pPr>
              <w:spacing w:after="0" w:before="0"/>
            </w:pPr>
            <w:r>
              <w:rPr>
                <w:b w:val="0"/>
                <w:i w:val="0"/>
                <w:sz w:val="16"/>
              </w:rPr>
              <w:t>21 passed</w:t>
            </w:r>
          </w:p>
        </w:tc>
        <w:tc>
          <w:tcPr>
            <w:tcW w:type="dxa" w:w="1997"/>
            <w:tcMar>
              <w:top w:w="40" w:type="dxa"/>
              <w:left w:w="70" w:type="dxa"/>
              <w:bottom w:w="40" w:type="dxa"/>
              <w:right w:w="70" w:type="dxa"/>
            </w:tcMar>
          </w:tcPr>
          <w:p>
            <w:pPr>
              <w:spacing w:after="0" w:before="0"/>
            </w:pPr>
            <w:r>
              <w:rPr>
                <w:b w:val="0"/>
                <w:i w:val="0"/>
                <w:sz w:val="16"/>
              </w:rPr>
              <w:t>Uses free, delayed public data; not part of any research claim</w:t>
            </w:r>
          </w:p>
        </w:tc>
      </w:tr>
      <w:tr>
        <w:tc>
          <w:tcPr>
            <w:tcW w:type="dxa" w:w="1997"/>
            <w:tcMar>
              <w:top w:w="40" w:type="dxa"/>
              <w:left w:w="70" w:type="dxa"/>
              <w:bottom w:w="40" w:type="dxa"/>
              <w:right w:w="70" w:type="dxa"/>
            </w:tcMar>
          </w:tcPr>
          <w:p>
            <w:pPr>
              <w:spacing w:after="0" w:before="0"/>
            </w:pPr>
            <w:r>
              <w:rPr>
                <w:b w:val="0"/>
                <w:i w:val="0"/>
                <w:sz w:val="16"/>
              </w:rPr>
              <w:t>RBAC, tenancy, auth, rate limits</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app/rbac/</w:t>
            </w:r>
            <w:r>
              <w:rPr>
                <w:b w:val="0"/>
                <w:i w:val="0"/>
                <w:sz w:val="16"/>
              </w:rPr>
              <w:t xml:space="preserve">, </w:t>
            </w:r>
            <w:r>
              <w:rPr>
                <w:rFonts w:ascii="Consolas" w:hAnsi="Consolas" w:eastAsia="Consolas"/>
                <w:b w:val="0"/>
                <w:i w:val="0"/>
                <w:sz w:val="14"/>
              </w:rPr>
              <w:t>app/db/tenant.py</w:t>
            </w:r>
            <w:r>
              <w:rPr>
                <w:b w:val="0"/>
                <w:i w:val="0"/>
                <w:sz w:val="16"/>
              </w:rPr>
              <w:t xml:space="preserve">, </w:t>
            </w:r>
            <w:r>
              <w:rPr>
                <w:rFonts w:ascii="Consolas" w:hAnsi="Consolas" w:eastAsia="Consolas"/>
                <w:b w:val="0"/>
                <w:i w:val="0"/>
                <w:sz w:val="14"/>
              </w:rPr>
              <w:t>app/api/</w:t>
            </w:r>
          </w:p>
        </w:tc>
        <w:tc>
          <w:tcPr>
            <w:tcW w:type="dxa" w:w="1997"/>
            <w:tcMar>
              <w:top w:w="40" w:type="dxa"/>
              <w:left w:w="70" w:type="dxa"/>
              <w:bottom w:w="40" w:type="dxa"/>
              <w:right w:w="70" w:type="dxa"/>
            </w:tcMar>
          </w:tcPr>
          <w:p>
            <w:pPr>
              <w:spacing w:after="0" w:before="0"/>
            </w:pPr>
            <w:r>
              <w:rPr>
                <w:b/>
                <w:i w:val="0"/>
                <w:sz w:val="16"/>
              </w:rPr>
              <w:t>Implemented and tested</w:t>
            </w:r>
          </w:p>
        </w:tc>
        <w:tc>
          <w:tcPr>
            <w:tcW w:type="dxa" w:w="1997"/>
            <w:tcMar>
              <w:top w:w="40" w:type="dxa"/>
              <w:left w:w="70" w:type="dxa"/>
              <w:bottom w:w="40" w:type="dxa"/>
              <w:right w:w="70" w:type="dxa"/>
            </w:tcMar>
          </w:tcPr>
          <w:p>
            <w:pPr>
              <w:spacing w:after="0" w:before="0"/>
            </w:pPr>
            <w:r>
              <w:rPr>
                <w:b w:val="0"/>
                <w:i w:val="0"/>
                <w:sz w:val="16"/>
              </w:rPr>
              <w:t>137 passed (heuristic grouping by file name)</w:t>
            </w:r>
          </w:p>
        </w:tc>
        <w:tc>
          <w:tcPr>
            <w:tcW w:type="dxa" w:w="1997"/>
            <w:tcMar>
              <w:top w:w="40" w:type="dxa"/>
              <w:left w:w="70" w:type="dxa"/>
              <w:bottom w:w="40" w:type="dxa"/>
              <w:right w:w="70" w:type="dxa"/>
            </w:tcMar>
          </w:tcPr>
          <w:p>
            <w:pPr>
              <w:spacing w:after="0" w:before="0"/>
            </w:pPr>
            <w:r>
              <w:rPr>
                <w:b w:val="0"/>
                <w:i w:val="0"/>
                <w:sz w:val="16"/>
              </w:rPr>
              <w:t xml:space="preserve">Tenant isolation is structural (every model carries </w:t>
            </w:r>
            <w:r>
              <w:rPr>
                <w:rFonts w:ascii="Consolas" w:hAnsi="Consolas" w:eastAsia="Consolas"/>
                <w:b w:val="0"/>
                <w:i w:val="0"/>
                <w:sz w:val="14"/>
              </w:rPr>
              <w:t>organization_id</w:t>
            </w:r>
            <w:r>
              <w:rPr>
                <w:b w:val="0"/>
                <w:i w:val="0"/>
                <w:sz w:val="16"/>
              </w:rPr>
              <w:t>; dedicated isolation tests exist for the graph, search, superadmin)</w:t>
            </w:r>
          </w:p>
        </w:tc>
      </w:tr>
      <w:tr>
        <w:tc>
          <w:tcPr>
            <w:tcW w:type="dxa" w:w="1997"/>
            <w:tcMar>
              <w:top w:w="40" w:type="dxa"/>
              <w:left w:w="70" w:type="dxa"/>
              <w:bottom w:w="40" w:type="dxa"/>
              <w:right w:w="70" w:type="dxa"/>
            </w:tcMar>
          </w:tcPr>
          <w:p>
            <w:pPr>
              <w:spacing w:after="0" w:before="0"/>
            </w:pPr>
            <w:r>
              <w:rPr>
                <w:b w:val="0"/>
                <w:i w:val="0"/>
                <w:sz w:val="16"/>
              </w:rPr>
              <w:t>Frontend</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frontend/</w:t>
            </w:r>
          </w:p>
        </w:tc>
        <w:tc>
          <w:tcPr>
            <w:tcW w:type="dxa" w:w="1997"/>
            <w:tcMar>
              <w:top w:w="40" w:type="dxa"/>
              <w:left w:w="70" w:type="dxa"/>
              <w:bottom w:w="40" w:type="dxa"/>
              <w:right w:w="70" w:type="dxa"/>
            </w:tcMar>
          </w:tcPr>
          <w:p>
            <w:pPr>
              <w:spacing w:after="0" w:before="0"/>
            </w:pPr>
            <w:r>
              <w:rPr>
                <w:b/>
                <w:i w:val="0"/>
                <w:sz w:val="16"/>
              </w:rPr>
              <w:t>Implemented</w:t>
            </w:r>
            <w:r>
              <w:rPr>
                <w:b w:val="0"/>
                <w:i w:val="0"/>
                <w:sz w:val="16"/>
              </w:rPr>
              <w:t>; verified by TypeScript type-check (clean) and manual browser checks</w:t>
            </w:r>
          </w:p>
        </w:tc>
        <w:tc>
          <w:tcPr>
            <w:tcW w:type="dxa" w:w="1997"/>
            <w:tcMar>
              <w:top w:w="40" w:type="dxa"/>
              <w:left w:w="70" w:type="dxa"/>
              <w:bottom w:w="40" w:type="dxa"/>
              <w:right w:w="70" w:type="dxa"/>
            </w:tcMar>
          </w:tcPr>
          <w:p>
            <w:pPr>
              <w:spacing w:after="0" w:before="0"/>
            </w:pPr>
            <w:r>
              <w:rPr>
                <w:b/>
                <w:i w:val="0"/>
                <w:sz w:val="16"/>
              </w:rPr>
              <w:t>No automated frontend tests exist</w:t>
            </w:r>
          </w:p>
        </w:tc>
        <w:tc>
          <w:tcPr>
            <w:tcW w:type="dxa" w:w="1997"/>
            <w:tcMar>
              <w:top w:w="40" w:type="dxa"/>
              <w:left w:w="70" w:type="dxa"/>
              <w:bottom w:w="40" w:type="dxa"/>
              <w:right w:w="70" w:type="dxa"/>
            </w:tcMar>
          </w:tcPr>
          <w:p>
            <w:pPr>
              <w:spacing w:after="0" w:before="0"/>
            </w:pPr>
            <w:r>
              <w:rPr>
                <w:rFonts w:ascii="Consolas" w:hAnsi="Consolas" w:eastAsia="Consolas"/>
                <w:b w:val="0"/>
                <w:i w:val="0"/>
                <w:sz w:val="14"/>
              </w:rPr>
              <w:t>npm run typecheck</w:t>
            </w:r>
            <w:r>
              <w:rPr>
                <w:b w:val="0"/>
                <w:i w:val="0"/>
                <w:sz w:val="16"/>
              </w:rPr>
              <w:t xml:space="preserve">, </w:t>
            </w:r>
            <w:r>
              <w:rPr>
                <w:rFonts w:ascii="Consolas" w:hAnsi="Consolas" w:eastAsia="Consolas"/>
                <w:b w:val="0"/>
                <w:i w:val="0"/>
                <w:sz w:val="14"/>
              </w:rPr>
              <w:t>npm run lint</w:t>
            </w:r>
            <w:r>
              <w:rPr>
                <w:b w:val="0"/>
                <w:i w:val="0"/>
                <w:sz w:val="16"/>
              </w:rPr>
              <w:t xml:space="preserve"> available</w:t>
            </w:r>
          </w:p>
        </w:tc>
      </w:tr>
      <w:tr>
        <w:tc>
          <w:tcPr>
            <w:tcW w:type="dxa" w:w="1997"/>
            <w:tcMar>
              <w:top w:w="40" w:type="dxa"/>
              <w:left w:w="70" w:type="dxa"/>
              <w:bottom w:w="40" w:type="dxa"/>
              <w:right w:w="70" w:type="dxa"/>
            </w:tcMar>
          </w:tcPr>
          <w:p>
            <w:pPr>
              <w:spacing w:after="0" w:before="0"/>
            </w:pPr>
            <w:r>
              <w:rPr>
                <w:b w:val="0"/>
                <w:i w:val="0"/>
                <w:sz w:val="16"/>
              </w:rPr>
              <w:t>Live-data ingestion providers</w:t>
            </w:r>
          </w:p>
        </w:tc>
        <w:tc>
          <w:tcPr>
            <w:tcW w:type="dxa" w:w="1764"/>
            <w:tcMar>
              <w:top w:w="40" w:type="dxa"/>
              <w:left w:w="70" w:type="dxa"/>
              <w:bottom w:w="40" w:type="dxa"/>
              <w:right w:w="70" w:type="dxa"/>
            </w:tcMar>
          </w:tcPr>
          <w:p>
            <w:pPr>
              <w:spacing w:after="0" w:before="0"/>
            </w:pPr>
            <w:r>
              <w:rPr>
                <w:rFonts w:ascii="Consolas" w:hAnsi="Consolas" w:eastAsia="Consolas"/>
                <w:b w:val="0"/>
                <w:i w:val="0"/>
                <w:sz w:val="14"/>
              </w:rPr>
              <w:t>app/providers/</w:t>
            </w:r>
          </w:p>
        </w:tc>
        <w:tc>
          <w:tcPr>
            <w:tcW w:type="dxa" w:w="1997"/>
            <w:tcMar>
              <w:top w:w="40" w:type="dxa"/>
              <w:left w:w="70" w:type="dxa"/>
              <w:bottom w:w="40" w:type="dxa"/>
              <w:right w:w="70" w:type="dxa"/>
            </w:tcMar>
          </w:tcPr>
          <w:p>
            <w:pPr>
              <w:spacing w:after="0" w:before="0"/>
            </w:pPr>
            <w:r>
              <w:rPr>
                <w:b w:val="0"/>
                <w:i w:val="0"/>
                <w:sz w:val="16"/>
              </w:rPr>
              <w:t>Implemented; network integration tests skipped by default</w:t>
            </w:r>
          </w:p>
        </w:tc>
        <w:tc>
          <w:tcPr>
            <w:tcW w:type="dxa" w:w="1997"/>
            <w:tcMar>
              <w:top w:w="40" w:type="dxa"/>
              <w:left w:w="70" w:type="dxa"/>
              <w:bottom w:w="40" w:type="dxa"/>
              <w:right w:w="70" w:type="dxa"/>
            </w:tcMar>
          </w:tcPr>
          <w:p>
            <w:pPr>
              <w:spacing w:after="0" w:before="0"/>
            </w:pPr>
            <w:r>
              <w:rPr>
                <w:b w:val="0"/>
                <w:i w:val="0"/>
                <w:sz w:val="16"/>
              </w:rPr>
              <w:t>8 passed, 1 skipped</w:t>
            </w:r>
          </w:p>
        </w:tc>
        <w:tc>
          <w:tcPr>
            <w:tcW w:type="dxa" w:w="1997"/>
            <w:tcMar>
              <w:top w:w="40" w:type="dxa"/>
              <w:left w:w="70" w:type="dxa"/>
              <w:bottom w:w="40" w:type="dxa"/>
              <w:right w:w="70" w:type="dxa"/>
            </w:tcMar>
          </w:tcPr>
          <w:p>
            <w:pPr>
              <w:spacing w:after="0" w:before="0"/>
            </w:pPr>
            <w:r>
              <w:rPr>
                <w:b w:val="0"/>
                <w:i w:val="0"/>
                <w:sz w:val="16"/>
              </w:rPr>
              <w:t xml:space="preserve">Yahoo Finance via </w:t>
            </w:r>
            <w:r>
              <w:rPr>
                <w:rFonts w:ascii="Consolas" w:hAnsi="Consolas" w:eastAsia="Consolas"/>
                <w:b w:val="0"/>
                <w:i w:val="0"/>
                <w:sz w:val="14"/>
              </w:rPr>
              <w:t>yfinance</w:t>
            </w:r>
            <w:r>
              <w:rPr>
                <w:b w:val="0"/>
                <w:i w:val="0"/>
                <w:sz w:val="16"/>
              </w:rPr>
              <w:t>, unadjusted</w:t>
            </w:r>
          </w:p>
        </w:tc>
      </w:tr>
    </w:tbl>
    <w:p>
      <w:pPr>
        <w:spacing w:after="40"/>
      </w:pPr>
    </w:p>
    <w:p>
      <w:pPr>
        <w:pStyle w:val="Heading2"/>
      </w:pPr>
      <w:r>
        <w:t>Test evidence</w:t>
      </w:r>
    </w:p>
    <w:p>
      <w:pPr>
        <w:spacing w:after="120"/>
      </w:pPr>
      <w:r>
        <w:rPr>
          <w:b w:val="0"/>
          <w:i w:val="0"/>
        </w:rPr>
        <w:t xml:space="preserve">Produced by </w:t>
      </w:r>
      <w:r>
        <w:rPr>
          <w:rFonts w:ascii="Consolas" w:hAnsi="Consolas" w:eastAsia="Consolas"/>
          <w:b w:val="0"/>
          <w:i w:val="0"/>
          <w:sz w:val="19"/>
        </w:rPr>
        <w:t>pytest tests -q -p no:warnings --junitxml docs/evaluation/evidence/pytest_junit.xml</w:t>
      </w:r>
      <w:r>
        <w:rPr>
          <w:b w:val="0"/>
          <w:i w:val="0"/>
        </w:rPr>
        <w:t xml:space="preserve"> and summarized by </w:t>
      </w:r>
      <w:r>
        <w:rPr>
          <w:rFonts w:ascii="Consolas" w:hAnsi="Consolas" w:eastAsia="Consolas"/>
          <w:b w:val="0"/>
          <w:i w:val="0"/>
          <w:sz w:val="19"/>
        </w:rPr>
        <w:t>scripts/evaluation/summarize_tests.py</w:t>
      </w:r>
      <w:r>
        <w:rPr>
          <w:b w:val="0"/>
          <w:i w:val="0"/>
        </w:rPr>
        <w:t xml:space="preserve"> (</w:t>
      </w:r>
      <w:r>
        <w:rPr>
          <w:rFonts w:ascii="Consolas" w:hAnsi="Consolas" w:eastAsia="Consolas"/>
          <w:b w:val="0"/>
          <w:i w:val="0"/>
          <w:sz w:val="19"/>
        </w:rPr>
        <w:t>evidence/tests_summary.json</w:t>
      </w:r>
      <w:r>
        <w:rPr>
          <w:b w:val="0"/>
          <w:i w:val="0"/>
        </w:rPr>
        <w:t xml:space="preserve">, </w:t>
      </w:r>
      <w:r>
        <w:rPr>
          <w:rFonts w:ascii="Consolas" w:hAnsi="Consolas" w:eastAsia="Consolas"/>
          <w:b w:val="0"/>
          <w:i w:val="0"/>
          <w:sz w:val="19"/>
        </w:rPr>
        <w:t>evidence/tests_by_file.csv</w:t>
      </w:r>
      <w:r>
        <w:rPr>
          <w:b w:val="0"/>
          <w:i w:val="0"/>
        </w:rPr>
        <w: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053"/>
            <w:tcMar>
              <w:top w:w="40" w:type="dxa"/>
              <w:left w:w="70" w:type="dxa"/>
              <w:bottom w:w="40" w:type="dxa"/>
              <w:right w:w="70" w:type="dxa"/>
            </w:tcMar>
            <w:shd w:val="clear" w:color="auto" w:fill="E8ECF4"/>
          </w:tcPr>
          <w:p>
            <w:pPr>
              <w:spacing w:after="0" w:before="0"/>
            </w:pPr>
            <w:r>
              <w:rPr>
                <w:b/>
                <w:i w:val="0"/>
                <w:color w:val="1F2A44"/>
                <w:sz w:val="18"/>
              </w:rPr>
              <w:t>Measure</w:t>
            </w:r>
          </w:p>
        </w:tc>
        <w:tc>
          <w:tcPr>
            <w:tcW w:type="dxa" w:w="7699"/>
            <w:tcMar>
              <w:top w:w="40" w:type="dxa"/>
              <w:left w:w="70" w:type="dxa"/>
              <w:bottom w:w="40" w:type="dxa"/>
              <w:right w:w="70" w:type="dxa"/>
            </w:tcMar>
            <w:shd w:val="clear" w:color="auto" w:fill="E8ECF4"/>
          </w:tcPr>
          <w:p>
            <w:pPr>
              <w:spacing w:after="0" w:before="0"/>
            </w:pPr>
            <w:r>
              <w:rPr>
                <w:b/>
                <w:i w:val="0"/>
                <w:color w:val="1F2A44"/>
                <w:sz w:val="18"/>
              </w:rPr>
              <w:t>Value</w:t>
            </w:r>
          </w:p>
        </w:tc>
      </w:tr>
      <w:tr>
        <w:tc>
          <w:tcPr>
            <w:tcW w:type="dxa" w:w="2053"/>
            <w:tcMar>
              <w:top w:w="40" w:type="dxa"/>
              <w:left w:w="70" w:type="dxa"/>
              <w:bottom w:w="40" w:type="dxa"/>
              <w:right w:w="70" w:type="dxa"/>
            </w:tcMar>
          </w:tcPr>
          <w:p>
            <w:pPr>
              <w:spacing w:after="0" w:before="0"/>
            </w:pPr>
            <w:r>
              <w:rPr>
                <w:b w:val="0"/>
                <w:i w:val="0"/>
                <w:sz w:val="18"/>
              </w:rPr>
              <w:t>Tests collected</w:t>
            </w:r>
          </w:p>
        </w:tc>
        <w:tc>
          <w:tcPr>
            <w:tcW w:type="dxa" w:w="7699"/>
            <w:tcMar>
              <w:top w:w="40" w:type="dxa"/>
              <w:left w:w="70" w:type="dxa"/>
              <w:bottom w:w="40" w:type="dxa"/>
              <w:right w:w="70" w:type="dxa"/>
            </w:tcMar>
          </w:tcPr>
          <w:p>
            <w:pPr>
              <w:spacing w:after="0" w:before="0"/>
            </w:pPr>
            <w:r>
              <w:rPr>
                <w:b/>
                <w:i w:val="0"/>
                <w:sz w:val="18"/>
              </w:rPr>
              <w:t>690</w:t>
            </w:r>
          </w:p>
        </w:tc>
      </w:tr>
      <w:tr>
        <w:tc>
          <w:tcPr>
            <w:tcW w:type="dxa" w:w="2053"/>
            <w:tcMar>
              <w:top w:w="40" w:type="dxa"/>
              <w:left w:w="70" w:type="dxa"/>
              <w:bottom w:w="40" w:type="dxa"/>
              <w:right w:w="70" w:type="dxa"/>
            </w:tcMar>
          </w:tcPr>
          <w:p>
            <w:pPr>
              <w:spacing w:after="0" w:before="0"/>
            </w:pPr>
            <w:r>
              <w:rPr>
                <w:b w:val="0"/>
                <w:i w:val="0"/>
                <w:sz w:val="18"/>
              </w:rPr>
              <w:t>Passed</w:t>
            </w:r>
          </w:p>
        </w:tc>
        <w:tc>
          <w:tcPr>
            <w:tcW w:type="dxa" w:w="7699"/>
            <w:tcMar>
              <w:top w:w="40" w:type="dxa"/>
              <w:left w:w="70" w:type="dxa"/>
              <w:bottom w:w="40" w:type="dxa"/>
              <w:right w:w="70" w:type="dxa"/>
            </w:tcMar>
          </w:tcPr>
          <w:p>
            <w:pPr>
              <w:spacing w:after="0" w:before="0"/>
            </w:pPr>
            <w:r>
              <w:rPr>
                <w:b/>
                <w:i w:val="0"/>
                <w:sz w:val="18"/>
              </w:rPr>
              <w:t>681</w:t>
            </w:r>
          </w:p>
        </w:tc>
      </w:tr>
      <w:tr>
        <w:tc>
          <w:tcPr>
            <w:tcW w:type="dxa" w:w="2053"/>
            <w:tcMar>
              <w:top w:w="40" w:type="dxa"/>
              <w:left w:w="70" w:type="dxa"/>
              <w:bottom w:w="40" w:type="dxa"/>
              <w:right w:w="70" w:type="dxa"/>
            </w:tcMar>
          </w:tcPr>
          <w:p>
            <w:pPr>
              <w:spacing w:after="0" w:before="0"/>
            </w:pPr>
            <w:r>
              <w:rPr>
                <w:b w:val="0"/>
                <w:i w:val="0"/>
                <w:sz w:val="18"/>
              </w:rPr>
              <w:t>Failed / errored</w:t>
            </w:r>
          </w:p>
        </w:tc>
        <w:tc>
          <w:tcPr>
            <w:tcW w:type="dxa" w:w="7699"/>
            <w:tcMar>
              <w:top w:w="40" w:type="dxa"/>
              <w:left w:w="70" w:type="dxa"/>
              <w:bottom w:w="40" w:type="dxa"/>
              <w:right w:w="70" w:type="dxa"/>
            </w:tcMar>
          </w:tcPr>
          <w:p>
            <w:pPr>
              <w:spacing w:after="0" w:before="0"/>
            </w:pPr>
            <w:r>
              <w:rPr>
                <w:b/>
                <w:i w:val="0"/>
                <w:sz w:val="18"/>
              </w:rPr>
              <w:t>0 / 0</w:t>
            </w:r>
          </w:p>
        </w:tc>
      </w:tr>
      <w:tr>
        <w:tc>
          <w:tcPr>
            <w:tcW w:type="dxa" w:w="2053"/>
            <w:tcMar>
              <w:top w:w="40" w:type="dxa"/>
              <w:left w:w="70" w:type="dxa"/>
              <w:bottom w:w="40" w:type="dxa"/>
              <w:right w:w="70" w:type="dxa"/>
            </w:tcMar>
          </w:tcPr>
          <w:p>
            <w:pPr>
              <w:spacing w:after="0" w:before="0"/>
            </w:pPr>
            <w:r>
              <w:rPr>
                <w:b w:val="0"/>
                <w:i w:val="0"/>
                <w:sz w:val="18"/>
              </w:rPr>
              <w:t>Skipped</w:t>
            </w:r>
          </w:p>
        </w:tc>
        <w:tc>
          <w:tcPr>
            <w:tcW w:type="dxa" w:w="7699"/>
            <w:tcMar>
              <w:top w:w="40" w:type="dxa"/>
              <w:left w:w="70" w:type="dxa"/>
              <w:bottom w:w="40" w:type="dxa"/>
              <w:right w:w="70" w:type="dxa"/>
            </w:tcMar>
          </w:tcPr>
          <w:p>
            <w:pPr>
              <w:spacing w:after="0" w:before="0"/>
            </w:pPr>
            <w:r>
              <w:rPr>
                <w:b w:val="0"/>
                <w:i w:val="0"/>
                <w:sz w:val="18"/>
              </w:rPr>
              <w:t xml:space="preserve">9 (all: integration tests that need </w:t>
            </w:r>
            <w:r>
              <w:rPr>
                <w:rFonts w:ascii="Consolas" w:hAnsi="Consolas" w:eastAsia="Consolas"/>
                <w:b w:val="0"/>
                <w:i w:val="0"/>
                <w:sz w:val="16"/>
              </w:rPr>
              <w:t>RUN_INTEGRATION=1</w:t>
            </w:r>
            <w:r>
              <w:rPr>
                <w:b w:val="0"/>
                <w:i w:val="0"/>
                <w:sz w:val="18"/>
              </w:rPr>
              <w:t xml:space="preserve"> and a live database)</w:t>
            </w:r>
          </w:p>
        </w:tc>
      </w:tr>
      <w:tr>
        <w:tc>
          <w:tcPr>
            <w:tcW w:type="dxa" w:w="2053"/>
            <w:tcMar>
              <w:top w:w="40" w:type="dxa"/>
              <w:left w:w="70" w:type="dxa"/>
              <w:bottom w:w="40" w:type="dxa"/>
              <w:right w:w="70" w:type="dxa"/>
            </w:tcMar>
          </w:tcPr>
          <w:p>
            <w:pPr>
              <w:spacing w:after="0" w:before="0"/>
            </w:pPr>
            <w:r>
              <w:rPr>
                <w:b w:val="0"/>
                <w:i w:val="0"/>
                <w:sz w:val="18"/>
              </w:rPr>
              <w:t>Wall time</w:t>
            </w:r>
          </w:p>
        </w:tc>
        <w:tc>
          <w:tcPr>
            <w:tcW w:type="dxa" w:w="7699"/>
            <w:tcMar>
              <w:top w:w="40" w:type="dxa"/>
              <w:left w:w="70" w:type="dxa"/>
              <w:bottom w:w="40" w:type="dxa"/>
              <w:right w:w="70" w:type="dxa"/>
            </w:tcMar>
          </w:tcPr>
          <w:p>
            <w:pPr>
              <w:spacing w:after="0" w:before="0"/>
            </w:pPr>
            <w:r>
              <w:rPr>
                <w:b w:val="0"/>
                <w:i w:val="0"/>
                <w:sz w:val="18"/>
              </w:rPr>
              <w:t>267 s</w:t>
            </w:r>
          </w:p>
        </w:tc>
      </w:tr>
      <w:tr>
        <w:tc>
          <w:tcPr>
            <w:tcW w:type="dxa" w:w="2053"/>
            <w:tcMar>
              <w:top w:w="40" w:type="dxa"/>
              <w:left w:w="70" w:type="dxa"/>
              <w:bottom w:w="40" w:type="dxa"/>
              <w:right w:w="70" w:type="dxa"/>
            </w:tcMar>
          </w:tcPr>
          <w:p>
            <w:pPr>
              <w:spacing w:after="0" w:before="0"/>
            </w:pPr>
            <w:r>
              <w:rPr>
                <w:b w:val="0"/>
                <w:i w:val="0"/>
                <w:sz w:val="18"/>
              </w:rPr>
              <w:t>Test files</w:t>
            </w:r>
          </w:p>
        </w:tc>
        <w:tc>
          <w:tcPr>
            <w:tcW w:type="dxa" w:w="7699"/>
            <w:tcMar>
              <w:top w:w="40" w:type="dxa"/>
              <w:left w:w="70" w:type="dxa"/>
              <w:bottom w:w="40" w:type="dxa"/>
              <w:right w:w="70" w:type="dxa"/>
            </w:tcMar>
          </w:tcPr>
          <w:p>
            <w:pPr>
              <w:spacing w:after="0" w:before="0"/>
            </w:pPr>
            <w:r>
              <w:rPr>
                <w:b w:val="0"/>
                <w:i w:val="0"/>
                <w:sz w:val="18"/>
              </w:rPr>
              <w:t>110</w:t>
            </w:r>
          </w:p>
        </w:tc>
      </w:tr>
    </w:tbl>
    <w:p>
      <w:pPr>
        <w:spacing w:after="40"/>
      </w:pPr>
    </w:p>
    <w:p>
      <w:pPr>
        <w:spacing w:after="120"/>
      </w:pPr>
      <w:r>
        <w:rPr>
          <w:b w:val="0"/>
          <w:i w:val="0"/>
        </w:rPr>
        <w:t>By subsystem (grouped heuristically by file name; the group "Platform / other" holds 42 files for everything else, such as billing, notifications, search, onboarding and system health):</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5634"/>
            <w:tcMar>
              <w:top w:w="40" w:type="dxa"/>
              <w:left w:w="70" w:type="dxa"/>
              <w:bottom w:w="40" w:type="dxa"/>
              <w:right w:w="70" w:type="dxa"/>
            </w:tcMar>
            <w:shd w:val="clear" w:color="auto" w:fill="E8ECF4"/>
          </w:tcPr>
          <w:p>
            <w:pPr>
              <w:spacing w:after="0" w:before="0"/>
            </w:pPr>
            <w:r>
              <w:rPr>
                <w:b/>
                <w:i w:val="0"/>
                <w:color w:val="1F2A44"/>
                <w:sz w:val="18"/>
              </w:rPr>
              <w:t>Subsystem</w:t>
            </w:r>
          </w:p>
        </w:tc>
        <w:tc>
          <w:tcPr>
            <w:tcW w:type="dxa" w:w="1300"/>
            <w:tcMar>
              <w:top w:w="40" w:type="dxa"/>
              <w:left w:w="70" w:type="dxa"/>
              <w:bottom w:w="40" w:type="dxa"/>
              <w:right w:w="70" w:type="dxa"/>
            </w:tcMar>
            <w:shd w:val="clear" w:color="auto" w:fill="E8ECF4"/>
          </w:tcPr>
          <w:p>
            <w:pPr>
              <w:spacing w:after="0" w:before="0"/>
            </w:pPr>
            <w:r>
              <w:rPr>
                <w:b/>
                <w:i w:val="0"/>
                <w:color w:val="1F2A44"/>
                <w:sz w:val="18"/>
              </w:rPr>
              <w:t>Files</w:t>
            </w:r>
          </w:p>
        </w:tc>
        <w:tc>
          <w:tcPr>
            <w:tcW w:type="dxa" w:w="1300"/>
            <w:tcMar>
              <w:top w:w="40" w:type="dxa"/>
              <w:left w:w="70" w:type="dxa"/>
              <w:bottom w:w="40" w:type="dxa"/>
              <w:right w:w="70" w:type="dxa"/>
            </w:tcMar>
            <w:shd w:val="clear" w:color="auto" w:fill="E8ECF4"/>
          </w:tcPr>
          <w:p>
            <w:pPr>
              <w:spacing w:after="0" w:before="0"/>
            </w:pPr>
            <w:r>
              <w:rPr>
                <w:b/>
                <w:i w:val="0"/>
                <w:color w:val="1F2A44"/>
                <w:sz w:val="18"/>
              </w:rPr>
              <w:t>Passed</w:t>
            </w:r>
          </w:p>
        </w:tc>
        <w:tc>
          <w:tcPr>
            <w:tcW w:type="dxa" w:w="1517"/>
            <w:tcMar>
              <w:top w:w="40" w:type="dxa"/>
              <w:left w:w="70" w:type="dxa"/>
              <w:bottom w:w="40" w:type="dxa"/>
              <w:right w:w="70" w:type="dxa"/>
            </w:tcMar>
            <w:shd w:val="clear" w:color="auto" w:fill="E8ECF4"/>
          </w:tcPr>
          <w:p>
            <w:pPr>
              <w:spacing w:after="0" w:before="0"/>
            </w:pPr>
            <w:r>
              <w:rPr>
                <w:b/>
                <w:i w:val="0"/>
                <w:color w:val="1F2A44"/>
                <w:sz w:val="18"/>
              </w:rPr>
              <w:t>Skipped</w:t>
            </w:r>
          </w:p>
        </w:tc>
      </w:tr>
      <w:tr>
        <w:tc>
          <w:tcPr>
            <w:tcW w:type="dxa" w:w="5634"/>
            <w:tcMar>
              <w:top w:w="40" w:type="dxa"/>
              <w:left w:w="70" w:type="dxa"/>
              <w:bottom w:w="40" w:type="dxa"/>
              <w:right w:w="70" w:type="dxa"/>
            </w:tcMar>
          </w:tcPr>
          <w:p>
            <w:pPr>
              <w:spacing w:after="0" w:before="0"/>
            </w:pPr>
            <w:r>
              <w:rPr>
                <w:b w:val="0"/>
                <w:i w:val="0"/>
                <w:sz w:val="18"/>
              </w:rPr>
              <w:t>Regime detection</w:t>
            </w:r>
          </w:p>
        </w:tc>
        <w:tc>
          <w:tcPr>
            <w:tcW w:type="dxa" w:w="1300"/>
            <w:tcMar>
              <w:top w:w="40" w:type="dxa"/>
              <w:left w:w="70" w:type="dxa"/>
              <w:bottom w:w="40" w:type="dxa"/>
              <w:right w:w="70" w:type="dxa"/>
            </w:tcMar>
          </w:tcPr>
          <w:p>
            <w:pPr>
              <w:spacing w:after="0" w:before="0"/>
            </w:pPr>
            <w:r>
              <w:rPr>
                <w:b w:val="0"/>
                <w:i w:val="0"/>
                <w:sz w:val="18"/>
              </w:rPr>
              <w:t>6</w:t>
            </w:r>
          </w:p>
        </w:tc>
        <w:tc>
          <w:tcPr>
            <w:tcW w:type="dxa" w:w="1300"/>
            <w:tcMar>
              <w:top w:w="40" w:type="dxa"/>
              <w:left w:w="70" w:type="dxa"/>
              <w:bottom w:w="40" w:type="dxa"/>
              <w:right w:w="70" w:type="dxa"/>
            </w:tcMar>
          </w:tcPr>
          <w:p>
            <w:pPr>
              <w:spacing w:after="0" w:before="0"/>
            </w:pPr>
            <w:r>
              <w:rPr>
                <w:b w:val="0"/>
                <w:i w:val="0"/>
                <w:sz w:val="18"/>
              </w:rPr>
              <w:t>15</w:t>
            </w:r>
          </w:p>
        </w:tc>
        <w:tc>
          <w:tcPr>
            <w:tcW w:type="dxa" w:w="1517"/>
            <w:tcMar>
              <w:top w:w="40" w:type="dxa"/>
              <w:left w:w="70" w:type="dxa"/>
              <w:bottom w:w="40" w:type="dxa"/>
              <w:right w:w="70" w:type="dxa"/>
            </w:tcMar>
          </w:tcPr>
          <w:p>
            <w:pPr>
              <w:spacing w:after="0" w:before="0"/>
            </w:pPr>
            <w:r>
              <w:rPr>
                <w:b w:val="0"/>
                <w:i w:val="0"/>
                <w:sz w:val="18"/>
              </w:rPr>
              <w:t>1</w:t>
            </w:r>
          </w:p>
        </w:tc>
      </w:tr>
      <w:tr>
        <w:tc>
          <w:tcPr>
            <w:tcW w:type="dxa" w:w="5634"/>
            <w:tcMar>
              <w:top w:w="40" w:type="dxa"/>
              <w:left w:w="70" w:type="dxa"/>
              <w:bottom w:w="40" w:type="dxa"/>
              <w:right w:w="70" w:type="dxa"/>
            </w:tcMar>
          </w:tcPr>
          <w:p>
            <w:pPr>
              <w:spacing w:after="0" w:before="0"/>
            </w:pPr>
            <w:r>
              <w:rPr>
                <w:b w:val="0"/>
                <w:i w:val="0"/>
                <w:sz w:val="18"/>
              </w:rPr>
              <w:t>Backtest and strategy DSL</w:t>
            </w:r>
          </w:p>
        </w:tc>
        <w:tc>
          <w:tcPr>
            <w:tcW w:type="dxa" w:w="1300"/>
            <w:tcMar>
              <w:top w:w="40" w:type="dxa"/>
              <w:left w:w="70" w:type="dxa"/>
              <w:bottom w:w="40" w:type="dxa"/>
              <w:right w:w="70" w:type="dxa"/>
            </w:tcMar>
          </w:tcPr>
          <w:p>
            <w:pPr>
              <w:spacing w:after="0" w:before="0"/>
            </w:pPr>
            <w:r>
              <w:rPr>
                <w:b w:val="0"/>
                <w:i w:val="0"/>
                <w:sz w:val="18"/>
              </w:rPr>
              <w:t>11</w:t>
            </w:r>
          </w:p>
        </w:tc>
        <w:tc>
          <w:tcPr>
            <w:tcW w:type="dxa" w:w="1300"/>
            <w:tcMar>
              <w:top w:w="40" w:type="dxa"/>
              <w:left w:w="70" w:type="dxa"/>
              <w:bottom w:w="40" w:type="dxa"/>
              <w:right w:w="70" w:type="dxa"/>
            </w:tcMar>
          </w:tcPr>
          <w:p>
            <w:pPr>
              <w:spacing w:after="0" w:before="0"/>
            </w:pPr>
            <w:r>
              <w:rPr>
                <w:b w:val="0"/>
                <w:i w:val="0"/>
                <w:sz w:val="18"/>
              </w:rPr>
              <w:t>71</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Validation (5 methods)</w:t>
            </w:r>
          </w:p>
        </w:tc>
        <w:tc>
          <w:tcPr>
            <w:tcW w:type="dxa" w:w="1300"/>
            <w:tcMar>
              <w:top w:w="40" w:type="dxa"/>
              <w:left w:w="70" w:type="dxa"/>
              <w:bottom w:w="40" w:type="dxa"/>
              <w:right w:w="70" w:type="dxa"/>
            </w:tcMar>
          </w:tcPr>
          <w:p>
            <w:pPr>
              <w:spacing w:after="0" w:before="0"/>
            </w:pPr>
            <w:r>
              <w:rPr>
                <w:b w:val="0"/>
                <w:i w:val="0"/>
                <w:sz w:val="18"/>
              </w:rPr>
              <w:t>4</w:t>
            </w:r>
          </w:p>
        </w:tc>
        <w:tc>
          <w:tcPr>
            <w:tcW w:type="dxa" w:w="1300"/>
            <w:tcMar>
              <w:top w:w="40" w:type="dxa"/>
              <w:left w:w="70" w:type="dxa"/>
              <w:bottom w:w="40" w:type="dxa"/>
              <w:right w:w="70" w:type="dxa"/>
            </w:tcMar>
          </w:tcPr>
          <w:p>
            <w:pPr>
              <w:spacing w:after="0" w:before="0"/>
            </w:pPr>
            <w:r>
              <w:rPr>
                <w:b w:val="0"/>
                <w:i w:val="0"/>
                <w:sz w:val="18"/>
              </w:rPr>
              <w:t>32</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Failure intelligence</w:t>
            </w:r>
          </w:p>
        </w:tc>
        <w:tc>
          <w:tcPr>
            <w:tcW w:type="dxa" w:w="1300"/>
            <w:tcMar>
              <w:top w:w="40" w:type="dxa"/>
              <w:left w:w="70" w:type="dxa"/>
              <w:bottom w:w="40" w:type="dxa"/>
              <w:right w:w="70" w:type="dxa"/>
            </w:tcMar>
          </w:tcPr>
          <w:p>
            <w:pPr>
              <w:spacing w:after="0" w:before="0"/>
            </w:pPr>
            <w:r>
              <w:rPr>
                <w:b w:val="0"/>
                <w:i w:val="0"/>
                <w:sz w:val="18"/>
              </w:rPr>
              <w:t>11</w:t>
            </w:r>
          </w:p>
        </w:tc>
        <w:tc>
          <w:tcPr>
            <w:tcW w:type="dxa" w:w="1300"/>
            <w:tcMar>
              <w:top w:w="40" w:type="dxa"/>
              <w:left w:w="70" w:type="dxa"/>
              <w:bottom w:w="40" w:type="dxa"/>
              <w:right w:w="70" w:type="dxa"/>
            </w:tcMar>
          </w:tcPr>
          <w:p>
            <w:pPr>
              <w:spacing w:after="0" w:before="0"/>
            </w:pPr>
            <w:r>
              <w:rPr>
                <w:b w:val="0"/>
                <w:i w:val="0"/>
                <w:sz w:val="18"/>
              </w:rPr>
              <w:t>28</w:t>
            </w:r>
          </w:p>
        </w:tc>
        <w:tc>
          <w:tcPr>
            <w:tcW w:type="dxa" w:w="1517"/>
            <w:tcMar>
              <w:top w:w="40" w:type="dxa"/>
              <w:left w:w="70" w:type="dxa"/>
              <w:bottom w:w="40" w:type="dxa"/>
              <w:right w:w="70" w:type="dxa"/>
            </w:tcMar>
          </w:tcPr>
          <w:p>
            <w:pPr>
              <w:spacing w:after="0" w:before="0"/>
            </w:pPr>
            <w:r>
              <w:rPr>
                <w:b w:val="0"/>
                <w:i w:val="0"/>
                <w:sz w:val="18"/>
              </w:rPr>
              <w:t>1</w:t>
            </w:r>
          </w:p>
        </w:tc>
      </w:tr>
      <w:tr>
        <w:tc>
          <w:tcPr>
            <w:tcW w:type="dxa" w:w="5634"/>
            <w:tcMar>
              <w:top w:w="40" w:type="dxa"/>
              <w:left w:w="70" w:type="dxa"/>
              <w:bottom w:w="40" w:type="dxa"/>
              <w:right w:w="70" w:type="dxa"/>
            </w:tcMar>
          </w:tcPr>
          <w:p>
            <w:pPr>
              <w:spacing w:after="0" w:before="0"/>
            </w:pPr>
            <w:r>
              <w:rPr>
                <w:b w:val="0"/>
                <w:i w:val="0"/>
                <w:sz w:val="18"/>
              </w:rPr>
              <w:t>Evolution (GA)</w:t>
            </w:r>
          </w:p>
        </w:tc>
        <w:tc>
          <w:tcPr>
            <w:tcW w:type="dxa" w:w="1300"/>
            <w:tcMar>
              <w:top w:w="40" w:type="dxa"/>
              <w:left w:w="70" w:type="dxa"/>
              <w:bottom w:w="40" w:type="dxa"/>
              <w:right w:w="70" w:type="dxa"/>
            </w:tcMar>
          </w:tcPr>
          <w:p>
            <w:pPr>
              <w:spacing w:after="0" w:before="0"/>
            </w:pPr>
            <w:r>
              <w:rPr>
                <w:b w:val="0"/>
                <w:i w:val="0"/>
                <w:sz w:val="18"/>
              </w:rPr>
              <w:t>6</w:t>
            </w:r>
          </w:p>
        </w:tc>
        <w:tc>
          <w:tcPr>
            <w:tcW w:type="dxa" w:w="1300"/>
            <w:tcMar>
              <w:top w:w="40" w:type="dxa"/>
              <w:left w:w="70" w:type="dxa"/>
              <w:bottom w:w="40" w:type="dxa"/>
              <w:right w:w="70" w:type="dxa"/>
            </w:tcMar>
          </w:tcPr>
          <w:p>
            <w:pPr>
              <w:spacing w:after="0" w:before="0"/>
            </w:pPr>
            <w:r>
              <w:rPr>
                <w:b w:val="0"/>
                <w:i w:val="0"/>
                <w:sz w:val="18"/>
              </w:rPr>
              <w:t>21</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Knowledge graph</w:t>
            </w:r>
          </w:p>
        </w:tc>
        <w:tc>
          <w:tcPr>
            <w:tcW w:type="dxa" w:w="1300"/>
            <w:tcMar>
              <w:top w:w="40" w:type="dxa"/>
              <w:left w:w="70" w:type="dxa"/>
              <w:bottom w:w="40" w:type="dxa"/>
              <w:right w:w="70" w:type="dxa"/>
            </w:tcMar>
          </w:tcPr>
          <w:p>
            <w:pPr>
              <w:spacing w:after="0" w:before="0"/>
            </w:pPr>
            <w:r>
              <w:rPr>
                <w:b w:val="0"/>
                <w:i w:val="0"/>
                <w:sz w:val="18"/>
              </w:rPr>
              <w:t>8</w:t>
            </w:r>
          </w:p>
        </w:tc>
        <w:tc>
          <w:tcPr>
            <w:tcW w:type="dxa" w:w="1300"/>
            <w:tcMar>
              <w:top w:w="40" w:type="dxa"/>
              <w:left w:w="70" w:type="dxa"/>
              <w:bottom w:w="40" w:type="dxa"/>
              <w:right w:w="70" w:type="dxa"/>
            </w:tcMar>
          </w:tcPr>
          <w:p>
            <w:pPr>
              <w:spacing w:after="0" w:before="0"/>
            </w:pPr>
            <w:r>
              <w:rPr>
                <w:b w:val="0"/>
                <w:i w:val="0"/>
                <w:sz w:val="18"/>
              </w:rPr>
              <w:t>30</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Multi-agent desk</w:t>
            </w:r>
          </w:p>
        </w:tc>
        <w:tc>
          <w:tcPr>
            <w:tcW w:type="dxa" w:w="1300"/>
            <w:tcMar>
              <w:top w:w="40" w:type="dxa"/>
              <w:left w:w="70" w:type="dxa"/>
              <w:bottom w:w="40" w:type="dxa"/>
              <w:right w:w="70" w:type="dxa"/>
            </w:tcMar>
          </w:tcPr>
          <w:p>
            <w:pPr>
              <w:spacing w:after="0" w:before="0"/>
            </w:pPr>
            <w:r>
              <w:rPr>
                <w:b w:val="0"/>
                <w:i w:val="0"/>
                <w:sz w:val="18"/>
              </w:rPr>
              <w:t>1</w:t>
            </w:r>
          </w:p>
        </w:tc>
        <w:tc>
          <w:tcPr>
            <w:tcW w:type="dxa" w:w="1300"/>
            <w:tcMar>
              <w:top w:w="40" w:type="dxa"/>
              <w:left w:w="70" w:type="dxa"/>
              <w:bottom w:w="40" w:type="dxa"/>
              <w:right w:w="70" w:type="dxa"/>
            </w:tcMar>
          </w:tcPr>
          <w:p>
            <w:pPr>
              <w:spacing w:after="0" w:before="0"/>
            </w:pPr>
            <w:r>
              <w:rPr>
                <w:b w:val="0"/>
                <w:i w:val="0"/>
                <w:sz w:val="18"/>
              </w:rPr>
              <w:t>21</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Market terminal</w:t>
            </w:r>
          </w:p>
        </w:tc>
        <w:tc>
          <w:tcPr>
            <w:tcW w:type="dxa" w:w="1300"/>
            <w:tcMar>
              <w:top w:w="40" w:type="dxa"/>
              <w:left w:w="70" w:type="dxa"/>
              <w:bottom w:w="40" w:type="dxa"/>
              <w:right w:w="70" w:type="dxa"/>
            </w:tcMar>
          </w:tcPr>
          <w:p>
            <w:pPr>
              <w:spacing w:after="0" w:before="0"/>
            </w:pPr>
            <w:r>
              <w:rPr>
                <w:b w:val="0"/>
                <w:i w:val="0"/>
                <w:sz w:val="18"/>
              </w:rPr>
              <w:t>1</w:t>
            </w:r>
          </w:p>
        </w:tc>
        <w:tc>
          <w:tcPr>
            <w:tcW w:type="dxa" w:w="1300"/>
            <w:tcMar>
              <w:top w:w="40" w:type="dxa"/>
              <w:left w:w="70" w:type="dxa"/>
              <w:bottom w:w="40" w:type="dxa"/>
              <w:right w:w="70" w:type="dxa"/>
            </w:tcMar>
          </w:tcPr>
          <w:p>
            <w:pPr>
              <w:spacing w:after="0" w:before="0"/>
            </w:pPr>
            <w:r>
              <w:rPr>
                <w:b w:val="0"/>
                <w:i w:val="0"/>
                <w:sz w:val="18"/>
              </w:rPr>
              <w:t>21</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LLM layer and safeguards</w:t>
            </w:r>
          </w:p>
        </w:tc>
        <w:tc>
          <w:tcPr>
            <w:tcW w:type="dxa" w:w="1300"/>
            <w:tcMar>
              <w:top w:w="40" w:type="dxa"/>
              <w:left w:w="70" w:type="dxa"/>
              <w:bottom w:w="40" w:type="dxa"/>
              <w:right w:w="70" w:type="dxa"/>
            </w:tcMar>
          </w:tcPr>
          <w:p>
            <w:pPr>
              <w:spacing w:after="0" w:before="0"/>
            </w:pPr>
            <w:r>
              <w:rPr>
                <w:b w:val="0"/>
                <w:i w:val="0"/>
                <w:sz w:val="18"/>
              </w:rPr>
              <w:t>6</w:t>
            </w:r>
          </w:p>
        </w:tc>
        <w:tc>
          <w:tcPr>
            <w:tcW w:type="dxa" w:w="1300"/>
            <w:tcMar>
              <w:top w:w="40" w:type="dxa"/>
              <w:left w:w="70" w:type="dxa"/>
              <w:bottom w:w="40" w:type="dxa"/>
              <w:right w:w="70" w:type="dxa"/>
            </w:tcMar>
          </w:tcPr>
          <w:p>
            <w:pPr>
              <w:spacing w:after="0" w:before="0"/>
            </w:pPr>
            <w:r>
              <w:rPr>
                <w:b w:val="0"/>
                <w:i w:val="0"/>
                <w:sz w:val="18"/>
              </w:rPr>
              <w:t>36</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Security, RBAC and tenancy</w:t>
            </w:r>
          </w:p>
        </w:tc>
        <w:tc>
          <w:tcPr>
            <w:tcW w:type="dxa" w:w="1300"/>
            <w:tcMar>
              <w:top w:w="40" w:type="dxa"/>
              <w:left w:w="70" w:type="dxa"/>
              <w:bottom w:w="40" w:type="dxa"/>
              <w:right w:w="70" w:type="dxa"/>
            </w:tcMar>
          </w:tcPr>
          <w:p>
            <w:pPr>
              <w:spacing w:after="0" w:before="0"/>
            </w:pPr>
            <w:r>
              <w:rPr>
                <w:b w:val="0"/>
                <w:i w:val="0"/>
                <w:sz w:val="18"/>
              </w:rPr>
              <w:t>11</w:t>
            </w:r>
          </w:p>
        </w:tc>
        <w:tc>
          <w:tcPr>
            <w:tcW w:type="dxa" w:w="1300"/>
            <w:tcMar>
              <w:top w:w="40" w:type="dxa"/>
              <w:left w:w="70" w:type="dxa"/>
              <w:bottom w:w="40" w:type="dxa"/>
              <w:right w:w="70" w:type="dxa"/>
            </w:tcMar>
          </w:tcPr>
          <w:p>
            <w:pPr>
              <w:spacing w:after="0" w:before="0"/>
            </w:pPr>
            <w:r>
              <w:rPr>
                <w:b w:val="0"/>
                <w:i w:val="0"/>
                <w:sz w:val="18"/>
              </w:rPr>
              <w:t>137</w:t>
            </w:r>
          </w:p>
        </w:tc>
        <w:tc>
          <w:tcPr>
            <w:tcW w:type="dxa" w:w="1517"/>
            <w:tcMar>
              <w:top w:w="40" w:type="dxa"/>
              <w:left w:w="70" w:type="dxa"/>
              <w:bottom w:w="40" w:type="dxa"/>
              <w:right w:w="70" w:type="dxa"/>
            </w:tcMar>
          </w:tcPr>
          <w:p>
            <w:pPr>
              <w:spacing w:after="0" w:before="0"/>
            </w:pPr>
            <w:r>
              <w:rPr>
                <w:b w:val="0"/>
                <w:i w:val="0"/>
                <w:sz w:val="18"/>
              </w:rPr>
              <w:t>0</w:t>
            </w:r>
          </w:p>
        </w:tc>
      </w:tr>
      <w:tr>
        <w:tc>
          <w:tcPr>
            <w:tcW w:type="dxa" w:w="5634"/>
            <w:tcMar>
              <w:top w:w="40" w:type="dxa"/>
              <w:left w:w="70" w:type="dxa"/>
              <w:bottom w:w="40" w:type="dxa"/>
              <w:right w:w="70" w:type="dxa"/>
            </w:tcMar>
          </w:tcPr>
          <w:p>
            <w:pPr>
              <w:spacing w:after="0" w:before="0"/>
            </w:pPr>
            <w:r>
              <w:rPr>
                <w:b w:val="0"/>
                <w:i w:val="0"/>
                <w:sz w:val="18"/>
              </w:rPr>
              <w:t>Data ingestion</w:t>
            </w:r>
          </w:p>
        </w:tc>
        <w:tc>
          <w:tcPr>
            <w:tcW w:type="dxa" w:w="1300"/>
            <w:tcMar>
              <w:top w:w="40" w:type="dxa"/>
              <w:left w:w="70" w:type="dxa"/>
              <w:bottom w:w="40" w:type="dxa"/>
              <w:right w:w="70" w:type="dxa"/>
            </w:tcMar>
          </w:tcPr>
          <w:p>
            <w:pPr>
              <w:spacing w:after="0" w:before="0"/>
            </w:pPr>
            <w:r>
              <w:rPr>
                <w:b w:val="0"/>
                <w:i w:val="0"/>
                <w:sz w:val="18"/>
              </w:rPr>
              <w:t>3</w:t>
            </w:r>
          </w:p>
        </w:tc>
        <w:tc>
          <w:tcPr>
            <w:tcW w:type="dxa" w:w="1300"/>
            <w:tcMar>
              <w:top w:w="40" w:type="dxa"/>
              <w:left w:w="70" w:type="dxa"/>
              <w:bottom w:w="40" w:type="dxa"/>
              <w:right w:w="70" w:type="dxa"/>
            </w:tcMar>
          </w:tcPr>
          <w:p>
            <w:pPr>
              <w:spacing w:after="0" w:before="0"/>
            </w:pPr>
            <w:r>
              <w:rPr>
                <w:b w:val="0"/>
                <w:i w:val="0"/>
                <w:sz w:val="18"/>
              </w:rPr>
              <w:t>8</w:t>
            </w:r>
          </w:p>
        </w:tc>
        <w:tc>
          <w:tcPr>
            <w:tcW w:type="dxa" w:w="1517"/>
            <w:tcMar>
              <w:top w:w="40" w:type="dxa"/>
              <w:left w:w="70" w:type="dxa"/>
              <w:bottom w:w="40" w:type="dxa"/>
              <w:right w:w="70" w:type="dxa"/>
            </w:tcMar>
          </w:tcPr>
          <w:p>
            <w:pPr>
              <w:spacing w:after="0" w:before="0"/>
            </w:pPr>
            <w:r>
              <w:rPr>
                <w:b w:val="0"/>
                <w:i w:val="0"/>
                <w:sz w:val="18"/>
              </w:rPr>
              <w:t>1</w:t>
            </w:r>
          </w:p>
        </w:tc>
      </w:tr>
      <w:tr>
        <w:tc>
          <w:tcPr>
            <w:tcW w:type="dxa" w:w="5634"/>
            <w:tcMar>
              <w:top w:w="40" w:type="dxa"/>
              <w:left w:w="70" w:type="dxa"/>
              <w:bottom w:w="40" w:type="dxa"/>
              <w:right w:w="70" w:type="dxa"/>
            </w:tcMar>
          </w:tcPr>
          <w:p>
            <w:pPr>
              <w:spacing w:after="0" w:before="0"/>
            </w:pPr>
            <w:r>
              <w:rPr>
                <w:b w:val="0"/>
                <w:i w:val="0"/>
                <w:sz w:val="18"/>
              </w:rPr>
              <w:t>Platform / other</w:t>
            </w:r>
          </w:p>
        </w:tc>
        <w:tc>
          <w:tcPr>
            <w:tcW w:type="dxa" w:w="1300"/>
            <w:tcMar>
              <w:top w:w="40" w:type="dxa"/>
              <w:left w:w="70" w:type="dxa"/>
              <w:bottom w:w="40" w:type="dxa"/>
              <w:right w:w="70" w:type="dxa"/>
            </w:tcMar>
          </w:tcPr>
          <w:p>
            <w:pPr>
              <w:spacing w:after="0" w:before="0"/>
            </w:pPr>
            <w:r>
              <w:rPr>
                <w:b w:val="0"/>
                <w:i w:val="0"/>
                <w:sz w:val="18"/>
              </w:rPr>
              <w:t>42</w:t>
            </w:r>
          </w:p>
        </w:tc>
        <w:tc>
          <w:tcPr>
            <w:tcW w:type="dxa" w:w="1300"/>
            <w:tcMar>
              <w:top w:w="40" w:type="dxa"/>
              <w:left w:w="70" w:type="dxa"/>
              <w:bottom w:w="40" w:type="dxa"/>
              <w:right w:w="70" w:type="dxa"/>
            </w:tcMar>
          </w:tcPr>
          <w:p>
            <w:pPr>
              <w:spacing w:after="0" w:before="0"/>
            </w:pPr>
            <w:r>
              <w:rPr>
                <w:b w:val="0"/>
                <w:i w:val="0"/>
                <w:sz w:val="18"/>
              </w:rPr>
              <w:t>261</w:t>
            </w:r>
          </w:p>
        </w:tc>
        <w:tc>
          <w:tcPr>
            <w:tcW w:type="dxa" w:w="1517"/>
            <w:tcMar>
              <w:top w:w="40" w:type="dxa"/>
              <w:left w:w="70" w:type="dxa"/>
              <w:bottom w:w="40" w:type="dxa"/>
              <w:right w:w="70" w:type="dxa"/>
            </w:tcMar>
          </w:tcPr>
          <w:p>
            <w:pPr>
              <w:spacing w:after="0" w:before="0"/>
            </w:pPr>
            <w:r>
              <w:rPr>
                <w:b w:val="0"/>
                <w:i w:val="0"/>
                <w:sz w:val="18"/>
              </w:rPr>
              <w:t>6</w:t>
            </w:r>
          </w:p>
        </w:tc>
      </w:tr>
    </w:tbl>
    <w:p>
      <w:pPr>
        <w:spacing w:after="40"/>
      </w:pPr>
    </w:p>
    <w:p>
      <w:pPr>
        <w:spacing w:after="120"/>
      </w:pPr>
      <w:r>
        <w:rPr>
          <w:b/>
          <w:i w:val="0"/>
        </w:rPr>
        <w:t>Integration tests actually run for this pack.</w:t>
      </w:r>
      <w:r>
        <w:rPr>
          <w:b w:val="0"/>
          <w:i w:val="0"/>
        </w:rPr>
        <w:t xml:space="preserve"> The two database-privilege tests behind the "failures are permanent" claim (</w:t>
      </w:r>
      <w:r>
        <w:rPr>
          <w:rFonts w:ascii="Consolas" w:hAnsi="Consolas" w:eastAsia="Consolas"/>
          <w:b w:val="0"/>
          <w:i w:val="0"/>
          <w:sz w:val="19"/>
        </w:rPr>
        <w:t>tests/test_failure_append_only.py</w:t>
      </w:r>
      <w:r>
        <w:rPr>
          <w:b w:val="0"/>
          <w:i w:val="0"/>
        </w:rPr>
        <w:t xml:space="preserve">, </w:t>
      </w:r>
      <w:r>
        <w:rPr>
          <w:rFonts w:ascii="Consolas" w:hAnsi="Consolas" w:eastAsia="Consolas"/>
          <w:b w:val="0"/>
          <w:i w:val="0"/>
          <w:sz w:val="19"/>
        </w:rPr>
        <w:t>tests/test_audit_log_append_only.py</w:t>
      </w:r>
      <w:r>
        <w:rPr>
          <w:b w:val="0"/>
          <w:i w:val="0"/>
        </w:rPr>
        <w:t xml:space="preserve">) were run against the live local Postgres with </w:t>
      </w:r>
      <w:r>
        <w:rPr>
          <w:rFonts w:ascii="Consolas" w:hAnsi="Consolas" w:eastAsia="Consolas"/>
          <w:b w:val="0"/>
          <w:i w:val="0"/>
          <w:sz w:val="19"/>
        </w:rPr>
        <w:t>RUN_INTEGRATION=1</w:t>
      </w:r>
      <w:r>
        <w:rPr>
          <w:b w:val="0"/>
          <w:i w:val="0"/>
        </w:rPr>
        <w:t xml:space="preserve">: </w:t>
      </w:r>
      <w:r>
        <w:rPr>
          <w:b/>
          <w:i w:val="0"/>
        </w:rPr>
        <w:t>2 passed</w:t>
      </w:r>
      <w:r>
        <w:rPr>
          <w:b w:val="0"/>
          <w:i w:val="0"/>
        </w:rPr>
        <w:t xml:space="preserve"> (</w:t>
      </w:r>
      <w:r>
        <w:rPr>
          <w:rFonts w:ascii="Consolas" w:hAnsi="Consolas" w:eastAsia="Consolas"/>
          <w:b w:val="0"/>
          <w:i w:val="0"/>
          <w:sz w:val="19"/>
        </w:rPr>
        <w:t>evidence/pytest_integration_append_only.xml</w:t>
      </w:r>
      <w:r>
        <w:rPr>
          <w:b w:val="0"/>
          <w:i w:val="0"/>
        </w:rPr>
        <w:t xml:space="preserve">). The remaining 7 skipped integration tests (live ingestion over the network, regime integration, research-note search) were </w:t>
      </w:r>
      <w:r>
        <w:rPr>
          <w:b/>
          <w:i w:val="0"/>
        </w:rPr>
        <w:t>not</w:t>
      </w:r>
      <w:r>
        <w:rPr>
          <w:b w:val="0"/>
          <w:i w:val="0"/>
        </w:rPr>
        <w:t xml:space="preserve"> run.</w:t>
      </w:r>
    </w:p>
    <w:p>
      <w:pPr>
        <w:spacing w:after="120"/>
      </w:pPr>
      <w:r>
        <w:rPr>
          <w:b/>
          <w:i w:val="0"/>
        </w:rPr>
        <w:t>Kinds of tests present</w:t>
      </w:r>
      <w:r>
        <w:rPr>
          <w:b w:val="0"/>
          <w:i w:val="0"/>
        </w:rPr>
        <w:t xml:space="preserve"> (examples): determinism of the GA with a fixed seed; byte-for-byte elitism; worked fitness example (</w:t>
      </w:r>
      <w:r>
        <w:rPr>
          <w:rFonts w:ascii="Consolas" w:hAnsi="Consolas" w:eastAsia="Consolas"/>
          <w:b w:val="0"/>
          <w:i w:val="0"/>
          <w:sz w:val="19"/>
        </w:rPr>
        <w:t>weighted_avg_sharpe + 0.3 x robustness</w:t>
      </w:r>
      <w:r>
        <w:rPr>
          <w:b w:val="0"/>
          <w:i w:val="0"/>
        </w:rPr>
        <w:t>); Monte Carlo and persistence behaviour on constant and degenerate data; the look-ahead property of features; tenant isolation for the graph and search; failure-monitor scoping; instrument fallback for failure records; 21 Agent Desk tests with a stubbed model; 21 Terminal tests.</w:t>
      </w:r>
    </w:p>
    <w:p>
      <w:pPr>
        <w:pStyle w:val="Heading2"/>
      </w:pPr>
      <w:r>
        <w:t>Known failures, gaps and limits (stated plainly)</w:t>
      </w:r>
    </w:p>
    <w:p>
      <w:pPr>
        <w:pStyle w:val="ListNumber"/>
        <w:spacing w:after="40"/>
      </w:pPr>
      <w:r>
        <w:rPr>
          <w:b/>
          <w:i w:val="0"/>
        </w:rPr>
        <w:t>Not point-in-time</w:t>
      </w:r>
      <w:r>
        <w:rPr>
          <w:b w:val="0"/>
          <w:i w:val="0"/>
        </w:rPr>
        <w:t>: regime labels are full-history fits (</w:t>
      </w:r>
      <w:r>
        <w:rPr>
          <w:b w:val="0"/>
          <w:i w:val="0"/>
        </w:rPr>
        <w:t>03</w:t>
      </w:r>
      <w:r>
        <w:rPr>
          <w:b w:val="0"/>
          <w:i w:val="0"/>
        </w:rPr>
        <w:t xml:space="preserve"> section 2).</w:t>
      </w:r>
    </w:p>
    <w:p>
      <w:pPr>
        <w:pStyle w:val="ListNumber"/>
        <w:spacing w:after="40"/>
      </w:pPr>
      <w:r>
        <w:rPr>
          <w:b/>
          <w:i w:val="0"/>
        </w:rPr>
        <w:t>Validation is partly in-sample</w:t>
      </w:r>
      <w:r>
        <w:rPr>
          <w:b w:val="0"/>
          <w:i w:val="0"/>
        </w:rPr>
        <w:t>: strategies (and every GA variant) were designed or tuned on the history the walk-forward folds slice.</w:t>
      </w:r>
    </w:p>
    <w:p>
      <w:pPr>
        <w:pStyle w:val="ListNumber"/>
        <w:spacing w:after="40"/>
      </w:pPr>
      <w:r>
        <w:rPr>
          <w:b/>
          <w:i w:val="0"/>
        </w:rPr>
        <w:t>Optimistic backtest assumptions</w:t>
      </w:r>
      <w:r>
        <w:rPr>
          <w:b w:val="0"/>
          <w:i w:val="0"/>
        </w:rPr>
        <w:t>: same-bar close fills, 0.1% fees only, no slippage or market impact, daily bars, unadjusted prices.</w:t>
      </w:r>
    </w:p>
    <w:p>
      <w:pPr>
        <w:pStyle w:val="ListNumber"/>
        <w:spacing w:after="40"/>
      </w:pPr>
      <w:r>
        <w:rPr>
          <w:b/>
          <w:i w:val="0"/>
        </w:rPr>
        <w:t>No measured out-of-sample advantage</w:t>
      </w:r>
      <w:r>
        <w:rPr>
          <w:b w:val="0"/>
          <w:i w:val="0"/>
        </w:rPr>
        <w:t xml:space="preserve"> over passive holding in the test windows (</w:t>
      </w:r>
      <w:r>
        <w:rPr>
          <w:b w:val="0"/>
          <w:i w:val="0"/>
        </w:rPr>
        <w:t>05</w:t>
      </w:r>
      <w:r>
        <w:rPr>
          <w:b w:val="0"/>
          <w:i w:val="0"/>
        </w:rPr>
        <w:t>).</w:t>
      </w:r>
    </w:p>
    <w:p>
      <w:pPr>
        <w:pStyle w:val="ListNumber"/>
        <w:spacing w:after="40"/>
      </w:pPr>
      <w:r>
        <w:rPr>
          <w:b/>
          <w:i w:val="0"/>
        </w:rPr>
        <w:t>Evolution does not show a generalization benefit</w:t>
      </w:r>
      <w:r>
        <w:rPr>
          <w:b w:val="0"/>
          <w:i w:val="0"/>
        </w:rPr>
        <w:t>; its fitness is gameable (ADR 0007).</w:t>
      </w:r>
    </w:p>
    <w:p>
      <w:pPr>
        <w:pStyle w:val="ListNumber"/>
        <w:spacing w:after="40"/>
      </w:pPr>
      <w:r>
        <w:rPr>
          <w:b/>
          <w:i w:val="0"/>
        </w:rPr>
        <w:t>Staged demo data</w:t>
      </w:r>
      <w:r>
        <w:rPr>
          <w:b w:val="0"/>
          <w:i w:val="0"/>
        </w:rPr>
        <w:t>: the lifecycle states and the mix of failure triggers in the Meridian tenant are partly scripted (</w:t>
      </w:r>
      <w:r>
        <w:rPr>
          <w:b w:val="0"/>
          <w:i w:val="0"/>
        </w:rPr>
        <w:t>04</w:t>
      </w:r>
      <w:r>
        <w:rPr>
          <w:b w:val="0"/>
          <w:i w:val="0"/>
        </w:rPr>
        <w:t xml:space="preserve"> section 1).</w:t>
      </w:r>
    </w:p>
    <w:p>
      <w:pPr>
        <w:pStyle w:val="ListNumber"/>
        <w:spacing w:after="40"/>
      </w:pPr>
      <w:r>
        <w:rPr>
          <w:b/>
          <w:i w:val="0"/>
        </w:rPr>
        <w:t>Failure records are permanent, including two wrong ones</w:t>
      </w:r>
      <w:r>
        <w:rPr>
          <w:b w:val="0"/>
          <w:i w:val="0"/>
        </w:rPr>
        <w:t xml:space="preserve"> (instrument </w:t>
      </w:r>
      <w:r>
        <w:rPr>
          <w:rFonts w:ascii="Consolas" w:hAnsi="Consolas" w:eastAsia="Consolas"/>
          <w:b w:val="0"/>
          <w:i w:val="0"/>
          <w:sz w:val="19"/>
        </w:rPr>
        <w:t>CRM</w:t>
      </w:r>
      <w:r>
        <w:rPr>
          <w:b w:val="0"/>
          <w:i w:val="0"/>
        </w:rPr>
        <w:t xml:space="preserve"> / </w:t>
      </w:r>
      <w:r>
        <w:rPr>
          <w:rFonts w:ascii="Consolas" w:hAnsi="Consolas" w:eastAsia="Consolas"/>
          <w:b w:val="0"/>
          <w:i w:val="0"/>
          <w:sz w:val="19"/>
        </w:rPr>
        <w:t>ACGL</w:t>
      </w:r>
      <w:r>
        <w:rPr>
          <w:b w:val="0"/>
          <w:i w:val="0"/>
        </w:rPr>
        <w:t xml:space="preserve"> on an SPY strategy).</w:t>
      </w:r>
    </w:p>
    <w:p>
      <w:pPr>
        <w:pStyle w:val="ListNumber"/>
        <w:spacing w:after="40"/>
      </w:pPr>
      <w:r>
        <w:rPr>
          <w:b/>
          <w:i w:val="0"/>
        </w:rPr>
        <w:t>Neo4j backend untested live</w:t>
      </w:r>
      <w:r>
        <w:rPr>
          <w:b w:val="0"/>
          <w:i w:val="0"/>
        </w:rPr>
        <w:t xml:space="preserve"> here; the graph is served in memory (ADR 0011).</w:t>
      </w:r>
    </w:p>
    <w:p>
      <w:pPr>
        <w:pStyle w:val="ListNumber"/>
        <w:spacing w:after="40"/>
      </w:pPr>
      <w:r>
        <w:rPr>
          <w:b/>
          <w:i w:val="0"/>
        </w:rPr>
        <w:t>No frontend automated tests.</w:t>
      </w:r>
    </w:p>
    <w:p>
      <w:pPr>
        <w:pStyle w:val="ListNumber"/>
        <w:spacing w:after="40"/>
      </w:pPr>
      <w:r>
        <w:rPr>
          <w:b/>
          <w:i w:val="0"/>
        </w:rPr>
        <w:t>Multi-agent desk</w:t>
      </w:r>
      <w:r>
        <w:rPr>
          <w:b w:val="0"/>
          <w:i w:val="0"/>
        </w:rPr>
        <w:t>: only nine analyses exist, one informative settled outcome; the underlying framework is third-party; the alternative-provider path did not complete a run.</w:t>
      </w:r>
    </w:p>
    <w:p>
      <w:pPr>
        <w:pStyle w:val="ListNumber"/>
        <w:spacing w:after="40"/>
      </w:pPr>
      <w:r>
        <w:rPr>
          <w:b/>
          <w:i w:val="0"/>
        </w:rPr>
        <w:t>Operational</w:t>
      </w:r>
      <w:r>
        <w:rPr>
          <w:b w:val="0"/>
          <w:i w:val="0"/>
        </w:rPr>
        <w:t>: during this work the locally launched services were stopped twice by something outside the application (not diagnosed); the data, code and results here are unaffected.</w:t>
      </w:r>
    </w:p>
    <w:p>
      <w:pPr>
        <w:pStyle w:val="ListNumber"/>
        <w:spacing w:after="40"/>
      </w:pPr>
      <w:r>
        <w:rPr>
          <w:b/>
          <w:i w:val="0"/>
        </w:rPr>
        <w:t>Untracked work</w:t>
      </w:r>
      <w:r>
        <w:rPr>
          <w:b w:val="0"/>
          <w:i w:val="0"/>
        </w:rPr>
        <w:t>: uncommitted changes (section 1).</w:t>
      </w:r>
    </w:p>
    <w:p>
      <w:pPr>
        <w:pStyle w:val="Heading2"/>
      </w:pPr>
      <w:r>
        <w:t>Third-party components (provenance)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251"/>
            <w:tcMar>
              <w:top w:w="40" w:type="dxa"/>
              <w:left w:w="70" w:type="dxa"/>
              <w:bottom w:w="40" w:type="dxa"/>
              <w:right w:w="70" w:type="dxa"/>
            </w:tcMar>
            <w:shd w:val="clear" w:color="auto" w:fill="E8ECF4"/>
          </w:tcPr>
          <w:p>
            <w:pPr>
              <w:spacing w:after="0" w:before="0"/>
            </w:pPr>
            <w:r>
              <w:rPr>
                <w:b/>
                <w:i w:val="0"/>
                <w:color w:val="1F2A44"/>
                <w:sz w:val="18"/>
              </w:rPr>
              <w:t>Component</w:t>
            </w:r>
          </w:p>
        </w:tc>
        <w:tc>
          <w:tcPr>
            <w:tcW w:type="dxa" w:w="3251"/>
            <w:tcMar>
              <w:top w:w="40" w:type="dxa"/>
              <w:left w:w="70" w:type="dxa"/>
              <w:bottom w:w="40" w:type="dxa"/>
              <w:right w:w="70" w:type="dxa"/>
            </w:tcMar>
            <w:shd w:val="clear" w:color="auto" w:fill="E8ECF4"/>
          </w:tcPr>
          <w:p>
            <w:pPr>
              <w:spacing w:after="0" w:before="0"/>
            </w:pPr>
            <w:r>
              <w:rPr>
                <w:b/>
                <w:i w:val="0"/>
                <w:color w:val="1F2A44"/>
                <w:sz w:val="18"/>
              </w:rPr>
              <w:t>Role</w:t>
            </w:r>
          </w:p>
        </w:tc>
        <w:tc>
          <w:tcPr>
            <w:tcW w:type="dxa" w:w="3251"/>
            <w:tcMar>
              <w:top w:w="40" w:type="dxa"/>
              <w:left w:w="70" w:type="dxa"/>
              <w:bottom w:w="40" w:type="dxa"/>
              <w:right w:w="70" w:type="dxa"/>
            </w:tcMar>
            <w:shd w:val="clear" w:color="auto" w:fill="E8ECF4"/>
          </w:tcPr>
          <w:p>
            <w:pPr>
              <w:spacing w:after="0" w:before="0"/>
            </w:pPr>
            <w:r>
              <w:rPr>
                <w:b/>
                <w:i w:val="0"/>
                <w:color w:val="1F2A44"/>
                <w:sz w:val="18"/>
              </w:rPr>
              <w:t>Licence / note</w:t>
            </w:r>
          </w:p>
        </w:tc>
      </w:tr>
      <w:tr>
        <w:tc>
          <w:tcPr>
            <w:tcW w:type="dxa" w:w="3251"/>
            <w:tcMar>
              <w:top w:w="40" w:type="dxa"/>
              <w:left w:w="70" w:type="dxa"/>
              <w:bottom w:w="40" w:type="dxa"/>
              <w:right w:w="70" w:type="dxa"/>
            </w:tcMar>
          </w:tcPr>
          <w:p>
            <w:pPr>
              <w:spacing w:after="0" w:before="0"/>
            </w:pPr>
            <w:r>
              <w:rPr>
                <w:b w:val="0"/>
                <w:i w:val="0"/>
                <w:sz w:val="18"/>
              </w:rPr>
              <w:t>TradingAgents (open-source multi-agent LLM trading framework; Xiao et al., arXiv 2412.20138)</w:t>
            </w:r>
          </w:p>
        </w:tc>
        <w:tc>
          <w:tcPr>
            <w:tcW w:type="dxa" w:w="3251"/>
            <w:tcMar>
              <w:top w:w="40" w:type="dxa"/>
              <w:left w:w="70" w:type="dxa"/>
              <w:bottom w:w="40" w:type="dxa"/>
              <w:right w:w="70" w:type="dxa"/>
            </w:tcMar>
          </w:tcPr>
          <w:p>
            <w:pPr>
              <w:spacing w:after="0" w:before="0"/>
            </w:pPr>
            <w:r>
              <w:rPr>
                <w:b w:val="0"/>
                <w:i w:val="0"/>
                <w:sz w:val="18"/>
              </w:rPr>
              <w:t xml:space="preserve">Basis of the multi-agent desk; pinned dependency, wrapped by </w:t>
            </w:r>
            <w:r>
              <w:rPr>
                <w:rFonts w:ascii="Consolas" w:hAnsi="Consolas" w:eastAsia="Consolas"/>
                <w:b w:val="0"/>
                <w:i w:val="0"/>
                <w:sz w:val="16"/>
              </w:rPr>
              <w:t>app/agents</w:t>
            </w:r>
          </w:p>
        </w:tc>
        <w:tc>
          <w:tcPr>
            <w:tcW w:type="dxa" w:w="3251"/>
            <w:tcMar>
              <w:top w:w="40" w:type="dxa"/>
              <w:left w:w="70" w:type="dxa"/>
              <w:bottom w:w="40" w:type="dxa"/>
              <w:right w:w="70" w:type="dxa"/>
            </w:tcMar>
          </w:tcPr>
          <w:p>
            <w:pPr>
              <w:spacing w:after="0" w:before="0"/>
            </w:pPr>
            <w:r>
              <w:rPr>
                <w:b w:val="0"/>
                <w:i w:val="0"/>
                <w:sz w:val="18"/>
              </w:rPr>
              <w:t xml:space="preserve">See </w:t>
            </w:r>
            <w:r>
              <w:rPr>
                <w:rFonts w:ascii="Consolas" w:hAnsi="Consolas" w:eastAsia="Consolas"/>
                <w:b w:val="0"/>
                <w:i w:val="0"/>
                <w:sz w:val="16"/>
              </w:rPr>
              <w:t>docs/THIRD_PARTY_NOTICES.md</w:t>
            </w:r>
            <w:r>
              <w:rPr>
                <w:b w:val="0"/>
                <w:i w:val="0"/>
                <w:sz w:val="18"/>
              </w:rPr>
              <w:t xml:space="preserve"> and ADR 0009. The paper and framework are cited in the references.</w:t>
            </w:r>
          </w:p>
        </w:tc>
      </w:tr>
      <w:tr>
        <w:tc>
          <w:tcPr>
            <w:tcW w:type="dxa" w:w="3251"/>
            <w:tcMar>
              <w:top w:w="40" w:type="dxa"/>
              <w:left w:w="70" w:type="dxa"/>
              <w:bottom w:w="40" w:type="dxa"/>
              <w:right w:w="70" w:type="dxa"/>
            </w:tcMar>
          </w:tcPr>
          <w:p>
            <w:pPr>
              <w:spacing w:after="0" w:before="0"/>
            </w:pPr>
            <w:r>
              <w:rPr>
                <w:b w:val="0"/>
                <w:i w:val="0"/>
                <w:sz w:val="18"/>
              </w:rPr>
              <w:t>hmmlearn, ruptures, scikit-learn, arch</w:t>
            </w:r>
          </w:p>
        </w:tc>
        <w:tc>
          <w:tcPr>
            <w:tcW w:type="dxa" w:w="3251"/>
            <w:tcMar>
              <w:top w:w="40" w:type="dxa"/>
              <w:left w:w="70" w:type="dxa"/>
              <w:bottom w:w="40" w:type="dxa"/>
              <w:right w:w="70" w:type="dxa"/>
            </w:tcMar>
          </w:tcPr>
          <w:p>
            <w:pPr>
              <w:spacing w:after="0" w:before="0"/>
            </w:pPr>
            <w:r>
              <w:rPr>
                <w:b w:val="0"/>
                <w:i w:val="0"/>
                <w:sz w:val="18"/>
              </w:rPr>
              <w:t>Regime detectors</w:t>
            </w:r>
          </w:p>
        </w:tc>
        <w:tc>
          <w:tcPr>
            <w:tcW w:type="dxa" w:w="3251"/>
            <w:tcMar>
              <w:top w:w="40" w:type="dxa"/>
              <w:left w:w="70" w:type="dxa"/>
              <w:bottom w:w="40" w:type="dxa"/>
              <w:right w:w="70" w:type="dxa"/>
            </w:tcMar>
          </w:tcPr>
          <w:p>
            <w:pPr>
              <w:spacing w:after="0" w:before="0"/>
            </w:pPr>
            <w:r>
              <w:rPr>
                <w:b w:val="0"/>
                <w:i w:val="0"/>
                <w:sz w:val="18"/>
              </w:rPr>
              <w:t>Standard open-source libraries; no hand-rolled model math</w:t>
            </w:r>
          </w:p>
        </w:tc>
      </w:tr>
      <w:tr>
        <w:tc>
          <w:tcPr>
            <w:tcW w:type="dxa" w:w="3251"/>
            <w:tcMar>
              <w:top w:w="40" w:type="dxa"/>
              <w:left w:w="70" w:type="dxa"/>
              <w:bottom w:w="40" w:type="dxa"/>
              <w:right w:w="70" w:type="dxa"/>
            </w:tcMar>
          </w:tcPr>
          <w:p>
            <w:pPr>
              <w:spacing w:after="0" w:before="0"/>
            </w:pPr>
            <w:r>
              <w:rPr>
                <w:b w:val="0"/>
                <w:i w:val="0"/>
                <w:sz w:val="18"/>
              </w:rPr>
              <w:t>vectorbt</w:t>
            </w:r>
          </w:p>
        </w:tc>
        <w:tc>
          <w:tcPr>
            <w:tcW w:type="dxa" w:w="3251"/>
            <w:tcMar>
              <w:top w:w="40" w:type="dxa"/>
              <w:left w:w="70" w:type="dxa"/>
              <w:bottom w:w="40" w:type="dxa"/>
              <w:right w:w="70" w:type="dxa"/>
            </w:tcMar>
          </w:tcPr>
          <w:p>
            <w:pPr>
              <w:spacing w:after="0" w:before="0"/>
            </w:pPr>
            <w:r>
              <w:rPr>
                <w:b w:val="0"/>
                <w:i w:val="0"/>
                <w:sz w:val="18"/>
              </w:rPr>
              <w:t>Backtest engine</w:t>
            </w:r>
          </w:p>
        </w:tc>
        <w:tc>
          <w:tcPr>
            <w:tcW w:type="dxa" w:w="3251"/>
            <w:tcMar>
              <w:top w:w="40" w:type="dxa"/>
              <w:left w:w="70" w:type="dxa"/>
              <w:bottom w:w="40" w:type="dxa"/>
              <w:right w:w="70" w:type="dxa"/>
            </w:tcMar>
          </w:tcPr>
          <w:p>
            <w:pPr>
              <w:spacing w:after="0" w:before="0"/>
            </w:pPr>
            <w:r>
              <w:rPr>
                <w:b w:val="0"/>
                <w:i w:val="0"/>
                <w:sz w:val="18"/>
              </w:rPr>
              <w:t>Open source</w:t>
            </w:r>
          </w:p>
        </w:tc>
      </w:tr>
      <w:tr>
        <w:tc>
          <w:tcPr>
            <w:tcW w:type="dxa" w:w="3251"/>
            <w:tcMar>
              <w:top w:w="40" w:type="dxa"/>
              <w:left w:w="70" w:type="dxa"/>
              <w:bottom w:w="40" w:type="dxa"/>
              <w:right w:w="70" w:type="dxa"/>
            </w:tcMar>
          </w:tcPr>
          <w:p>
            <w:pPr>
              <w:spacing w:after="0" w:before="0"/>
            </w:pPr>
            <w:r>
              <w:rPr>
                <w:b w:val="0"/>
                <w:i w:val="0"/>
                <w:sz w:val="18"/>
              </w:rPr>
              <w:t>DEAP</w:t>
            </w:r>
          </w:p>
        </w:tc>
        <w:tc>
          <w:tcPr>
            <w:tcW w:type="dxa" w:w="3251"/>
            <w:tcMar>
              <w:top w:w="40" w:type="dxa"/>
              <w:left w:w="70" w:type="dxa"/>
              <w:bottom w:w="40" w:type="dxa"/>
              <w:right w:w="70" w:type="dxa"/>
            </w:tcMar>
          </w:tcPr>
          <w:p>
            <w:pPr>
              <w:spacing w:after="0" w:before="0"/>
            </w:pPr>
            <w:r>
              <w:rPr>
                <w:b w:val="0"/>
                <w:i w:val="0"/>
                <w:sz w:val="18"/>
              </w:rPr>
              <w:t>Genetic algorithm operators</w:t>
            </w:r>
          </w:p>
        </w:tc>
        <w:tc>
          <w:tcPr>
            <w:tcW w:type="dxa" w:w="3251"/>
            <w:tcMar>
              <w:top w:w="40" w:type="dxa"/>
              <w:left w:w="70" w:type="dxa"/>
              <w:bottom w:w="40" w:type="dxa"/>
              <w:right w:w="70" w:type="dxa"/>
            </w:tcMar>
          </w:tcPr>
          <w:p>
            <w:pPr>
              <w:spacing w:after="0" w:before="0"/>
            </w:pPr>
            <w:r>
              <w:rPr>
                <w:b w:val="0"/>
                <w:i w:val="0"/>
                <w:sz w:val="18"/>
              </w:rPr>
              <w:t>Open source (LGPL)</w:t>
            </w:r>
          </w:p>
        </w:tc>
      </w:tr>
      <w:tr>
        <w:tc>
          <w:tcPr>
            <w:tcW w:type="dxa" w:w="3251"/>
            <w:tcMar>
              <w:top w:w="40" w:type="dxa"/>
              <w:left w:w="70" w:type="dxa"/>
              <w:bottom w:w="40" w:type="dxa"/>
              <w:right w:w="70" w:type="dxa"/>
            </w:tcMar>
          </w:tcPr>
          <w:p>
            <w:pPr>
              <w:spacing w:after="0" w:before="0"/>
            </w:pPr>
            <w:r>
              <w:rPr>
                <w:b w:val="0"/>
                <w:i w:val="0"/>
                <w:sz w:val="18"/>
              </w:rPr>
              <w:t>SHAP, LightGBM</w:t>
            </w:r>
          </w:p>
        </w:tc>
        <w:tc>
          <w:tcPr>
            <w:tcW w:type="dxa" w:w="3251"/>
            <w:tcMar>
              <w:top w:w="40" w:type="dxa"/>
              <w:left w:w="70" w:type="dxa"/>
              <w:bottom w:w="40" w:type="dxa"/>
              <w:right w:w="70" w:type="dxa"/>
            </w:tcMar>
          </w:tcPr>
          <w:p>
            <w:pPr>
              <w:spacing w:after="0" w:before="0"/>
            </w:pPr>
            <w:r>
              <w:rPr>
                <w:b w:val="0"/>
                <w:i w:val="0"/>
                <w:sz w:val="18"/>
              </w:rPr>
              <w:t>Failure feature attribution</w:t>
            </w:r>
          </w:p>
        </w:tc>
        <w:tc>
          <w:tcPr>
            <w:tcW w:type="dxa" w:w="3251"/>
            <w:tcMar>
              <w:top w:w="40" w:type="dxa"/>
              <w:left w:w="70" w:type="dxa"/>
              <w:bottom w:w="40" w:type="dxa"/>
              <w:right w:w="70" w:type="dxa"/>
            </w:tcMar>
          </w:tcPr>
          <w:p>
            <w:pPr>
              <w:spacing w:after="0" w:before="0"/>
            </w:pPr>
            <w:r>
              <w:rPr>
                <w:b w:val="0"/>
                <w:i w:val="0"/>
                <w:sz w:val="18"/>
              </w:rPr>
              <w:t>Open source</w:t>
            </w:r>
          </w:p>
        </w:tc>
      </w:tr>
      <w:tr>
        <w:tc>
          <w:tcPr>
            <w:tcW w:type="dxa" w:w="3251"/>
            <w:tcMar>
              <w:top w:w="40" w:type="dxa"/>
              <w:left w:w="70" w:type="dxa"/>
              <w:bottom w:w="40" w:type="dxa"/>
              <w:right w:w="70" w:type="dxa"/>
            </w:tcMar>
          </w:tcPr>
          <w:p>
            <w:pPr>
              <w:spacing w:after="0" w:before="0"/>
            </w:pPr>
            <w:r>
              <w:rPr>
                <w:b w:val="0"/>
                <w:i w:val="0"/>
                <w:sz w:val="18"/>
              </w:rPr>
              <w:t>Neo4j driver</w:t>
            </w:r>
          </w:p>
        </w:tc>
        <w:tc>
          <w:tcPr>
            <w:tcW w:type="dxa" w:w="3251"/>
            <w:tcMar>
              <w:top w:w="40" w:type="dxa"/>
              <w:left w:w="70" w:type="dxa"/>
              <w:bottom w:w="40" w:type="dxa"/>
              <w:right w:w="70" w:type="dxa"/>
            </w:tcMar>
          </w:tcPr>
          <w:p>
            <w:pPr>
              <w:spacing w:after="0" w:before="0"/>
            </w:pPr>
            <w:r>
              <w:rPr>
                <w:b w:val="0"/>
                <w:i w:val="0"/>
                <w:sz w:val="18"/>
              </w:rPr>
              <w:t>Graph backend</w:t>
            </w:r>
          </w:p>
        </w:tc>
        <w:tc>
          <w:tcPr>
            <w:tcW w:type="dxa" w:w="3251"/>
            <w:tcMar>
              <w:top w:w="40" w:type="dxa"/>
              <w:left w:w="70" w:type="dxa"/>
              <w:bottom w:w="40" w:type="dxa"/>
              <w:right w:w="70" w:type="dxa"/>
            </w:tcMar>
          </w:tcPr>
          <w:p>
            <w:pPr>
              <w:spacing w:after="0" w:before="0"/>
            </w:pPr>
            <w:r>
              <w:rPr>
                <w:b w:val="0"/>
                <w:i w:val="0"/>
                <w:sz w:val="18"/>
              </w:rPr>
              <w:t>Open source driver; server not installed here</w:t>
            </w:r>
          </w:p>
        </w:tc>
      </w:tr>
      <w:tr>
        <w:tc>
          <w:tcPr>
            <w:tcW w:type="dxa" w:w="3251"/>
            <w:tcMar>
              <w:top w:w="40" w:type="dxa"/>
              <w:left w:w="70" w:type="dxa"/>
              <w:bottom w:w="40" w:type="dxa"/>
              <w:right w:w="70" w:type="dxa"/>
            </w:tcMar>
          </w:tcPr>
          <w:p>
            <w:pPr>
              <w:spacing w:after="0" w:before="0"/>
            </w:pPr>
            <w:r>
              <w:rPr>
                <w:b w:val="0"/>
                <w:i w:val="0"/>
                <w:sz w:val="18"/>
              </w:rPr>
              <w:t>yfinance</w:t>
            </w:r>
          </w:p>
        </w:tc>
        <w:tc>
          <w:tcPr>
            <w:tcW w:type="dxa" w:w="3251"/>
            <w:tcMar>
              <w:top w:w="40" w:type="dxa"/>
              <w:left w:w="70" w:type="dxa"/>
              <w:bottom w:w="40" w:type="dxa"/>
              <w:right w:w="70" w:type="dxa"/>
            </w:tcMar>
          </w:tcPr>
          <w:p>
            <w:pPr>
              <w:spacing w:after="0" w:before="0"/>
            </w:pPr>
            <w:r>
              <w:rPr>
                <w:b w:val="0"/>
                <w:i w:val="0"/>
                <w:sz w:val="18"/>
              </w:rPr>
              <w:t>Price data wrapper</w:t>
            </w:r>
          </w:p>
        </w:tc>
        <w:tc>
          <w:tcPr>
            <w:tcW w:type="dxa" w:w="3251"/>
            <w:tcMar>
              <w:top w:w="40" w:type="dxa"/>
              <w:left w:w="70" w:type="dxa"/>
              <w:bottom w:w="40" w:type="dxa"/>
              <w:right w:w="70" w:type="dxa"/>
            </w:tcMar>
          </w:tcPr>
          <w:p>
            <w:pPr>
              <w:spacing w:after="0" w:before="0"/>
            </w:pPr>
            <w:r>
              <w:rPr>
                <w:b w:val="0"/>
                <w:i w:val="0"/>
                <w:sz w:val="18"/>
              </w:rPr>
              <w:t>Open source; data under Yahoo's terms</w:t>
            </w:r>
          </w:p>
        </w:tc>
      </w:tr>
      <w:tr>
        <w:tc>
          <w:tcPr>
            <w:tcW w:type="dxa" w:w="3251"/>
            <w:tcMar>
              <w:top w:w="40" w:type="dxa"/>
              <w:left w:w="70" w:type="dxa"/>
              <w:bottom w:w="40" w:type="dxa"/>
              <w:right w:w="70" w:type="dxa"/>
            </w:tcMar>
          </w:tcPr>
          <w:p>
            <w:pPr>
              <w:spacing w:after="0" w:before="0"/>
            </w:pPr>
            <w:r>
              <w:rPr>
                <w:b w:val="0"/>
                <w:i w:val="0"/>
                <w:sz w:val="18"/>
              </w:rPr>
              <w:t>Anthropic Claude (Haiku 4.5)</w:t>
            </w:r>
          </w:p>
        </w:tc>
        <w:tc>
          <w:tcPr>
            <w:tcW w:type="dxa" w:w="3251"/>
            <w:tcMar>
              <w:top w:w="40" w:type="dxa"/>
              <w:left w:w="70" w:type="dxa"/>
              <w:bottom w:w="40" w:type="dxa"/>
              <w:right w:w="70" w:type="dxa"/>
            </w:tcMar>
          </w:tcPr>
          <w:p>
            <w:pPr>
              <w:spacing w:after="0" w:before="0"/>
            </w:pPr>
            <w:r>
              <w:rPr>
                <w:b w:val="0"/>
                <w:i w:val="0"/>
                <w:sz w:val="18"/>
              </w:rPr>
              <w:t>LLM provider for the desk and explanations</w:t>
            </w:r>
          </w:p>
        </w:tc>
        <w:tc>
          <w:tcPr>
            <w:tcW w:type="dxa" w:w="3251"/>
            <w:tcMar>
              <w:top w:w="40" w:type="dxa"/>
              <w:left w:w="70" w:type="dxa"/>
              <w:bottom w:w="40" w:type="dxa"/>
              <w:right w:w="70" w:type="dxa"/>
            </w:tcMar>
          </w:tcPr>
          <w:p>
            <w:pPr>
              <w:spacing w:after="0" w:before="0"/>
            </w:pPr>
            <w:r>
              <w:rPr>
                <w:b w:val="0"/>
                <w:i w:val="0"/>
                <w:sz w:val="18"/>
              </w:rPr>
              <w:t>Commercial API</w:t>
            </w:r>
          </w:p>
        </w:tc>
      </w:tr>
    </w:tbl>
    <w:p>
      <w:pPr>
        <w:spacing w:after="40"/>
      </w:pPr>
    </w:p>
    <w:p>
      <w:r>
        <w:br w:type="page"/>
      </w:r>
    </w:p>
    <w:p>
      <w:pPr>
        <w:pStyle w:val="Heading1"/>
      </w:pPr>
      <w:r>
        <w:t>8. Verified academic papers and references</w:t>
      </w:r>
    </w:p>
    <w:p>
      <w:pPr>
        <w:spacing w:after="120"/>
      </w:pPr>
      <w:r>
        <w:rPr>
          <w:b/>
          <w:i w:val="0"/>
        </w:rPr>
        <w:t>What "verified" means here.</w:t>
      </w:r>
      <w:r>
        <w:rPr>
          <w:b w:val="0"/>
          <w:i w:val="0"/>
        </w:rPr>
        <w:t xml:space="preserve"> Each entry below was checked on 2026-10-21 against an external record (publisher, arXiv, SSRN, JMLR/IEEE/NBER pages, or a bibliographic index) found by web search. The </w:t>
      </w:r>
      <w:r>
        <w:rPr>
          <w:b w:val="0"/>
          <w:i/>
        </w:rPr>
        <w:t>existence, authors, venue, year, volume and pages</w:t>
      </w:r>
      <w:r>
        <w:rPr>
          <w:b w:val="0"/>
          <w:i w:val="0"/>
        </w:rPr>
        <w:t xml:space="preserve"> were confirmed. </w:t>
      </w:r>
      <w:r>
        <w:rPr>
          <w:b/>
          <w:i w:val="0"/>
        </w:rPr>
        <w:t>The full texts were not read for this document</w:t>
      </w:r>
      <w:r>
        <w:rPr>
          <w:b w:val="0"/>
          <w:i w:val="0"/>
        </w:rPr>
        <w:t xml:space="preserve">, so the one-line "used for" notes describe how the </w:t>
      </w:r>
      <w:r>
        <w:rPr>
          <w:b w:val="0"/>
          <w:i/>
        </w:rPr>
        <w:t>code</w:t>
      </w:r>
      <w:r>
        <w:rPr>
          <w:b w:val="0"/>
          <w:i w:val="0"/>
        </w:rPr>
        <w:t xml:space="preserve"> uses the method, not a reading of each paper. Where a source did not show a DOI or page range, it is omitted instead of guessed. Before submission, the project authors should confirm they have consulted each paper they cite as having informed the design.</w:t>
      </w:r>
    </w:p>
    <w:p>
      <w:pPr>
        <w:pStyle w:val="Heading2"/>
      </w:pPr>
      <w:r>
        <w:t>A. Regime detection and change-point methods (app/regime/)</w:t>
      </w:r>
    </w:p>
    <w:p>
      <w:pPr>
        <w:pStyle w:val="ListNumber"/>
        <w:spacing w:after="40"/>
      </w:pPr>
      <w:r>
        <w:rPr>
          <w:b w:val="0"/>
          <w:i w:val="0"/>
        </w:rPr>
        <w:t xml:space="preserve">J. D. Hamilton (1989). </w:t>
      </w:r>
      <w:r>
        <w:rPr>
          <w:b w:val="0"/>
          <w:i/>
        </w:rPr>
        <w:t>A New Approach to the Economic Analysis of Nonstationary Time Series and the Business Cycle.</w:t>
      </w:r>
      <w:r>
        <w:rPr>
          <w:b w:val="0"/>
          <w:i w:val="0"/>
        </w:rPr>
        <w:t xml:space="preserve"> Econometrica 57(2): 357-384. </w:t>
      </w:r>
      <w:hyperlink r:id="rId10">
        <w:r>
          <w:rPr>
            <w:color w:val="0563C1"/>
            <w:u w:val="single"/>
          </w:rPr>
          <w:t xml:space="preserve">Econometric Society</w:t>
        </w:r>
      </w:hyperlink>
      <w:r>
        <w:rPr>
          <w:b w:val="0"/>
          <w:i w:val="0"/>
        </w:rPr>
        <w:t xml:space="preserve">; JSTOR stable id 1912559. </w:t>
      </w:r>
      <w:r>
        <w:rPr>
          <w:b w:val="0"/>
          <w:i/>
        </w:rPr>
        <w:t>Used for:</w:t>
      </w:r>
      <w:r>
        <w:rPr>
          <w:b w:val="0"/>
          <w:i w:val="0"/>
        </w:rPr>
        <w:t xml:space="preserve"> the regime-switching idea behind labelling markets by hidden states.</w:t>
      </w:r>
    </w:p>
    <w:p>
      <w:pPr>
        <w:pStyle w:val="ListNumber"/>
        <w:spacing w:after="40"/>
      </w:pPr>
      <w:r>
        <w:rPr>
          <w:b w:val="0"/>
          <w:i w:val="0"/>
        </w:rPr>
        <w:t xml:space="preserve">L. R. Rabiner (1989). </w:t>
      </w:r>
      <w:r>
        <w:rPr>
          <w:b w:val="0"/>
          <w:i/>
        </w:rPr>
        <w:t>A tutorial on hidden Markov models and selected applications in speech recognition.</w:t>
      </w:r>
      <w:r>
        <w:rPr>
          <w:b w:val="0"/>
          <w:i w:val="0"/>
        </w:rPr>
        <w:t xml:space="preserve"> Proceedings of the IEEE 77(2): 257-286. </w:t>
      </w:r>
      <w:hyperlink r:id="rId11">
        <w:r>
          <w:rPr>
            <w:color w:val="0563C1"/>
            <w:u w:val="single"/>
          </w:rPr>
          <w:t xml:space="preserve">IEEE Xplore 18626</w:t>
        </w:r>
      </w:hyperlink>
      <w:r>
        <w:rPr>
          <w:b w:val="0"/>
          <w:i w:val="0"/>
        </w:rPr>
        <w:t xml:space="preserve">. </w:t>
      </w:r>
      <w:r>
        <w:rPr>
          <w:b w:val="0"/>
          <w:i/>
        </w:rPr>
        <w:t>Used for:</w:t>
      </w:r>
      <w:r>
        <w:rPr>
          <w:b w:val="0"/>
          <w:i w:val="0"/>
        </w:rPr>
        <w:t xml:space="preserve"> the HMM detector (4-state Gaussian HMM).</w:t>
      </w:r>
    </w:p>
    <w:p>
      <w:pPr>
        <w:pStyle w:val="ListNumber"/>
        <w:spacing w:after="40"/>
      </w:pPr>
      <w:r>
        <w:rPr>
          <w:b w:val="0"/>
          <w:i w:val="0"/>
        </w:rPr>
        <w:t xml:space="preserve">T. Bollerslev (1986). </w:t>
      </w:r>
      <w:r>
        <w:rPr>
          <w:b w:val="0"/>
          <w:i/>
        </w:rPr>
        <w:t>Generalized autoregressive conditional heteroskedasticity.</w:t>
      </w:r>
      <w:r>
        <w:rPr>
          <w:b w:val="0"/>
          <w:i w:val="0"/>
        </w:rPr>
        <w:t xml:space="preserve"> Journal of Econometrics 31(3): 307-327. doi:</w:t>
      </w:r>
      <w:hyperlink r:id="rId12">
        <w:r>
          <w:rPr>
            <w:color w:val="0563C1"/>
            <w:u w:val="single"/>
          </w:rPr>
          <w:t xml:space="preserve">10.1016/0304-4076(86)90063-1</w:t>
        </w:r>
      </w:hyperlink>
      <w:r>
        <w:rPr>
          <w:b w:val="0"/>
          <w:i w:val="0"/>
        </w:rPr>
        <w:t xml:space="preserve">90063-1). </w:t>
      </w:r>
      <w:r>
        <w:rPr>
          <w:b w:val="0"/>
          <w:i/>
        </w:rPr>
        <w:t>Used for:</w:t>
      </w:r>
      <w:r>
        <w:rPr>
          <w:b w:val="0"/>
          <w:i w:val="0"/>
        </w:rPr>
        <w:t xml:space="preserve"> the GARCH(1,1) detector and Crisis override.</w:t>
      </w:r>
    </w:p>
    <w:p>
      <w:pPr>
        <w:pStyle w:val="ListNumber"/>
        <w:spacing w:after="40"/>
      </w:pPr>
      <w:r>
        <w:rPr>
          <w:b w:val="0"/>
          <w:i w:val="0"/>
        </w:rPr>
        <w:t xml:space="preserve">R. Killick, P. Fearnhead, I. A. Eckley (2012). </w:t>
      </w:r>
      <w:r>
        <w:rPr>
          <w:b w:val="0"/>
          <w:i/>
        </w:rPr>
        <w:t>Optimal detection of changepoints with a linear computational cost.</w:t>
      </w:r>
      <w:r>
        <w:rPr>
          <w:b w:val="0"/>
          <w:i w:val="0"/>
        </w:rPr>
        <w:t xml:space="preserve"> Journal of the American Statistical Association 107(500): 1590-1598. doi:</w:t>
      </w:r>
      <w:hyperlink r:id="rId13">
        <w:r>
          <w:rPr>
            <w:color w:val="0563C1"/>
            <w:u w:val="single"/>
          </w:rPr>
          <w:t xml:space="preserve">10.1080/01621459.2012.737745</w:t>
        </w:r>
      </w:hyperlink>
      <w:r>
        <w:rPr>
          <w:b w:val="0"/>
          <w:i w:val="0"/>
        </w:rPr>
        <w:t xml:space="preserve">; </w:t>
      </w:r>
      <w:hyperlink r:id="rId14">
        <w:r>
          <w:rPr>
            <w:color w:val="0563C1"/>
            <w:u w:val="single"/>
          </w:rPr>
          <w:t xml:space="preserve">arXiv:1101.1438</w:t>
        </w:r>
      </w:hyperlink>
      <w:r>
        <w:rPr>
          <w:b w:val="0"/>
          <w:i w:val="0"/>
        </w:rPr>
        <w:t xml:space="preserve">. </w:t>
      </w:r>
      <w:r>
        <w:rPr>
          <w:b w:val="0"/>
          <w:i/>
        </w:rPr>
        <w:t>Used for:</w:t>
      </w:r>
      <w:r>
        <w:rPr>
          <w:b w:val="0"/>
          <w:i w:val="0"/>
        </w:rPr>
        <w:t xml:space="preserve"> the PELT change-point detector.</w:t>
      </w:r>
    </w:p>
    <w:p>
      <w:pPr>
        <w:pStyle w:val="ListNumber"/>
        <w:spacing w:after="40"/>
      </w:pPr>
      <w:r>
        <w:rPr>
          <w:b w:val="0"/>
          <w:i w:val="0"/>
        </w:rPr>
        <w:t xml:space="preserve">C. Truong, L. Oudre, N. Vayatis (2020). </w:t>
      </w:r>
      <w:r>
        <w:rPr>
          <w:b w:val="0"/>
          <w:i/>
        </w:rPr>
        <w:t>Selective review of offline change point detection methods.</w:t>
      </w:r>
      <w:r>
        <w:rPr>
          <w:b w:val="0"/>
          <w:i w:val="0"/>
        </w:rPr>
        <w:t xml:space="preserve"> Signal Processing 167: 107299. doi:</w:t>
      </w:r>
      <w:hyperlink r:id="rId15">
        <w:r>
          <w:rPr>
            <w:color w:val="0563C1"/>
            <w:u w:val="single"/>
          </w:rPr>
          <w:t xml:space="preserve">10.1016/j.sigpro.2019.107299</w:t>
        </w:r>
      </w:hyperlink>
      <w:r>
        <w:rPr>
          <w:b w:val="0"/>
          <w:i w:val="0"/>
        </w:rPr>
        <w:t xml:space="preserve">; </w:t>
      </w:r>
      <w:hyperlink r:id="rId16">
        <w:r>
          <w:rPr>
            <w:color w:val="0563C1"/>
            <w:u w:val="single"/>
          </w:rPr>
          <w:t xml:space="preserve">arXiv:1801.00718</w:t>
        </w:r>
      </w:hyperlink>
      <w:r>
        <w:rPr>
          <w:b w:val="0"/>
          <w:i w:val="0"/>
        </w:rPr>
        <w:t xml:space="preserve">. </w:t>
      </w:r>
      <w:r>
        <w:rPr>
          <w:b w:val="0"/>
          <w:i/>
        </w:rPr>
        <w:t>Used for:</w:t>
      </w:r>
      <w:r>
        <w:rPr>
          <w:b w:val="0"/>
          <w:i w:val="0"/>
        </w:rPr>
        <w:t xml:space="preserve"> the </w:t>
      </w:r>
      <w:r>
        <w:rPr>
          <w:rFonts w:ascii="Consolas" w:hAnsi="Consolas" w:eastAsia="Consolas"/>
          <w:b w:val="0"/>
          <w:i w:val="0"/>
          <w:sz w:val="19"/>
        </w:rPr>
        <w:t>ruptures</w:t>
      </w:r>
      <w:r>
        <w:rPr>
          <w:b w:val="0"/>
          <w:i w:val="0"/>
        </w:rPr>
        <w:t xml:space="preserve"> library that implements PELT.</w:t>
      </w:r>
    </w:p>
    <w:p>
      <w:pPr>
        <w:pStyle w:val="ListNumber"/>
        <w:spacing w:after="40"/>
      </w:pPr>
      <w:r>
        <w:rPr>
          <w:b w:val="0"/>
          <w:i w:val="0"/>
        </w:rPr>
        <w:t xml:space="preserve">A. Ang, A. Timmermann (2012). </w:t>
      </w:r>
      <w:r>
        <w:rPr>
          <w:b w:val="0"/>
          <w:i/>
        </w:rPr>
        <w:t>Regime Changes and Financial Markets.</w:t>
      </w:r>
      <w:r>
        <w:rPr>
          <w:b w:val="0"/>
          <w:i w:val="0"/>
        </w:rPr>
        <w:t xml:space="preserve"> Annual Review of Financial Economics 4: 313-337. </w:t>
      </w:r>
      <w:hyperlink r:id="rId17">
        <w:r>
          <w:rPr>
            <w:color w:val="0563C1"/>
            <w:u w:val="single"/>
          </w:rPr>
          <w:t xml:space="preserve">NBER Working Paper 17182</w:t>
        </w:r>
      </w:hyperlink>
      <w:r>
        <w:rPr>
          <w:b w:val="0"/>
          <w:i w:val="0"/>
        </w:rPr>
        <w:t xml:space="preserve">. </w:t>
      </w:r>
      <w:r>
        <w:rPr>
          <w:b w:val="0"/>
          <w:i/>
        </w:rPr>
        <w:t>Background:</w:t>
      </w:r>
      <w:r>
        <w:rPr>
          <w:b w:val="0"/>
          <w:i w:val="0"/>
        </w:rPr>
        <w:t xml:space="preserve"> motivation for regime-conditioned asset behaviour.</w:t>
      </w:r>
    </w:p>
    <w:p>
      <w:pPr>
        <w:pStyle w:val="ListNumber"/>
        <w:spacing w:after="40"/>
      </w:pPr>
      <w:r>
        <w:rPr>
          <w:b w:val="0"/>
          <w:i w:val="0"/>
        </w:rPr>
        <w:t xml:space="preserve">F. Pedregosa et al. (2011). </w:t>
      </w:r>
      <w:r>
        <w:rPr>
          <w:b w:val="0"/>
          <w:i/>
        </w:rPr>
        <w:t>Scikit-learn: Machine Learning in Python.</w:t>
      </w:r>
      <w:r>
        <w:rPr>
          <w:b w:val="0"/>
          <w:i w:val="0"/>
        </w:rPr>
        <w:t xml:space="preserve"> Journal of Machine Learning Research 12: 2825-2830. </w:t>
      </w:r>
      <w:hyperlink r:id="rId18">
        <w:r>
          <w:rPr>
            <w:color w:val="0563C1"/>
            <w:u w:val="single"/>
          </w:rPr>
          <w:t xml:space="preserve">JMLR</w:t>
        </w:r>
      </w:hyperlink>
      <w:r>
        <w:rPr>
          <w:b w:val="0"/>
          <w:i w:val="0"/>
        </w:rPr>
        <w:t xml:space="preserve">. </w:t>
      </w:r>
      <w:r>
        <w:rPr>
          <w:b w:val="0"/>
          <w:i/>
        </w:rPr>
        <w:t>Used for:</w:t>
      </w:r>
      <w:r>
        <w:rPr>
          <w:b w:val="0"/>
          <w:i w:val="0"/>
        </w:rPr>
        <w:t xml:space="preserve"> the Gaussian-mixture detector.</w:t>
      </w:r>
    </w:p>
    <w:p>
      <w:pPr>
        <w:pStyle w:val="Heading2"/>
      </w:pPr>
      <w:r>
        <w:t>B. Backtest overfitting, validation and statistics (app/validation/, experiments)</w:t>
      </w:r>
    </w:p>
    <w:p>
      <w:pPr>
        <w:pStyle w:val="ListNumber"/>
        <w:spacing w:after="40"/>
      </w:pPr>
      <w:r>
        <w:rPr>
          <w:b w:val="0"/>
          <w:i w:val="0"/>
        </w:rPr>
        <w:t xml:space="preserve">D. H. Bailey, M. López de Prado (2014). </w:t>
      </w:r>
      <w:r>
        <w:rPr>
          <w:b w:val="0"/>
          <w:i/>
        </w:rPr>
        <w:t>The Deflated Sharpe Ratio: Correcting for Selection Bias, Backtest Overfitting and Non-Normality.</w:t>
      </w:r>
      <w:r>
        <w:rPr>
          <w:b w:val="0"/>
          <w:i w:val="0"/>
        </w:rPr>
        <w:t xml:space="preserve"> Journal of Portfolio Management 40(5): 94-107. doi:</w:t>
      </w:r>
      <w:hyperlink r:id="rId19">
        <w:r>
          <w:rPr>
            <w:color w:val="0563C1"/>
            <w:u w:val="single"/>
          </w:rPr>
          <w:t xml:space="preserve">10.3905/jpm.2014.40.5.094</w:t>
        </w:r>
      </w:hyperlink>
      <w:r>
        <w:rPr>
          <w:b w:val="0"/>
          <w:i w:val="0"/>
        </w:rPr>
        <w:t xml:space="preserve">; </w:t>
      </w:r>
      <w:hyperlink r:id="rId20">
        <w:r>
          <w:rPr>
            <w:color w:val="0563C1"/>
            <w:u w:val="single"/>
          </w:rPr>
          <w:t xml:space="preserve">SSRN 2460551</w:t>
        </w:r>
      </w:hyperlink>
      <w:r>
        <w:rPr>
          <w:b w:val="0"/>
          <w:i w:val="0"/>
        </w:rPr>
        <w:t xml:space="preserve">. </w:t>
      </w:r>
      <w:r>
        <w:rPr>
          <w:b w:val="0"/>
          <w:i/>
        </w:rPr>
        <w:t>Relevance:</w:t>
      </w:r>
      <w:r>
        <w:rPr>
          <w:b w:val="0"/>
          <w:i w:val="0"/>
        </w:rPr>
        <w:t xml:space="preserve"> the multiple-testing problem for the 121-strategy book; </w:t>
      </w:r>
      <w:r>
        <w:rPr>
          <w:b/>
          <w:i w:val="0"/>
        </w:rPr>
        <w:t>not implemented</w:t>
      </w:r>
      <w:r>
        <w:rPr>
          <w:b w:val="0"/>
          <w:i w:val="0"/>
        </w:rPr>
        <w:t xml:space="preserve"> (proposed experiment P5).</w:t>
      </w:r>
    </w:p>
    <w:p>
      <w:pPr>
        <w:pStyle w:val="ListNumber"/>
        <w:spacing w:after="40"/>
      </w:pPr>
      <w:r>
        <w:rPr>
          <w:b w:val="0"/>
          <w:i w:val="0"/>
        </w:rPr>
        <w:t xml:space="preserve">D. H. Bailey, J. M. Borwein, M. López de Prado, Q. J. Zhu (2017). </w:t>
      </w:r>
      <w:r>
        <w:rPr>
          <w:b w:val="0"/>
          <w:i/>
        </w:rPr>
        <w:t>The Probability of Backtest Overfitting.</w:t>
      </w:r>
      <w:r>
        <w:rPr>
          <w:b w:val="0"/>
          <w:i w:val="0"/>
        </w:rPr>
        <w:t xml:space="preserve"> Journal of Computational Finance 20(4). doi:</w:t>
      </w:r>
      <w:hyperlink r:id="rId21">
        <w:r>
          <w:rPr>
            <w:color w:val="0563C1"/>
            <w:u w:val="single"/>
          </w:rPr>
          <w:t xml:space="preserve">10.21314/jcf.2016.322</w:t>
        </w:r>
      </w:hyperlink>
      <w:r>
        <w:rPr>
          <w:b w:val="0"/>
          <w:i w:val="0"/>
        </w:rPr>
        <w:t xml:space="preserve">; </w:t>
      </w:r>
      <w:hyperlink r:id="rId22">
        <w:r>
          <w:rPr>
            <w:color w:val="0563C1"/>
            <w:u w:val="single"/>
          </w:rPr>
          <w:t xml:space="preserve">SSRN 2326253</w:t>
        </w:r>
      </w:hyperlink>
      <w:r>
        <w:rPr>
          <w:b w:val="0"/>
          <w:i w:val="0"/>
        </w:rPr>
        <w:t xml:space="preserve">. </w:t>
      </w:r>
      <w:r>
        <w:rPr>
          <w:b w:val="0"/>
          <w:i/>
        </w:rPr>
        <w:t>Relevance:</w:t>
      </w:r>
      <w:r>
        <w:rPr>
          <w:b w:val="0"/>
          <w:i w:val="0"/>
        </w:rPr>
        <w:t xml:space="preserve"> same; </w:t>
      </w:r>
      <w:r>
        <w:rPr>
          <w:b/>
          <w:i w:val="0"/>
        </w:rPr>
        <w:t>not implemented</w:t>
      </w:r>
      <w:r>
        <w:rPr>
          <w:b w:val="0"/>
          <w:i w:val="0"/>
        </w:rPr>
        <w:t xml:space="preserve"> (P5).</w:t>
      </w:r>
    </w:p>
    <w:p>
      <w:pPr>
        <w:pStyle w:val="ListNumber"/>
        <w:spacing w:after="40"/>
      </w:pPr>
      <w:r>
        <w:rPr>
          <w:b w:val="0"/>
          <w:i w:val="0"/>
        </w:rPr>
        <w:t xml:space="preserve">C. R. Harvey, Y. Liu, H. Zhu (2016). </w:t>
      </w:r>
      <w:r>
        <w:rPr>
          <w:b w:val="0"/>
          <w:i/>
        </w:rPr>
        <w:t>... and the Cross-Section of Expected Returns.</w:t>
      </w:r>
      <w:r>
        <w:rPr>
          <w:b w:val="0"/>
          <w:i w:val="0"/>
        </w:rPr>
        <w:t xml:space="preserve"> Review of Financial Studies 29(1). doi:</w:t>
      </w:r>
      <w:hyperlink r:id="rId23">
        <w:r>
          <w:rPr>
            <w:color w:val="0563C1"/>
            <w:u w:val="single"/>
          </w:rPr>
          <w:t xml:space="preserve">10.1093/rfs/hhv059</w:t>
        </w:r>
      </w:hyperlink>
      <w:r>
        <w:rPr>
          <w:b w:val="0"/>
          <w:i w:val="0"/>
        </w:rPr>
        <w:t xml:space="preserve">. </w:t>
      </w:r>
      <w:r>
        <w:rPr>
          <w:b w:val="0"/>
          <w:i/>
        </w:rPr>
        <w:t>Relevance:</w:t>
      </w:r>
      <w:r>
        <w:rPr>
          <w:b w:val="0"/>
          <w:i w:val="0"/>
        </w:rPr>
        <w:t xml:space="preserve"> published findings need much higher significance hurdles when many strategies are tried.</w:t>
      </w:r>
    </w:p>
    <w:p>
      <w:pPr>
        <w:pStyle w:val="ListNumber"/>
        <w:spacing w:after="40"/>
      </w:pPr>
      <w:r>
        <w:rPr>
          <w:b w:val="0"/>
          <w:i w:val="0"/>
        </w:rPr>
        <w:t xml:space="preserve">H. White (2000). </w:t>
      </w:r>
      <w:r>
        <w:rPr>
          <w:b w:val="0"/>
          <w:i/>
        </w:rPr>
        <w:t>A Reality Check for Data Snooping.</w:t>
      </w:r>
      <w:r>
        <w:rPr>
          <w:b w:val="0"/>
          <w:i w:val="0"/>
        </w:rPr>
        <w:t xml:space="preserve"> Econometrica 68(5): 1097-1126. doi:</w:t>
      </w:r>
      <w:hyperlink r:id="rId24">
        <w:r>
          <w:rPr>
            <w:color w:val="0563C1"/>
            <w:u w:val="single"/>
          </w:rPr>
          <w:t xml:space="preserve">10.1111/1468-0262.00152</w:t>
        </w:r>
      </w:hyperlink>
      <w:r>
        <w:rPr>
          <w:b w:val="0"/>
          <w:i w:val="0"/>
        </w:rPr>
        <w:t xml:space="preserve">. </w:t>
      </w:r>
      <w:r>
        <w:rPr>
          <w:b w:val="0"/>
          <w:i/>
        </w:rPr>
        <w:t>Relevance:</w:t>
      </w:r>
      <w:r>
        <w:rPr>
          <w:b w:val="0"/>
          <w:i w:val="0"/>
        </w:rPr>
        <w:t xml:space="preserve"> testing the best of many rules against a benchmark; </w:t>
      </w:r>
      <w:r>
        <w:rPr>
          <w:b/>
          <w:i w:val="0"/>
        </w:rPr>
        <w:t>not implemented</w:t>
      </w:r>
      <w:r>
        <w:rPr>
          <w:b w:val="0"/>
          <w:i w:val="0"/>
        </w:rPr>
        <w:t>.</w:t>
      </w:r>
    </w:p>
    <w:p>
      <w:pPr>
        <w:pStyle w:val="ListNumber"/>
        <w:spacing w:after="40"/>
      </w:pPr>
      <w:r>
        <w:rPr>
          <w:b w:val="0"/>
          <w:i w:val="0"/>
        </w:rPr>
        <w:t xml:space="preserve">M. López de Prado (2018). </w:t>
      </w:r>
      <w:r>
        <w:rPr>
          <w:b w:val="0"/>
          <w:i/>
        </w:rPr>
        <w:t>Advances in Financial Machine Learning.</w:t>
      </w:r>
      <w:r>
        <w:rPr>
          <w:b w:val="0"/>
          <w:i w:val="0"/>
        </w:rPr>
        <w:t xml:space="preserve"> Wiley. ISBN 978-1-119-48208-6. </w:t>
      </w:r>
      <w:r>
        <w:rPr>
          <w:b w:val="0"/>
          <w:i/>
        </w:rPr>
        <w:t>Relevance:</w:t>
      </w:r>
      <w:r>
        <w:rPr>
          <w:b w:val="0"/>
          <w:i w:val="0"/>
        </w:rPr>
        <w:t xml:space="preserve"> walk-forward and purged cross-validation practice; the platform's walk-forward is simpler (no purging or embargo).</w:t>
      </w:r>
    </w:p>
    <w:p>
      <w:pPr>
        <w:pStyle w:val="ListNumber"/>
        <w:spacing w:after="40"/>
      </w:pPr>
      <w:r>
        <w:rPr>
          <w:b w:val="0"/>
          <w:i w:val="0"/>
        </w:rPr>
        <w:t xml:space="preserve">B. Efron (1979). </w:t>
      </w:r>
      <w:r>
        <w:rPr>
          <w:b w:val="0"/>
          <w:i/>
        </w:rPr>
        <w:t>Bootstrap Methods: Another Look at the Jackknife.</w:t>
      </w:r>
      <w:r>
        <w:rPr>
          <w:b w:val="0"/>
          <w:i w:val="0"/>
        </w:rPr>
        <w:t xml:space="preserve"> Annals of Statistics 7(1): 1-26. doi:</w:t>
      </w:r>
      <w:hyperlink r:id="rId25">
        <w:r>
          <w:rPr>
            <w:color w:val="0563C1"/>
            <w:u w:val="single"/>
          </w:rPr>
          <w:t xml:space="preserve">10.1214/aos/1176344552</w:t>
        </w:r>
      </w:hyperlink>
      <w:r>
        <w:rPr>
          <w:b w:val="0"/>
          <w:i w:val="0"/>
        </w:rPr>
        <w:t xml:space="preserve">. </w:t>
      </w:r>
      <w:r>
        <w:rPr>
          <w:b w:val="0"/>
          <w:i/>
        </w:rPr>
        <w:t>Used for:</w:t>
      </w:r>
      <w:r>
        <w:rPr>
          <w:b w:val="0"/>
          <w:i w:val="0"/>
        </w:rPr>
        <w:t xml:space="preserve"> the Monte Carlo resampling and the bootstrap confidence intervals in the experiments.</w:t>
      </w:r>
    </w:p>
    <w:p>
      <w:pPr>
        <w:pStyle w:val="ListNumber"/>
        <w:spacing w:after="40"/>
      </w:pPr>
      <w:r>
        <w:rPr>
          <w:b w:val="0"/>
          <w:i w:val="0"/>
        </w:rPr>
        <w:t xml:space="preserve">F. Allen, R. Karjalainen (1999). </w:t>
      </w:r>
      <w:r>
        <w:rPr>
          <w:b w:val="0"/>
          <w:i/>
        </w:rPr>
        <w:t>Using genetic algorithms to find technical trading rules.</w:t>
      </w:r>
      <w:r>
        <w:rPr>
          <w:b w:val="0"/>
          <w:i w:val="0"/>
        </w:rPr>
        <w:t xml:space="preserve"> Journal of Financial Economics 51: 245-271. doi:</w:t>
      </w:r>
      <w:hyperlink r:id="rId26">
        <w:r>
          <w:rPr>
            <w:color w:val="0563C1"/>
            <w:u w:val="single"/>
          </w:rPr>
          <w:t xml:space="preserve">10.1016/S0304-405X(98)00052-X</w:t>
        </w:r>
      </w:hyperlink>
      <w:r>
        <w:rPr>
          <w:b w:val="0"/>
          <w:i w:val="0"/>
        </w:rPr>
        <w:t xml:space="preserve">00052-X). </w:t>
      </w:r>
      <w:r>
        <w:rPr>
          <w:b w:val="0"/>
          <w:i/>
        </w:rPr>
        <w:t>Relevance:</w:t>
      </w:r>
      <w:r>
        <w:rPr>
          <w:b w:val="0"/>
          <w:i w:val="0"/>
        </w:rPr>
        <w:t xml:space="preserve"> closest prior work to the evolution engine; reported no consistent out-of-sample excess return over buy-and-hold after costs, which our Experiment B echoes.</w:t>
      </w:r>
    </w:p>
    <w:p>
      <w:pPr>
        <w:pStyle w:val="Heading2"/>
      </w:pPr>
      <w:r>
        <w:t>C. Failure attribution and models (app/failure/)</w:t>
      </w:r>
    </w:p>
    <w:p>
      <w:pPr>
        <w:pStyle w:val="ListNumber"/>
        <w:spacing w:after="40"/>
      </w:pPr>
      <w:r>
        <w:rPr>
          <w:b w:val="0"/>
          <w:i w:val="0"/>
        </w:rPr>
        <w:t xml:space="preserve">S. M. Lundberg, S.-I. Lee (2017). </w:t>
      </w:r>
      <w:r>
        <w:rPr>
          <w:b w:val="0"/>
          <w:i/>
        </w:rPr>
        <w:t>A Unified Approach to Interpreting Model Predictions.</w:t>
      </w:r>
      <w:r>
        <w:rPr>
          <w:b w:val="0"/>
          <w:i w:val="0"/>
        </w:rPr>
        <w:t xml:space="preserve"> NeurIPS 30. </w:t>
      </w:r>
      <w:hyperlink r:id="rId27">
        <w:r>
          <w:rPr>
            <w:color w:val="0563C1"/>
            <w:u w:val="single"/>
          </w:rPr>
          <w:t xml:space="preserve">arXiv:1705.07874</w:t>
        </w:r>
      </w:hyperlink>
      <w:r>
        <w:rPr>
          <w:b w:val="0"/>
          <w:i w:val="0"/>
        </w:rPr>
        <w:t xml:space="preserve">. </w:t>
      </w:r>
      <w:r>
        <w:rPr>
          <w:b w:val="0"/>
          <w:i/>
        </w:rPr>
        <w:t>Used for:</w:t>
      </w:r>
      <w:r>
        <w:rPr>
          <w:b w:val="0"/>
          <w:i w:val="0"/>
        </w:rPr>
        <w:t xml:space="preserve"> SHAP values.</w:t>
      </w:r>
    </w:p>
    <w:p>
      <w:pPr>
        <w:pStyle w:val="ListNumber"/>
        <w:spacing w:after="40"/>
      </w:pPr>
      <w:r>
        <w:rPr>
          <w:b w:val="0"/>
          <w:i w:val="0"/>
        </w:rPr>
        <w:t xml:space="preserve">S. M. Lundberg et al. (2020). </w:t>
      </w:r>
      <w:r>
        <w:rPr>
          <w:b w:val="0"/>
          <w:i/>
        </w:rPr>
        <w:t>From local explanations to global understanding with explainable AI for trees.</w:t>
      </w:r>
      <w:r>
        <w:rPr>
          <w:b w:val="0"/>
          <w:i w:val="0"/>
        </w:rPr>
        <w:t xml:space="preserve"> Nature Machine Intelligence 2(1): 56-67. doi:</w:t>
      </w:r>
      <w:hyperlink r:id="rId28">
        <w:r>
          <w:rPr>
            <w:color w:val="0563C1"/>
            <w:u w:val="single"/>
          </w:rPr>
          <w:t xml:space="preserve">10.1038/s42256-019-0138-9</w:t>
        </w:r>
      </w:hyperlink>
      <w:r>
        <w:rPr>
          <w:b w:val="0"/>
          <w:i w:val="0"/>
        </w:rPr>
        <w:t xml:space="preserve">. </w:t>
      </w:r>
      <w:r>
        <w:rPr>
          <w:b w:val="0"/>
          <w:i/>
        </w:rPr>
        <w:t>Used for:</w:t>
      </w:r>
      <w:r>
        <w:rPr>
          <w:b w:val="0"/>
          <w:i w:val="0"/>
        </w:rPr>
        <w:t xml:space="preserve"> </w:t>
      </w:r>
      <w:r>
        <w:rPr>
          <w:rFonts w:ascii="Consolas" w:hAnsi="Consolas" w:eastAsia="Consolas"/>
          <w:b w:val="0"/>
          <w:i w:val="0"/>
          <w:sz w:val="19"/>
        </w:rPr>
        <w:t>TreeExplainer</w:t>
      </w:r>
      <w:r>
        <w:rPr>
          <w:b w:val="0"/>
          <w:i w:val="0"/>
        </w:rPr>
        <w:t>.</w:t>
      </w:r>
    </w:p>
    <w:p>
      <w:pPr>
        <w:pStyle w:val="ListNumber"/>
        <w:spacing w:after="40"/>
      </w:pPr>
      <w:r>
        <w:rPr>
          <w:b w:val="0"/>
          <w:i w:val="0"/>
        </w:rPr>
        <w:t xml:space="preserve">G. Ke et al. (2017). </w:t>
      </w:r>
      <w:r>
        <w:rPr>
          <w:b w:val="0"/>
          <w:i/>
        </w:rPr>
        <w:t>LightGBM: A Highly Efficient Gradient Boosting Decision Tree.</w:t>
      </w:r>
      <w:r>
        <w:rPr>
          <w:b w:val="0"/>
          <w:i w:val="0"/>
        </w:rPr>
        <w:t xml:space="preserve"> NeurIPS 30. </w:t>
      </w:r>
      <w:hyperlink r:id="rId29">
        <w:r>
          <w:rPr>
            <w:color w:val="0563C1"/>
            <w:u w:val="single"/>
          </w:rPr>
          <w:t xml:space="preserve">NeurIPS page</w:t>
        </w:r>
      </w:hyperlink>
      <w:r>
        <w:rPr>
          <w:b w:val="0"/>
          <w:i w:val="0"/>
        </w:rPr>
        <w:t xml:space="preserve">. </w:t>
      </w:r>
      <w:r>
        <w:rPr>
          <w:b w:val="0"/>
          <w:i/>
        </w:rPr>
        <w:t>Used for:</w:t>
      </w:r>
      <w:r>
        <w:rPr>
          <w:b w:val="0"/>
          <w:i w:val="0"/>
        </w:rPr>
        <w:t xml:space="preserve"> the surrogate regressor behind attributions.</w:t>
      </w:r>
    </w:p>
    <w:p>
      <w:pPr>
        <w:pStyle w:val="Heading2"/>
      </w:pPr>
      <w:r>
        <w:t>D. Evolutionary search (app/evolution/)</w:t>
      </w:r>
    </w:p>
    <w:p>
      <w:pPr>
        <w:pStyle w:val="ListNumber"/>
        <w:spacing w:after="40"/>
      </w:pPr>
      <w:r>
        <w:rPr>
          <w:b w:val="0"/>
          <w:i w:val="0"/>
        </w:rPr>
        <w:t xml:space="preserve">F.-A. Fortin, F.-M. De Rainville, M.-A. Gardner, M. Parizeau, C. Gagné (2012). </w:t>
      </w:r>
      <w:r>
        <w:rPr>
          <w:b w:val="0"/>
          <w:i/>
        </w:rPr>
        <w:t>DEAP: Evolutionary Algorithms Made Easy.</w:t>
      </w:r>
      <w:r>
        <w:rPr>
          <w:b w:val="0"/>
          <w:i w:val="0"/>
        </w:rPr>
        <w:t xml:space="preserve"> Journal of Machine Learning Research 13: 2171-2175. </w:t>
      </w:r>
      <w:hyperlink r:id="rId30">
        <w:r>
          <w:rPr>
            <w:color w:val="0563C1"/>
            <w:u w:val="single"/>
          </w:rPr>
          <w:t xml:space="preserve">JMLR</w:t>
        </w:r>
      </w:hyperlink>
      <w:r>
        <w:rPr>
          <w:b w:val="0"/>
          <w:i w:val="0"/>
        </w:rPr>
        <w:t xml:space="preserve">. </w:t>
      </w:r>
      <w:r>
        <w:rPr>
          <w:b w:val="0"/>
          <w:i/>
        </w:rPr>
        <w:t>Used for:</w:t>
      </w:r>
      <w:r>
        <w:rPr>
          <w:b w:val="0"/>
          <w:i w:val="0"/>
        </w:rPr>
        <w:t xml:space="preserve"> the GA operators.</w:t>
      </w:r>
    </w:p>
    <w:p>
      <w:pPr>
        <w:pStyle w:val="ListNumber"/>
        <w:spacing w:after="40"/>
      </w:pPr>
      <w:r>
        <w:rPr>
          <w:b w:val="0"/>
          <w:i w:val="0"/>
        </w:rPr>
        <w:t xml:space="preserve">J. Bergstra, Y. Bengio (2012). </w:t>
      </w:r>
      <w:r>
        <w:rPr>
          <w:b w:val="0"/>
          <w:i/>
        </w:rPr>
        <w:t>Random Search for Hyper-Parameter Optimization.</w:t>
      </w:r>
      <w:r>
        <w:rPr>
          <w:b w:val="0"/>
          <w:i w:val="0"/>
        </w:rPr>
        <w:t xml:space="preserve"> Journal of Machine Learning Research 13: 281-305. </w:t>
      </w:r>
      <w:hyperlink r:id="rId31">
        <w:r>
          <w:rPr>
            <w:color w:val="0563C1"/>
            <w:u w:val="single"/>
          </w:rPr>
          <w:t xml:space="preserve">JMLR</w:t>
        </w:r>
      </w:hyperlink>
      <w:r>
        <w:rPr>
          <w:b w:val="0"/>
          <w:i w:val="0"/>
        </w:rPr>
        <w:t xml:space="preserve">. </w:t>
      </w:r>
      <w:r>
        <w:rPr>
          <w:b w:val="0"/>
          <w:i/>
        </w:rPr>
        <w:t>Used for:</w:t>
      </w:r>
      <w:r>
        <w:rPr>
          <w:b w:val="0"/>
          <w:i w:val="0"/>
        </w:rPr>
        <w:t xml:space="preserve"> justification of random search as the baseline in Experiment B.</w:t>
      </w:r>
    </w:p>
    <w:p>
      <w:pPr>
        <w:pStyle w:val="Heading2"/>
      </w:pPr>
      <w:r>
        <w:t>E. Knowledge graph and LLM agents (app/graph/, app/agents/)</w:t>
      </w:r>
    </w:p>
    <w:p>
      <w:pPr>
        <w:pStyle w:val="ListNumber"/>
        <w:spacing w:after="40"/>
      </w:pPr>
      <w:r>
        <w:rPr>
          <w:b w:val="0"/>
          <w:i w:val="0"/>
        </w:rPr>
        <w:t xml:space="preserve">A. Hogan et al. (2021). </w:t>
      </w:r>
      <w:r>
        <w:rPr>
          <w:b w:val="0"/>
          <w:i/>
        </w:rPr>
        <w:t>Knowledge Graphs.</w:t>
      </w:r>
      <w:r>
        <w:rPr>
          <w:b w:val="0"/>
          <w:i w:val="0"/>
        </w:rPr>
        <w:t xml:space="preserve"> ACM Computing Surveys 54(4), Article 71. doi:</w:t>
      </w:r>
      <w:hyperlink r:id="rId32">
        <w:r>
          <w:rPr>
            <w:color w:val="0563C1"/>
            <w:u w:val="single"/>
          </w:rPr>
          <w:t xml:space="preserve">10.1145/3447772</w:t>
        </w:r>
      </w:hyperlink>
      <w:r>
        <w:rPr>
          <w:b w:val="0"/>
          <w:i w:val="0"/>
        </w:rPr>
        <w:t xml:space="preserve">; </w:t>
      </w:r>
      <w:hyperlink r:id="rId33">
        <w:r>
          <w:rPr>
            <w:color w:val="0563C1"/>
            <w:u w:val="single"/>
          </w:rPr>
          <w:t xml:space="preserve">arXiv:2003.02320</w:t>
        </w:r>
      </w:hyperlink>
      <w:r>
        <w:rPr>
          <w:b w:val="0"/>
          <w:i w:val="0"/>
        </w:rPr>
        <w:t xml:space="preserve">. </w:t>
      </w:r>
      <w:r>
        <w:rPr>
          <w:b w:val="0"/>
          <w:i/>
        </w:rPr>
        <w:t>Background:</w:t>
      </w:r>
      <w:r>
        <w:rPr>
          <w:b w:val="0"/>
          <w:i w:val="0"/>
        </w:rPr>
        <w:t xml:space="preserve"> property-graph modelling of research lineage.</w:t>
      </w:r>
    </w:p>
    <w:p>
      <w:pPr>
        <w:pStyle w:val="ListNumber"/>
        <w:spacing w:after="40"/>
      </w:pPr>
      <w:r>
        <w:rPr>
          <w:b w:val="0"/>
          <w:i w:val="0"/>
        </w:rPr>
        <w:t xml:space="preserve">Y. Xiao, E. Sun, D. Luo, W. Wang (2024). </w:t>
      </w:r>
      <w:r>
        <w:rPr>
          <w:b w:val="0"/>
          <w:i/>
        </w:rPr>
        <w:t>TradingAgents: Multi-Agents LLM Financial Trading Framework.</w:t>
      </w:r>
      <w:r>
        <w:rPr>
          <w:b w:val="0"/>
          <w:i w:val="0"/>
        </w:rPr>
        <w:t xml:space="preserve"> </w:t>
      </w:r>
      <w:hyperlink r:id="rId34">
        <w:r>
          <w:rPr>
            <w:color w:val="0563C1"/>
            <w:u w:val="single"/>
          </w:rPr>
          <w:t xml:space="preserve">arXiv:2412.20138</w:t>
        </w:r>
      </w:hyperlink>
      <w:r>
        <w:rPr>
          <w:b w:val="0"/>
          <w:i w:val="0"/>
        </w:rPr>
        <w:t xml:space="preserve"> (listed on arXiv as an oral at the Multi-Agent AI in the Real World workshop, AAAI 2025). </w:t>
      </w:r>
      <w:r>
        <w:rPr>
          <w:b/>
          <w:i w:val="0"/>
        </w:rPr>
        <w:t>The multi-agent desk is built on this open-source framework</w:t>
      </w:r>
      <w:r>
        <w:rPr>
          <w:b w:val="0"/>
          <w:i w:val="0"/>
        </w:rPr>
        <w:t xml:space="preserve"> (</w:t>
      </w:r>
      <w:r>
        <w:rPr>
          <w:rFonts w:ascii="Consolas" w:hAnsi="Consolas" w:eastAsia="Consolas"/>
          <w:b w:val="0"/>
          <w:i w:val="0"/>
          <w:sz w:val="19"/>
        </w:rPr>
        <w:t>docs/THIRD_PARTY_NOTICES.md</w:t>
      </w:r>
      <w:r>
        <w:rPr>
          <w:b w:val="0"/>
          <w:i w:val="0"/>
        </w:rPr>
        <w:t>, ADR 0009); the paper's reported results are the authors' own and are not reproduced or validated here.</w:t>
      </w:r>
    </w:p>
    <w:p>
      <w:pPr>
        <w:pStyle w:val="ListNumber"/>
        <w:spacing w:after="40"/>
      </w:pPr>
      <w:r>
        <w:rPr>
          <w:b w:val="0"/>
          <w:i w:val="0"/>
        </w:rPr>
        <w:t xml:space="preserve">N. Shinn, F. Cassano, E. Berman, A. Gopinath, K. Narasimhan, S. Yao (2023). </w:t>
      </w:r>
      <w:r>
        <w:rPr>
          <w:b w:val="0"/>
          <w:i/>
        </w:rPr>
        <w:t>Reflexion: Language Agents with Verbal Reinforcement Learning.</w:t>
      </w:r>
      <w:r>
        <w:rPr>
          <w:b w:val="0"/>
          <w:i w:val="0"/>
        </w:rPr>
        <w:t xml:space="preserve"> </w:t>
      </w:r>
      <w:hyperlink r:id="rId35">
        <w:r>
          <w:rPr>
            <w:color w:val="0563C1"/>
            <w:u w:val="single"/>
          </w:rPr>
          <w:t xml:space="preserve">arXiv:2303.11366</w:t>
        </w:r>
      </w:hyperlink>
      <w:r>
        <w:rPr>
          <w:b w:val="0"/>
          <w:i w:val="0"/>
        </w:rPr>
        <w:t xml:space="preserve"> (NeurIPS 2023 per a secondary source). </w:t>
      </w:r>
      <w:r>
        <w:rPr>
          <w:b w:val="0"/>
          <w:i/>
        </w:rPr>
        <w:t>Relevance:</w:t>
      </w:r>
      <w:r>
        <w:rPr>
          <w:b w:val="0"/>
          <w:i w:val="0"/>
        </w:rPr>
        <w:t xml:space="preserve"> verbal reflection stored in memory; conceptually related to the desk's settlement-and-reflection step.</w:t>
      </w:r>
    </w:p>
    <w:p>
      <w:pPr>
        <w:pStyle w:val="ListNumber"/>
        <w:spacing w:after="40"/>
      </w:pPr>
      <w:r>
        <w:rPr>
          <w:b w:val="0"/>
          <w:i w:val="0"/>
        </w:rPr>
        <w:t xml:space="preserve">A. Lopez-Lira, Y. Tang (2023, revised through 2025). </w:t>
      </w:r>
      <w:r>
        <w:rPr>
          <w:b w:val="0"/>
          <w:i/>
        </w:rPr>
        <w:t>Can ChatGPT Forecast Stock Price Movements? Return Predictability and Large Language Models.</w:t>
      </w:r>
      <w:r>
        <w:rPr>
          <w:b w:val="0"/>
          <w:i w:val="0"/>
        </w:rPr>
        <w:t xml:space="preserve"> </w:t>
      </w:r>
      <w:hyperlink r:id="rId36">
        <w:r>
          <w:rPr>
            <w:color w:val="0563C1"/>
            <w:u w:val="single"/>
          </w:rPr>
          <w:t xml:space="preserve">arXiv:2304.07619</w:t>
        </w:r>
      </w:hyperlink>
      <w:r>
        <w:rPr>
          <w:b w:val="0"/>
          <w:i w:val="0"/>
        </w:rPr>
        <w:t xml:space="preserve">. </w:t>
      </w:r>
      <w:r>
        <w:rPr>
          <w:b w:val="0"/>
          <w:i/>
        </w:rPr>
        <w:t>Relevance:</w:t>
      </w:r>
      <w:r>
        <w:rPr>
          <w:b w:val="0"/>
          <w:i w:val="0"/>
        </w:rPr>
        <w:t xml:space="preserve"> LLM return-predictability claims are contested and evolve across versions; motivates the platform's "no price prediction" safeguard.</w:t>
      </w:r>
    </w:p>
    <w:p>
      <w:pPr>
        <w:pStyle w:val="Heading2"/>
      </w:pPr>
      <w:r>
        <w:t>F. Gaps in this bibliography</w:t>
      </w:r>
    </w:p>
    <w:p>
      <w:pPr>
        <w:pStyle w:val="ListBullet"/>
        <w:spacing w:after="40"/>
      </w:pPr>
      <w:r>
        <w:rPr>
          <w:b w:val="0"/>
          <w:i w:val="0"/>
        </w:rPr>
        <w:t xml:space="preserve">No reference is given for the specific </w:t>
      </w:r>
      <w:r>
        <w:rPr>
          <w:b/>
          <w:i w:val="0"/>
        </w:rPr>
        <w:t>self-consistency weighting</w:t>
      </w:r>
      <w:r>
        <w:rPr>
          <w:b w:val="0"/>
          <w:i w:val="0"/>
        </w:rPr>
        <w:t xml:space="preserve"> used by the regime ensemble; it is described in the code as an ensemble technique, and no source for it was verified.</w:t>
      </w:r>
    </w:p>
    <w:p>
      <w:pPr>
        <w:pStyle w:val="ListBullet"/>
        <w:spacing w:after="40"/>
      </w:pPr>
      <w:r>
        <w:rPr>
          <w:b w:val="0"/>
          <w:i w:val="0"/>
        </w:rPr>
        <w:t xml:space="preserve">No peer-reviewed validation of the </w:t>
      </w:r>
      <w:r>
        <w:rPr>
          <w:b/>
          <w:i w:val="0"/>
        </w:rPr>
        <w:t>0.70 gate</w:t>
      </w:r>
      <w:r>
        <w:rPr>
          <w:b w:val="0"/>
          <w:i w:val="0"/>
        </w:rPr>
        <w:t xml:space="preserve"> or of the </w:t>
      </w:r>
      <w:r>
        <w:rPr>
          <w:b/>
          <w:i w:val="0"/>
        </w:rPr>
        <w:t>component weights (30/30/20/10/10)</w:t>
      </w:r>
      <w:r>
        <w:rPr>
          <w:b w:val="0"/>
          <w:i w:val="0"/>
        </w:rPr>
        <w:t xml:space="preserve"> exists; they are design decisions recorded in ADR 0008 and the original specification, not literature results.</w:t>
      </w:r>
    </w:p>
    <w:p>
      <w:pPr>
        <w:pStyle w:val="ListBullet"/>
        <w:spacing w:after="40"/>
      </w:pPr>
      <w:r>
        <w:rPr>
          <w:b w:val="0"/>
          <w:i w:val="0"/>
        </w:rPr>
        <w:t>Recent (2025-2026) work on regime-aware strategy evaluation and on look-ahead bias in language models was not surveyed for this document; the bibliography leans on foundational methods.</w:t>
      </w:r>
    </w:p>
    <w:p>
      <w:pPr>
        <w:spacing w:after="120"/>
      </w:pPr>
      <w:r>
        <w:rPr>
          <w:b w:val="0"/>
          <w:i w:val="0"/>
        </w:rPr>
        <w:t xml:space="preserve">BibTeX for every entry is in </w:t>
      </w:r>
      <w:r>
        <w:rPr>
          <w:rFonts w:ascii="Consolas" w:hAnsi="Consolas" w:eastAsia="Consolas"/>
          <w:b w:val="0"/>
          <w:i w:val="0"/>
          <w:sz w:val="19"/>
        </w:rPr>
        <w:t>docs/evaluation/references.bib</w:t>
      </w:r>
      <w:r>
        <w:rPr>
          <w:b w:val="0"/>
          <w:i w:val="0"/>
        </w:rPr>
        <w:t>.</w:t>
      </w:r>
    </w:p>
    <w:sectPr w:rsidR="00FC693F" w:rsidRPr="0006063C" w:rsidSect="00034616">
      <w:footerReference w:type="default" r:id="rId9"/>
      <w:pgSz w:w="11906" w:h="16838"/>
      <w:pgMar w:top="1077"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Stellix Labs evaluation evidence  |  page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conometricsociety.org/publications/econometrica/1989/03/01/new-approach-economic-analysis-nonstationary-time-series-and" TargetMode="External"/><Relationship Id="rId11" Type="http://schemas.openxmlformats.org/officeDocument/2006/relationships/hyperlink" Target="https://ieeexplore.ieee.org/document/18626" TargetMode="External"/><Relationship Id="rId12" Type="http://schemas.openxmlformats.org/officeDocument/2006/relationships/hyperlink" Target="https://doi.org/10.1016/0304-4076(86" TargetMode="External"/><Relationship Id="rId13" Type="http://schemas.openxmlformats.org/officeDocument/2006/relationships/hyperlink" Target="https://doi.org/10.1080/01621459.2012.737745" TargetMode="External"/><Relationship Id="rId14" Type="http://schemas.openxmlformats.org/officeDocument/2006/relationships/hyperlink" Target="https://arxiv.org/abs/1101.1438" TargetMode="External"/><Relationship Id="rId15" Type="http://schemas.openxmlformats.org/officeDocument/2006/relationships/hyperlink" Target="https://doi.org/10.1016/j.sigpro.2019.107299" TargetMode="External"/><Relationship Id="rId16" Type="http://schemas.openxmlformats.org/officeDocument/2006/relationships/hyperlink" Target="https://arxiv.org/abs/1801.00718" TargetMode="External"/><Relationship Id="rId17" Type="http://schemas.openxmlformats.org/officeDocument/2006/relationships/hyperlink" Target="https://www.nber.org/papers/w17182" TargetMode="External"/><Relationship Id="rId18" Type="http://schemas.openxmlformats.org/officeDocument/2006/relationships/hyperlink" Target="https://jmlr.org/papers/v12/pedregosa11a.html" TargetMode="External"/><Relationship Id="rId19" Type="http://schemas.openxmlformats.org/officeDocument/2006/relationships/hyperlink" Target="https://doi.org/10.3905/jpm.2014.40.5.094" TargetMode="External"/><Relationship Id="rId20" Type="http://schemas.openxmlformats.org/officeDocument/2006/relationships/hyperlink" Target="https://papers.ssrn.com/abstract=2460551" TargetMode="External"/><Relationship Id="rId21" Type="http://schemas.openxmlformats.org/officeDocument/2006/relationships/hyperlink" Target="https://doi.org/10.21314/jcf.2016.322" TargetMode="External"/><Relationship Id="rId22" Type="http://schemas.openxmlformats.org/officeDocument/2006/relationships/hyperlink" Target="https://papers.ssrn.com/abstract=2326253" TargetMode="External"/><Relationship Id="rId23" Type="http://schemas.openxmlformats.org/officeDocument/2006/relationships/hyperlink" Target="https://doi.org/10.1093/rfs/hhv059" TargetMode="External"/><Relationship Id="rId24" Type="http://schemas.openxmlformats.org/officeDocument/2006/relationships/hyperlink" Target="https://doi.org/10.1111/1468-0262.00152" TargetMode="External"/><Relationship Id="rId25" Type="http://schemas.openxmlformats.org/officeDocument/2006/relationships/hyperlink" Target="https://doi.org/10.1214/aos/1176344552" TargetMode="External"/><Relationship Id="rId26" Type="http://schemas.openxmlformats.org/officeDocument/2006/relationships/hyperlink" Target="https://doi.org/10.1016/S0304-405X(98" TargetMode="External"/><Relationship Id="rId27" Type="http://schemas.openxmlformats.org/officeDocument/2006/relationships/hyperlink" Target="https://arxiv.org/abs/1705.07874" TargetMode="External"/><Relationship Id="rId28" Type="http://schemas.openxmlformats.org/officeDocument/2006/relationships/hyperlink" Target="https://doi.org/10.1038/s42256-019-0138-9" TargetMode="External"/><Relationship Id="rId29" Type="http://schemas.openxmlformats.org/officeDocument/2006/relationships/hyperlink" Target="https://neurips.cc/virtual/2017/poster/9099" TargetMode="External"/><Relationship Id="rId30" Type="http://schemas.openxmlformats.org/officeDocument/2006/relationships/hyperlink" Target="https://jmlr.csail.mit.edu/papers/volume13/fortin12a/fortin12a.pdf" TargetMode="External"/><Relationship Id="rId31" Type="http://schemas.openxmlformats.org/officeDocument/2006/relationships/hyperlink" Target="https://jmlr.org/papers/v13/bergstra12a.html" TargetMode="External"/><Relationship Id="rId32" Type="http://schemas.openxmlformats.org/officeDocument/2006/relationships/hyperlink" Target="https://doi.org/10.1145/3447772" TargetMode="External"/><Relationship Id="rId33" Type="http://schemas.openxmlformats.org/officeDocument/2006/relationships/hyperlink" Target="https://arxiv.org/abs/2003.02320" TargetMode="External"/><Relationship Id="rId34" Type="http://schemas.openxmlformats.org/officeDocument/2006/relationships/hyperlink" Target="https://arxiv.org/abs/2412.20138" TargetMode="External"/><Relationship Id="rId35" Type="http://schemas.openxmlformats.org/officeDocument/2006/relationships/hyperlink" Target="https://arxiv.org/abs/2303.11366" TargetMode="External"/><Relationship Id="rId36" Type="http://schemas.openxmlformats.org/officeDocument/2006/relationships/hyperlink" Target="https://arxiv.org/abs/2304.07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Stellix Labs Research Evidence Pack</dc:title>
  <dc:subject/>
  <dc:creator>Stellix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