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4XSTRUCT · STRUCTMIND AI</w:t>
      </w:r>
    </w:p>
    <w:p>
      <w:r>
        <w:rPr>
          <w:b/>
          <w:color w:val="0D2240"/>
          <w:sz w:val="56"/>
        </w:rPr>
        <w:t>PROJECT SUMMARY</w:t>
      </w:r>
    </w:p>
    <w:p>
      <w:r>
        <w:t>Project: TEST_Proj_deffb3</w:t>
      </w:r>
    </w:p>
    <w:p>
      <w:r>
        <w:t>Generated: 2026-04-24T18:45:18.838328+00:00</w:t>
      </w:r>
    </w:p>
    <w:p>
      <w:r>
        <w:t>Model: gemini-2.5-pro</w:t>
      </w:r>
    </w:p>
    <w:p>
      <w:r>
        <w:t>SHA-256 Hash: d0bacc6f6573e80dadaef55b5730a84dd08fd231db55da165971a325c43c0f2e</w:t>
      </w:r>
    </w:p>
    <w:p/>
    <w:p>
      <w:pPr>
        <w:pStyle w:val="Heading3"/>
      </w:pPr>
      <w:r>
        <w:rPr>
          <w:color w:val="0D2240"/>
        </w:rPr>
        <w:t>Executive Project Summary: 180 Ton 3-Storey Steel Frame</w:t>
      </w:r>
    </w:p>
    <w:p>
      <w:r>
        <w:t>DATE: October 26, 2023 PROJECT REF: S-23-451 PREPARED BY: STRUCTMIND AI</w:t>
      </w:r>
    </w:p>
    <w:p>
      <w:r>
        <w:t>---</w:t>
      </w:r>
    </w:p>
    <w:p>
      <w:r>
        <w:t>#### Project Description This project entails the detailing, fabrication, and erection of a 180-ton structural steel frame for a new three-story building. The structure's lateral stability is achieved through a system of steel moment frames, requiring specialized moment connections at critical beam-to-column joints. The design, materials, and workmanship will adhere strictly to the AISC 360-22 Specification for Structural Steel Buildings and the AISC 341-22 Seismic Provisions, as applicable. The scope includes all primary columns, beams, and girders required to complete the structural skeleton for subsequent trades.</w:t>
      </w:r>
    </w:p>
    <w:p>
      <w:r>
        <w:t>#### Key Quantities</w:t>
      </w:r>
    </w:p>
    <w:p>
      <w:pPr>
        <w:pStyle w:val="ListBullet"/>
      </w:pPr>
      <w:r>
        <w:t>Total Tonnage: 180 tons (A992 Grade 50 steel)</w:t>
      </w:r>
    </w:p>
    <w:p>
      <w:pPr>
        <w:pStyle w:val="ListBullet"/>
      </w:pPr>
      <w:r>
        <w:t>Total Pieces (Est.): 2,000 – 2,300 members</w:t>
      </w:r>
    </w:p>
    <w:p>
      <w:pPr>
        <w:pStyle w:val="ListBullet"/>
      </w:pPr>
      <w:r>
        <w:t>Primary Moment Connections (Est.): 160 – 200 locations (requiring CJP welds or high-strength bolting)</w:t>
      </w:r>
    </w:p>
    <w:p>
      <w:pPr>
        <w:pStyle w:val="ListBullet"/>
      </w:pPr>
      <w:r>
        <w:t>Simple Shear Connections (Est.): 1,100 – 1,400 locations</w:t>
      </w:r>
    </w:p>
    <w:p>
      <w:r>
        <w:t>#### Top 5 Risks 1.  Connection Quality &amp; Inspection: Moment connections demand a high level of execution and rigorous inspection (e.g., Ultrasonic Testing). Insufficient welder qualification or inspection bottlenecks can cause significant schedule delays and costly rework. 2.  Erection Tolerances: The geometric control and plumbness of the moment frames are critical for fit-up and structural performance. Failure to maintain specified tolerances can cascade through the structure. 3.  MEP Integration: Deep moment frame beams and connection components can create conflicts with mechanical, electrical, and plumbing systems. Late-stage coordination failures will result in expensive field modifications. 4.  Skilled Labor Shortage: The availability of certified field welders and ironworkers experienced with complex moment frame erection is a primary constraint that could impact both schedule and budget. 5.  Material Lead Times: Specific heavy wide-flange sections required for columns or long-span beams may have extended mill rolling schedules, delaying the start of fabrication.</w:t>
      </w:r>
    </w:p>
    <w:p>
      <w:r>
        <w:t>#### Top 5 Opportunities 1.  Connection Optimization: Value engineer the specified moment connections. Exploring proprietary bolted systems (e.g., SidePlate, DuraFuse) or alternative welded details could drastically reduce field labor and inspection time. 2.  Prefabrication / Modularization: Maximize shop-welded sub-assemblies, such as "column trees," to minimize complex and weather-dependent field welding, improving quality and accelerating the erection schedule. 3.  Early Steel Procurement: Lock in material pricing by placing mill orders upon approval of advanced bill of materials, mitigating exposure to steel price volatility. 4.  Advanced BIM Modeling: Utilize a highly detailed (LOD 400) structural model to conduct clash detection with MEP and architectural designs, resolving all potential conflicts before fabrication begins. 5.  Phased Erection Planning: Develop a detailed erection sequence that stabilizes bays sequentially, allowing concrete and MEP trades to begin work on lower floors while steel erection continues above.</w:t>
      </w:r>
    </w:p>
    <w:p>
      <w:r>
        <w:t>#### Recommended Schedule Horizon A total duration of 14-18 weeks is recommended from the release of approved-for-construction drawings to the completion of steel erection.</w:t>
      </w:r>
    </w:p>
    <w:p>
      <w:pPr>
        <w:pStyle w:val="ListBullet"/>
      </w:pPr>
      <w:r>
        <w:t>Detailing &amp; Submittal Approval: 3-4 Weeks</w:t>
      </w:r>
    </w:p>
    <w:p>
      <w:pPr>
        <w:pStyle w:val="ListBullet"/>
      </w:pPr>
      <w:r>
        <w:t>Material Procurement &amp; Fabrication: 6-8 Weeks</w:t>
      </w:r>
    </w:p>
    <w:p>
      <w:pPr>
        <w:pStyle w:val="ListBullet"/>
      </w:pPr>
      <w:r>
        <w:t>Erection &amp; Final Inspection: 5-6 Weeks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