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2043"/>
          <w:sz w:val="48"/>
        </w:rPr>
        <w:t>Enterprise Data Synchronization API Specification</w:t>
      </w:r>
    </w:p>
    <w:p>
      <w:pPr>
        <w:jc w:val="center"/>
      </w:pPr>
      <w:r>
        <w:rPr>
          <w:rFonts w:ascii="Calibri" w:hAnsi="Calibri"/>
          <w:color w:val="5A6978"/>
          <w:sz w:val="26"/>
        </w:rPr>
        <w:t>Technical Integration Contract for Users, Customers, and Dockets</w:t>
        <w:br/>
        <w:t>Target: Logistics TMS / ERP ↔ CRM Ticketing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850"/>
                <w:sz w:val="20"/>
              </w:rPr>
              <w:t>Version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2.0 (Production Ready)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850"/>
                <w:sz w:val="20"/>
              </w:rPr>
              <w:t>Base Sync URL (Dev/Staging)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http://localhost:5058/api/external/sync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850"/>
                <w:sz w:val="20"/>
              </w:rPr>
              <w:t>Supported Authentication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Payload Credentials, Custom Headers, Basic Auth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850"/>
                <w:sz w:val="20"/>
              </w:rPr>
              <w:t>Supported Entities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Users / Employees, Customers &amp; KAMs, Dockets / Consignments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043"/>
          <w:sz w:val="32"/>
        </w:rPr>
        <w:t>1. Executive Summary &amp; Integration Architecture</w:t>
      </w:r>
    </w:p>
    <w:p>
      <w:pPr>
        <w:spacing w:after="80"/>
      </w:pPr>
      <w:r>
        <w:rPr>
          <w:rFonts w:ascii="Calibri" w:hAnsi="Calibri"/>
          <w:sz w:val="21"/>
        </w:rPr>
        <w:t>This document outlines the bidirectional and webhook integration contracts between the Company's Core Logistics/ERP System and the CRM Ticketing platform. Synchronizing data ensures automatic ticket routing, customer SLA assignment, consignment tracking, and executive organizational hierarchy analysis.</w:t>
      </w:r>
    </w:p>
    <w:p>
      <w:pPr>
        <w:spacing w:after="80"/>
      </w:pPr>
      <w:r>
        <w:rPr>
          <w:rFonts w:ascii="Calibri" w:hAnsi="Calibri"/>
          <w:sz w:val="21"/>
        </w:rPr>
        <w:t>Key Entities Synchronized:</w:t>
      </w:r>
    </w:p>
    <w:p>
      <w:pPr>
        <w:spacing w:after="80"/>
      </w:pPr>
      <w:r>
        <w:rPr>
          <w:rFonts w:ascii="Calibri" w:hAnsi="Calibri"/>
          <w:sz w:val="21"/>
        </w:rPr>
        <w:t>• Master Users / Employees (CL_Master_User): Defines staff members, hub officers, operational agents, and the managerId reporting line hierarchy for team performance.</w:t>
      </w:r>
    </w:p>
    <w:p>
      <w:pPr>
        <w:spacing w:after="80"/>
      </w:pPr>
      <w:r>
        <w:rPr>
          <w:rFonts w:ascii="Calibri" w:hAnsi="Calibri"/>
          <w:sz w:val="21"/>
        </w:rPr>
        <w:t>• Master Customers &amp; Details (CL_Master_Customer &amp; CL_Master_Customer_Detail): Defines accounts, billing groups, and assigned Key Account Managers (KAMs).</w:t>
      </w:r>
    </w:p>
    <w:p>
      <w:pPr>
        <w:spacing w:after="80"/>
      </w:pPr>
      <w:r>
        <w:rPr>
          <w:rFonts w:ascii="Calibri" w:hAnsi="Calibri"/>
          <w:sz w:val="21"/>
        </w:rPr>
        <w:t>• Consignments / Dockets (CL_Docket): Tracks physical consignments, booking branch, destination, delivery status, and allows customers/agents to log issues directly linked to dockets.</w:t>
      </w:r>
    </w:p>
    <w:p>
      <w:pPr>
        <w:spacing w:after="80"/>
      </w:pPr>
      <w:r>
        <w:rPr>
          <w:rFonts w:ascii="Calibri" w:hAnsi="Calibri"/>
          <w:sz w:val="21"/>
        </w:rPr>
        <w:t>Two Flexible Sync Models Supported:</w:t>
      </w:r>
    </w:p>
    <w:p>
      <w:pPr>
        <w:spacing w:after="80"/>
      </w:pPr>
      <w:r>
        <w:rPr>
          <w:rFonts w:ascii="Calibri" w:hAnsi="Calibri"/>
          <w:sz w:val="21"/>
        </w:rPr>
        <w:t>1. Push Model (Webhook - Recommended): The Company ERP sends real-time HTTP POST calls to CRM endpoints whenever records are created or updated.</w:t>
      </w:r>
    </w:p>
    <w:p>
      <w:pPr>
        <w:spacing w:after="80"/>
      </w:pPr>
      <w:r>
        <w:rPr>
          <w:rFonts w:ascii="Calibri" w:hAnsi="Calibri"/>
          <w:sz w:val="21"/>
        </w:rPr>
        <w:t>2. Pull Model (Scheduled Polling): The Company hosts REST GET endpoints, and the CRM periodically ingests updates via a background cron/worker.</w:t>
      </w:r>
    </w:p>
    <w:p>
      <w:pPr>
        <w:spacing w:before="280" w:after="80"/>
      </w:pPr>
      <w:r>
        <w:rPr>
          <w:rFonts w:ascii="Calibri" w:hAnsi="Calibri"/>
          <w:b/>
          <w:color w:val="0F2043"/>
          <w:sz w:val="32"/>
        </w:rPr>
        <w:t>2. Authentication &amp; Security</w:t>
      </w:r>
    </w:p>
    <w:p>
      <w:pPr>
        <w:spacing w:after="80"/>
      </w:pPr>
      <w:r>
        <w:rPr>
          <w:rFonts w:ascii="Calibri" w:hAnsi="Calibri"/>
          <w:sz w:val="21"/>
        </w:rPr>
        <w:t>All incoming sync requests are authenticated using any of the following 4 methods:</w:t>
      </w:r>
    </w:p>
    <w:p>
      <w:pPr>
        <w:spacing w:after="80"/>
      </w:pPr>
      <w:r>
        <w:rPr>
          <w:rFonts w:ascii="Calibri" w:hAnsi="Calibri"/>
          <w:sz w:val="21"/>
        </w:rPr>
        <w:t>Method 1: Payload Credentials (Inside JSON body root)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{</w:t>
              <w:br/>
              <w:t xml:space="preserve">  "username": "cjdarcl_sync_service",</w:t>
              <w:br/>
              <w:t xml:space="preserve">  "password": "CJDarcl@Sync#2026!Secure",</w:t>
              <w:br/>
              <w:t xml:space="preserve">  "userId": 5,</w:t>
              <w:br/>
              <w:t xml:space="preserve">  "name": "Bimlesh Tiwari"</w:t>
              <w:br/>
              <w:t>}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>Method 2: Custom Request Headers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X-Username: cjdarcl_sync_service</w:t>
              <w:br/>
              <w:t>X-Password: CJDarcl@Sync#2026!Secure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>Method 3: HTTP Basic Authentication Header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Authorization: Basic Y2pkYXJjbF9zeW5jX3NlcnZpY2U6Q0pEYXJjbEBTeW5jIzIwMjYhU2VjdXJl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043"/>
          <w:sz w:val="32"/>
        </w:rPr>
        <w:t>3. Incoming Sync Endpoints (CRM Specification)</w:t>
      </w:r>
    </w:p>
    <w:p>
      <w:pPr>
        <w:spacing w:after="80"/>
      </w:pPr>
      <w:r>
        <w:rPr>
          <w:rFonts w:ascii="Calibri" w:hAnsi="Calibri"/>
          <w:sz w:val="21"/>
        </w:rPr>
        <w:t>All endpoints perform safe upserts (INSERT or UPDATE) based on primary key matching.</w:t>
      </w:r>
    </w:p>
    <w:p>
      <w:pPr>
        <w:spacing w:before="200" w:after="60"/>
      </w:pPr>
      <w:r>
        <w:rPr>
          <w:rFonts w:ascii="Calibri" w:hAnsi="Calibri"/>
          <w:b/>
          <w:color w:val="1E4682"/>
          <w:sz w:val="26"/>
        </w:rPr>
        <w:t>3.1 User / Staff Master Sync</w:t>
      </w:r>
    </w:p>
    <w:p>
      <w:pPr>
        <w:spacing w:after="80"/>
      </w:pPr>
      <w:r>
        <w:rPr>
          <w:rFonts w:ascii="Calibri" w:hAnsi="Calibri"/>
          <w:sz w:val="21"/>
        </w:rPr>
        <w:t>Endpoints: POST /api/external/sync/user (Single) | POST /api/external/sync/users/batch (Batch)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userId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Unique Employee/User ID in ERP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name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Full name of the user/staff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BIMLESH TIWARI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email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Official email address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bimlesh.tiwari@cjdarcl.com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mobileNo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10-digit mobile number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9876543210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designation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Job title / Designation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Branch Manager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branchCode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Primary operating branch/hub code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managerId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Reporting Manager User ID (Hierarchy)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userType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Internal, External, or Agent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Internal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>Sample 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POST /api/external/sync/user</w:t>
              <w:br/>
              <w:t>Content-Type: application/json</w:t>
              <w:br/>
              <w:br/>
              <w:t>{</w:t>
              <w:br/>
              <w:t xml:space="preserve">  "username": "cjdarcl_sync_service",</w:t>
              <w:br/>
              <w:t xml:space="preserve">  "password": "CJDarcl@Sync#2026!Secure",</w:t>
              <w:br/>
              <w:t xml:space="preserve">  "userId": 105,</w:t>
              <w:br/>
              <w:t xml:space="preserve">  "name": "Amit Sharma",</w:t>
              <w:br/>
              <w:t xml:space="preserve">  "email": "amit.sharma@cjdarcl.com",</w:t>
              <w:br/>
              <w:t xml:space="preserve">  "mobileNo": "9812345678",</w:t>
              <w:br/>
              <w:t xml:space="preserve">  "designation": "Operations Lead",</w:t>
              <w:br/>
              <w:t xml:space="preserve">  "branchCode": "DEL",</w:t>
              <w:br/>
              <w:t xml:space="preserve">  "managerId": 5,</w:t>
              <w:br/>
              <w:t xml:space="preserve">  "userType": "Internal",</w:t>
              <w:br/>
              <w:t xml:space="preserve">  "status": "Active"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E4682"/>
          <w:sz w:val="26"/>
        </w:rPr>
        <w:t>3.2 Customer Master Sync</w:t>
      </w:r>
    </w:p>
    <w:p>
      <w:pPr>
        <w:spacing w:after="80"/>
      </w:pPr>
      <w:r>
        <w:rPr>
          <w:rFonts w:ascii="Calibri" w:hAnsi="Calibri"/>
          <w:sz w:val="21"/>
        </w:rPr>
        <w:t>Endpoints: POST /api/external/sync/customer (Single) | POST /api/external/sync/customers/batch (Batch)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customerCode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Unique ERP Customer Account 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CUST-TATA-001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customerName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Official Registered Customer Name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Tata Motors Ltd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email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Primary Account/Billing Email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logistics@tatamotors.com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phone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Contact Phone / Landline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022-67890000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branchCode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Servicing Branch 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MUM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accountManagerId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Assigned KAM / Executive User ID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groupName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Corporate Parent / Business Group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Tata Group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billingType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Credit, TBB, Paid, or ToPay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Credit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creditLimit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Authorized Credit Limit (INR)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5000000.00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status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>Sample 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POST /api/external/sync/customer</w:t>
              <w:br/>
              <w:t>Content-Type: application/json</w:t>
              <w:br/>
              <w:br/>
              <w:t>{</w:t>
              <w:br/>
              <w:t xml:space="preserve">  "username": "cjdarcl_sync_service",</w:t>
              <w:br/>
              <w:t xml:space="preserve">  "password": "CJDarcl@Sync#2026!Secure",</w:t>
              <w:br/>
              <w:t xml:space="preserve">  "customerCode": "CUST-RELIANCE-99",</w:t>
              <w:br/>
              <w:t xml:space="preserve">  "customerName": "Reliance Industries Limited",</w:t>
              <w:br/>
              <w:t xml:space="preserve">  "email": "supplychain@ril.com",</w:t>
              <w:br/>
              <w:t xml:space="preserve">  "phone": "022-22883344",</w:t>
              <w:br/>
              <w:t xml:space="preserve">  "branchCode": "MUM",</w:t>
              <w:br/>
              <w:t xml:space="preserve">  "accountManagerId": 5,</w:t>
              <w:br/>
              <w:t xml:space="preserve">  "groupName": "Reliance Group",</w:t>
              <w:br/>
              <w:t xml:space="preserve">  "billingType": "Credit",</w:t>
              <w:br/>
              <w:t xml:space="preserve">  "status": "Active"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E4682"/>
          <w:sz w:val="26"/>
        </w:rPr>
        <w:t>3.3 Docket / Consignment Sync</w:t>
      </w:r>
    </w:p>
    <w:p>
      <w:pPr>
        <w:spacing w:after="80"/>
      </w:pPr>
      <w:r>
        <w:rPr>
          <w:rFonts w:ascii="Calibri" w:hAnsi="Calibri"/>
          <w:sz w:val="21"/>
        </w:rPr>
        <w:t>Endpoints: POST /api/external/sync/docket (Single) | POST /api/external/sync/dockets/batch (Batch)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docketNo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Unique Consignment / Docket Number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DKT-2026-99001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bookingDate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Booking date (ISO 8601)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2026-09-06T10:30:00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origin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Origin City / Hub 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DEL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destination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Destination City / Hub Code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BLR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consignorName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Sender / Shipper Entity 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ABC Logistics Delhi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consigneeName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Receiver / Consignee Entity Name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XYZ Electronics Bengaluru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customerCode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Billing Customer Account 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CUST-TATA-001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totalPackages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Number of Cartons/Packages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actualWeight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Actual Weight in Kilograms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1450.50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chargedWeight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Charged Weight in Kilograms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1500.00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edd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Estimated Delivery Date (EDD)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2026-09-10T18:00:00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deliveryDate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Actual Delivery Date (if delivered)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currentStatus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Booked, In Transit, Delivered, etc.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 Transit</w:t>
            </w:r>
          </w:p>
        </w:tc>
      </w:tr>
      <w:tr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currentLocation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Last scanned transit location</w:t>
            </w:r>
          </w:p>
        </w:tc>
        <w:tc>
          <w:tcPr>
            <w:tcW w:type="dxa" w:w="198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Nagpur Hub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1"/>
        </w:rPr>
        <w:t>Sample 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POST /api/external/sync/docket</w:t>
              <w:br/>
              <w:t>Content-Type: application/json</w:t>
              <w:br/>
              <w:br/>
              <w:t>{</w:t>
              <w:br/>
              <w:t xml:space="preserve">  "username": "cjdarcl_sync_service",</w:t>
              <w:br/>
              <w:t xml:space="preserve">  "password": "CJDarcl@Sync#2026!Secure",</w:t>
              <w:br/>
              <w:t xml:space="preserve">  "docketNo": "DKT-98765432",</w:t>
              <w:br/>
              <w:t xml:space="preserve">  "bookingDate": "2026-09-06T09:15:00",</w:t>
              <w:br/>
              <w:t xml:space="preserve">  "origin": "DEL",</w:t>
              <w:br/>
              <w:t xml:space="preserve">  "destination": "HYD",</w:t>
              <w:br/>
              <w:t xml:space="preserve">  "consignorName": "Delhi Distributors",</w:t>
              <w:br/>
              <w:t xml:space="preserve">  "consigneeName": "Hyderabad Retailers",</w:t>
              <w:br/>
              <w:t xml:space="preserve">  "customerCode": "CUST-TATA-001",</w:t>
              <w:br/>
              <w:t xml:space="preserve">  "totalPackages": 45,</w:t>
              <w:br/>
              <w:t xml:space="preserve">  "actualWeight": 680.00,</w:t>
              <w:br/>
              <w:t xml:space="preserve">  "chargedWeight": 700.00,</w:t>
              <w:br/>
              <w:t xml:space="preserve">  "edd": "2026-09-09T18:00:00",</w:t>
              <w:br/>
              <w:t xml:space="preserve">  "currentStatus": "In Transit",</w:t>
              <w:br/>
              <w:t xml:space="preserve">  "currentLocation": "Bhopal Hub"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E4682"/>
          <w:sz w:val="26"/>
        </w:rPr>
        <w:t>3.4 Unified Batch Sync (Users + Customers + Dockets)</w:t>
      </w:r>
    </w:p>
    <w:p>
      <w:pPr>
        <w:spacing w:after="80"/>
      </w:pPr>
      <w:r>
        <w:rPr>
          <w:rFonts w:ascii="Calibri" w:hAnsi="Calibri"/>
          <w:sz w:val="21"/>
        </w:rPr>
        <w:t>Endpoint: POST /api/external/sync/all</w:t>
      </w:r>
    </w:p>
    <w:p>
      <w:pPr>
        <w:spacing w:after="80"/>
      </w:pPr>
      <w:r>
        <w:rPr>
          <w:rFonts w:ascii="Calibri" w:hAnsi="Calibri"/>
          <w:sz w:val="21"/>
        </w:rPr>
        <w:t>Allows bulk synchronization of multiple entities in a single atomic transaction or batch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32D3C"/>
                <w:sz w:val="18"/>
              </w:rPr>
              <w:t>POST /api/external/sync/all</w:t>
              <w:br/>
              <w:t>Content-Type: application/json</w:t>
              <w:br/>
              <w:br/>
              <w:t>{</w:t>
              <w:br/>
              <w:t xml:space="preserve">  "username": "cjdarcl_sync_service",</w:t>
              <w:br/>
              <w:t xml:space="preserve">  "password": "CJDarcl@Sync#2026!Secure",</w:t>
              <w:br/>
              <w:t xml:space="preserve">  "users": [</w:t>
              <w:br/>
              <w:t xml:space="preserve">    { "userId": 101, "name": "Rajesh Kumar", "email": "rajesh@cjdarcl.com", "managerId": 5 }</w:t>
              <w:br/>
              <w:t xml:space="preserve">  ],</w:t>
              <w:br/>
              <w:t xml:space="preserve">  "customers": [</w:t>
              <w:br/>
              <w:t xml:space="preserve">    { "customerCode": "CUST-001", "customerName": "Acme Corp", "accountManagerId": 101 }</w:t>
              <w:br/>
              <w:t xml:space="preserve">  ],</w:t>
              <w:br/>
              <w:t xml:space="preserve">  "dockets": [</w:t>
              <w:br/>
              <w:t xml:space="preserve">    { "docketNo": "DKT-1001", "origin": "DEL", "destination": "BOM", "currentStatus": "Booked" }</w:t>
              <w:br/>
              <w:t xml:space="preserve">  ]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043"/>
          <w:sz w:val="32"/>
        </w:rPr>
        <w:t>4. Outgoing Specification (When Company Provides REST APIs)</w:t>
      </w:r>
    </w:p>
    <w:p>
      <w:pPr>
        <w:spacing w:after="80"/>
      </w:pPr>
      <w:r>
        <w:rPr>
          <w:rFonts w:ascii="Calibri" w:hAnsi="Calibri"/>
          <w:sz w:val="21"/>
        </w:rPr>
        <w:t>If the Company ERP team prefers providing read-only REST APIs for our CRM background sync service to pull periodically, the Company endpoints should adhere to the following contracts:</w:t>
      </w:r>
    </w:p>
    <w:p>
      <w:pPr>
        <w:spacing w:after="80"/>
      </w:pPr>
      <w:r>
        <w:rPr>
          <w:rFonts w:ascii="Calibri" w:hAnsi="Calibri"/>
          <w:sz w:val="21"/>
        </w:rPr>
        <w:t>1. GET /api/v1/users?updatedSince={ISO_TIMESTAMP}&amp;page=1&amp;pageSize=100</w:t>
      </w:r>
    </w:p>
    <w:p>
      <w:pPr>
        <w:spacing w:after="80"/>
      </w:pPr>
      <w:r>
        <w:rPr>
          <w:rFonts w:ascii="Calibri" w:hAnsi="Calibri"/>
          <w:sz w:val="21"/>
        </w:rPr>
        <w:t>2. GET /api/v1/customers?updatedSince={ISO_TIMESTAMP}&amp;page=1&amp;pageSize=100</w:t>
      </w:r>
    </w:p>
    <w:p>
      <w:pPr>
        <w:spacing w:after="80"/>
      </w:pPr>
      <w:r>
        <w:rPr>
          <w:rFonts w:ascii="Calibri" w:hAnsi="Calibri"/>
          <w:sz w:val="21"/>
        </w:rPr>
        <w:t>3. GET /api/v1/dockets?updatedSince={ISO_TIMESTAMP}&amp;page=1&amp;pageSize=100</w:t>
      </w:r>
    </w:p>
    <w:p>
      <w:pPr>
        <w:spacing w:after="80"/>
      </w:pPr>
      <w:r>
        <w:rPr>
          <w:rFonts w:ascii="Calibri" w:hAnsi="Calibri"/>
          <w:sz w:val="21"/>
        </w:rPr>
        <w:t>4. GET /api/v1/dockets/{docketNo} (Real-time single docket tracking)</w:t>
      </w:r>
    </w:p>
    <w:p>
      <w:pPr>
        <w:spacing w:before="280" w:after="80"/>
      </w:pPr>
      <w:r>
        <w:rPr>
          <w:rFonts w:ascii="Calibri" w:hAnsi="Calibri"/>
          <w:b/>
          <w:color w:val="0F2043"/>
          <w:sz w:val="32"/>
        </w:rPr>
        <w:t>5. Error Handling &amp; Response Codes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CRM Response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200 OK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Record successfully upserted / batch processed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{"success": true, "message": "Record upserted successfully"}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400 Bad Request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Missing mandatory field (e.g. docketNo or userId)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{"success": false, "error": "Docket number is required"}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401 Unauthorized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Invalid or missing username/password credentials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{"success": false, "error": "Unauthorized: Invalid credentials"}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2850"/>
                <w:sz w:val="18"/>
              </w:rPr>
              <w:t>500 Internal Server Error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Database error or unhandled exception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{"success": false, "error": "Internal Server Error occurred"}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