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</w:p>
    <w:p w14:paraId="4C57F2A5" w14:textId="6C986B90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r w:rsidR="004A599B" w:rsidRPr="004A599B">
        <w:rPr>
          <w:rFonts w:ascii="Calibri" w:hAnsi="Calibri" w:hint="eastAsia"/>
          <w:bCs/>
          <w:sz w:val="22"/>
          <w:szCs w:val="22"/>
        </w:rPr>
        <w:t xml:space="preserve">PC4236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="00554B57">
        <w:rPr>
          <w:rFonts w:ascii="Calibri" w:hAnsi="Calibri" w:hint="eastAsia"/>
          <w:bCs/>
          <w:sz w:val="22"/>
          <w:szCs w:val="22"/>
        </w:rPr>
        <w:t xml:space="preserve">PC5215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="00554B57">
        <w:rPr>
          <w:rFonts w:ascii="Calibri" w:hAnsi="Calibri" w:hint="eastAsia"/>
          <w:bCs/>
          <w:sz w:val="22"/>
          <w:szCs w:val="22"/>
        </w:rPr>
        <w:t xml:space="preserve">PC5252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="00554B57">
        <w:rPr>
          <w:rFonts w:ascii="Calibri" w:hAnsi="Calibri" w:hint="eastAsia"/>
          <w:bCs/>
          <w:sz w:val="22"/>
          <w:szCs w:val="22"/>
        </w:rPr>
        <w:t xml:space="preserve">PC5251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>, PC</w:t>
      </w:r>
      <w:r w:rsidR="00554B57" w:rsidRPr="00554B57">
        <w:rPr>
          <w:rFonts w:ascii="Calibri" w:hAnsi="Calibri"/>
          <w:bCs/>
          <w:sz w:val="22"/>
          <w:szCs w:val="22"/>
        </w:rPr>
        <w:t>5253 Complex System Analysis and Modelling</w:t>
      </w:r>
      <w:r w:rsidR="00554B57">
        <w:rPr>
          <w:rFonts w:ascii="Calibri" w:hAnsi="Calibri" w:hint="eastAsia"/>
          <w:bCs/>
          <w:sz w:val="22"/>
          <w:szCs w:val="22"/>
        </w:rPr>
        <w:t xml:space="preserve">, PC5212 </w:t>
      </w:r>
      <w:r w:rsidR="00554B57" w:rsidRPr="00065F87">
        <w:rPr>
          <w:rFonts w:ascii="Calibri" w:hAnsi="Calibri"/>
          <w:bCs/>
          <w:sz w:val="22"/>
          <w:szCs w:val="22"/>
        </w:rPr>
        <w:t>Physics of Nanostructures</w:t>
      </w:r>
      <w:r w:rsidR="00C85615">
        <w:rPr>
          <w:rFonts w:ascii="Calibri" w:hAnsi="Calibri" w:hint="eastAsia"/>
          <w:bCs/>
          <w:sz w:val="22"/>
          <w:szCs w:val="22"/>
        </w:rPr>
        <w:t xml:space="preserve">, PC4253 </w:t>
      </w:r>
      <w:r w:rsidR="00EF3D7F" w:rsidRPr="00EF3D7F">
        <w:rPr>
          <w:rFonts w:ascii="Calibri" w:hAnsi="Calibri"/>
          <w:bCs/>
          <w:sz w:val="22"/>
          <w:szCs w:val="22"/>
        </w:rPr>
        <w:t xml:space="preserve">Thin Film Physics </w:t>
      </w:r>
      <w:r w:rsidR="00EF3D7F">
        <w:rPr>
          <w:rFonts w:ascii="Calibri" w:hAnsi="Calibri" w:hint="eastAsia"/>
          <w:bCs/>
          <w:sz w:val="22"/>
          <w:szCs w:val="22"/>
        </w:rPr>
        <w:t>and</w:t>
      </w:r>
      <w:r w:rsidR="00EF3D7F" w:rsidRPr="00EF3D7F">
        <w:rPr>
          <w:rFonts w:ascii="Calibri" w:hAnsi="Calibri"/>
          <w:bCs/>
          <w:sz w:val="22"/>
          <w:szCs w:val="22"/>
        </w:rPr>
        <w:t xml:space="preserve"> Technology</w:t>
      </w:r>
      <w:r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2AE43BBD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</w:p>
    <w:p w14:paraId="672589BC" w14:textId="474DB5BA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F35CB2" w:rsidRPr="00052706">
        <w:rPr>
          <w:rFonts w:ascii="Calibri" w:hAnsi="Calibri"/>
          <w:bCs/>
          <w:sz w:val="22"/>
          <w:szCs w:val="22"/>
        </w:rPr>
        <w:t>Material Simulation,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03A1E2C7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First-principles studies of quantum defect candidates in 2D WS2</w:t>
      </w:r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7D7A7C1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7C0E6A">
        <w:rPr>
          <w:rFonts w:ascii="Calibri" w:hAnsi="Calibri" w:hint="eastAsia"/>
          <w:sz w:val="22"/>
          <w:szCs w:val="22"/>
        </w:rPr>
        <w:t>54</w:t>
      </w:r>
      <w:r w:rsidRPr="00622A06">
        <w:rPr>
          <w:rFonts w:ascii="Calibri" w:hAnsi="Calibri"/>
          <w:sz w:val="22"/>
          <w:szCs w:val="22"/>
        </w:rPr>
        <w:t xml:space="preserve"> substitutional defects in monolayer WS₂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619DA0A3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 w:rsidR="00EB31EE">
        <w:rPr>
          <w:rFonts w:ascii="Calibri" w:hAnsi="Calibri" w:hint="eastAsia"/>
          <w:sz w:val="22"/>
          <w:szCs w:val="22"/>
        </w:rPr>
        <w:t xml:space="preserve"> and VASPKIT tookit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0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764370B8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Computational Analysis of Hydrogen Bond Vibrations of Ice III in the Far-Infrared Band</w:t>
      </w:r>
    </w:p>
    <w:p w14:paraId="112377D5" w14:textId="3D2EF7FE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Ice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4C148367" w:rsidR="002D521B" w:rsidRPr="00AE6106" w:rsidRDefault="002D521B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I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>nformatics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04BC9F3A" w14:textId="45F5C859" w:rsidR="00B21016" w:rsidRDefault="002D521B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VASPKIT </w:t>
      </w:r>
      <w:r w:rsidRPr="00EC494D">
        <w:rPr>
          <w:rFonts w:ascii="Calibri" w:eastAsiaTheme="minorEastAsia" w:hAnsi="Calibri" w:cs="Calibri" w:hint="eastAsia"/>
          <w:color w:val="000000"/>
          <w:sz w:val="22"/>
          <w:szCs w:val="22"/>
        </w:rPr>
        <w:t>Workshop</w:t>
      </w:r>
    </w:p>
    <w:p w14:paraId="6787BF25" w14:textId="5B448205" w:rsidR="00B21016" w:rsidRDefault="00EC494D" w:rsidP="00B15E5F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</w:t>
      </w:r>
      <w:r w:rsidRPr="00EC494D">
        <w:rPr>
          <w:rFonts w:ascii="Calibri" w:hAnsi="Calibri"/>
          <w:sz w:val="22"/>
          <w:szCs w:val="22"/>
        </w:rPr>
        <w:t>mployed</w:t>
      </w:r>
      <w:r w:rsidR="00FE6D7D">
        <w:rPr>
          <w:rFonts w:ascii="Calibri" w:hAnsi="Calibri" w:hint="eastAsia"/>
          <w:sz w:val="22"/>
          <w:szCs w:val="22"/>
        </w:rPr>
        <w:t xml:space="preserve"> </w:t>
      </w:r>
      <w:r w:rsidR="00FE6D7D" w:rsidRPr="00FE6D7D">
        <w:rPr>
          <w:rFonts w:ascii="Calibri" w:hAnsi="Calibri"/>
          <w:sz w:val="22"/>
          <w:szCs w:val="22"/>
        </w:rPr>
        <w:t>physics-informed featurization</w:t>
      </w:r>
      <w:r w:rsidR="003A2FBE">
        <w:rPr>
          <w:rFonts w:ascii="Calibri" w:hAnsi="Calibri" w:hint="eastAsia"/>
          <w:sz w:val="22"/>
          <w:szCs w:val="22"/>
        </w:rPr>
        <w:t xml:space="preserve"> (Matminer)</w:t>
      </w:r>
      <w:r w:rsidR="00FE6D7D">
        <w:rPr>
          <w:rFonts w:ascii="Calibri" w:hAnsi="Calibri" w:hint="eastAsia"/>
          <w:sz w:val="22"/>
          <w:szCs w:val="22"/>
        </w:rPr>
        <w:t xml:space="preserve"> and </w:t>
      </w:r>
      <w:r w:rsidR="00B21016">
        <w:rPr>
          <w:rFonts w:ascii="Calibri" w:hAnsi="Calibri" w:hint="eastAsia"/>
          <w:sz w:val="22"/>
          <w:szCs w:val="22"/>
        </w:rPr>
        <w:t>Interpretable Machine learning</w:t>
      </w:r>
      <w:r w:rsidR="000474A8">
        <w:rPr>
          <w:rFonts w:ascii="Calibri" w:hAnsi="Calibri" w:hint="eastAsia"/>
          <w:sz w:val="22"/>
          <w:szCs w:val="22"/>
        </w:rPr>
        <w:t xml:space="preserve"> techniques</w:t>
      </w:r>
      <w:r w:rsidR="00B21016">
        <w:rPr>
          <w:rFonts w:ascii="Calibri" w:hAnsi="Calibri" w:hint="eastAsia"/>
          <w:sz w:val="22"/>
          <w:szCs w:val="22"/>
        </w:rPr>
        <w:t xml:space="preserve"> (SISSO</w:t>
      </w:r>
      <w:r w:rsidR="000474A8">
        <w:rPr>
          <w:rFonts w:ascii="Calibri" w:hAnsi="Calibri" w:hint="eastAsia"/>
          <w:sz w:val="22"/>
          <w:szCs w:val="22"/>
        </w:rPr>
        <w:t>, SHAP</w:t>
      </w:r>
      <w:r w:rsidR="00B21016">
        <w:rPr>
          <w:rFonts w:ascii="Calibri" w:hAnsi="Calibri" w:hint="eastAsia"/>
          <w:sz w:val="22"/>
          <w:szCs w:val="22"/>
        </w:rPr>
        <w:t>)</w:t>
      </w:r>
      <w:r w:rsidR="00B01638">
        <w:rPr>
          <w:rFonts w:ascii="Calibri" w:hAnsi="Calibri" w:hint="eastAsia"/>
          <w:sz w:val="22"/>
          <w:szCs w:val="22"/>
        </w:rPr>
        <w:t>.</w:t>
      </w:r>
      <w:r w:rsidR="00B21016">
        <w:rPr>
          <w:rFonts w:ascii="Calibri" w:hAnsi="Calibri" w:hint="eastAsia"/>
          <w:sz w:val="22"/>
          <w:szCs w:val="22"/>
        </w:rPr>
        <w:t xml:space="preserve"> </w:t>
      </w:r>
    </w:p>
    <w:p w14:paraId="5FAAECD2" w14:textId="77777777" w:rsidR="00B559C3" w:rsidRPr="00B559C3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30855185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0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1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1"/>
    </w:p>
    <w:p w14:paraId="6894E31F" w14:textId="4703B36C" w:rsidR="003D0432" w:rsidRPr="004F6BD3" w:rsidRDefault="00D644CA" w:rsidP="004F6BD3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bookmarkStart w:id="2" w:name="OLE_LINK4"/>
      <w:bookmarkStart w:id="3" w:name="OLE_LINK6"/>
      <w:r>
        <w:rPr>
          <w:rFonts w:ascii="Calibri" w:hAnsi="Calibri" w:hint="eastAsia"/>
          <w:sz w:val="22"/>
          <w:szCs w:val="22"/>
        </w:rPr>
        <w:t xml:space="preserve">Built a </w:t>
      </w:r>
      <w:r w:rsidR="00B73C4D" w:rsidRPr="00B73C4D">
        <w:rPr>
          <w:rFonts w:ascii="Calibri" w:hAnsi="Calibri"/>
          <w:sz w:val="22"/>
          <w:szCs w:val="22"/>
        </w:rPr>
        <w:t xml:space="preserve">10x5x3 </w:t>
      </w:r>
      <w:r w:rsidR="00B73C4D">
        <w:rPr>
          <w:rFonts w:ascii="Calibri" w:hAnsi="Calibri" w:hint="eastAsia"/>
          <w:sz w:val="22"/>
          <w:szCs w:val="22"/>
        </w:rPr>
        <w:t xml:space="preserve">neutral </w:t>
      </w:r>
      <w:r w:rsidR="0014710C">
        <w:rPr>
          <w:rFonts w:ascii="Calibri" w:hAnsi="Calibri"/>
          <w:sz w:val="22"/>
          <w:szCs w:val="22"/>
        </w:rPr>
        <w:t>network</w:t>
      </w:r>
      <w:r>
        <w:rPr>
          <w:rFonts w:ascii="Calibri" w:hAnsi="Calibri" w:hint="eastAsia"/>
          <w:sz w:val="22"/>
          <w:szCs w:val="22"/>
        </w:rPr>
        <w:t xml:space="preserve">, where </w:t>
      </w:r>
      <w:r w:rsidR="00D2688F">
        <w:rPr>
          <w:rFonts w:ascii="Calibri" w:hAnsi="Calibri" w:hint="eastAsia"/>
          <w:sz w:val="22"/>
          <w:szCs w:val="22"/>
        </w:rPr>
        <w:t>parameters</w:t>
      </w:r>
      <w:r w:rsidR="00D2669A">
        <w:rPr>
          <w:rFonts w:ascii="Calibri" w:hAnsi="Calibri" w:hint="eastAsia"/>
          <w:sz w:val="22"/>
          <w:szCs w:val="22"/>
        </w:rPr>
        <w:t xml:space="preserve"> are initialized</w:t>
      </w:r>
      <w:r w:rsidR="00D2688F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as</w:t>
      </w:r>
      <w:r w:rsidR="00D2669A">
        <w:rPr>
          <w:rFonts w:ascii="Calibri" w:hAnsi="Calibri" w:hint="eastAsia"/>
          <w:sz w:val="22"/>
          <w:szCs w:val="22"/>
        </w:rPr>
        <w:t xml:space="preserve"> distribution</w:t>
      </w:r>
      <w:r>
        <w:rPr>
          <w:rFonts w:ascii="Calibri" w:hAnsi="Calibri" w:hint="eastAsia"/>
          <w:sz w:val="22"/>
          <w:szCs w:val="22"/>
        </w:rPr>
        <w:t>s</w:t>
      </w:r>
      <w:r w:rsidR="00D2669A">
        <w:rPr>
          <w:rFonts w:ascii="Calibri" w:hAnsi="Calibri" w:hint="eastAsia"/>
          <w:sz w:val="22"/>
          <w:szCs w:val="22"/>
        </w:rPr>
        <w:t xml:space="preserve"> and updated via </w:t>
      </w:r>
      <w:r w:rsidR="00D2669A">
        <w:rPr>
          <w:rFonts w:ascii="Calibri" w:hAnsi="Calibri"/>
          <w:sz w:val="22"/>
          <w:szCs w:val="22"/>
        </w:rPr>
        <w:t>Langevin</w:t>
      </w:r>
      <w:r w:rsidR="00D2669A">
        <w:rPr>
          <w:rFonts w:ascii="Calibri" w:hAnsi="Calibri" w:hint="eastAsia"/>
          <w:sz w:val="22"/>
          <w:szCs w:val="22"/>
        </w:rPr>
        <w:t xml:space="preserve"> MCMC</w:t>
      </w:r>
      <w:bookmarkEnd w:id="2"/>
      <w:r w:rsidR="00B01638">
        <w:rPr>
          <w:rFonts w:ascii="Calibri" w:hAnsi="Calibri" w:hint="eastAsia"/>
          <w:sz w:val="22"/>
          <w:szCs w:val="22"/>
        </w:rPr>
        <w:t>.</w:t>
      </w:r>
    </w:p>
    <w:p w14:paraId="33B1A5B5" w14:textId="2F6DFBBF" w:rsidR="00C23169" w:rsidRDefault="00C23169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Obtain</w:t>
      </w:r>
      <w:r w:rsidRPr="00C23169">
        <w:rPr>
          <w:rFonts w:ascii="Calibri" w:hAnsi="Calibri"/>
          <w:sz w:val="22"/>
          <w:szCs w:val="22"/>
        </w:rPr>
        <w:t>ed high-accuracy predictions with confidence intervals</w:t>
      </w:r>
      <w:r w:rsidR="00C8537E">
        <w:rPr>
          <w:rFonts w:ascii="Calibri" w:hAnsi="Calibri" w:hint="eastAsia"/>
          <w:sz w:val="22"/>
          <w:szCs w:val="22"/>
        </w:rPr>
        <w:t xml:space="preserve"> and conducted </w:t>
      </w:r>
      <w:r w:rsidR="00C8537E" w:rsidRPr="00C8537E">
        <w:rPr>
          <w:rFonts w:ascii="Calibri" w:hAnsi="Calibri"/>
          <w:sz w:val="22"/>
          <w:szCs w:val="22"/>
        </w:rPr>
        <w:t xml:space="preserve">Gelman-Rubin </w:t>
      </w:r>
      <w:r w:rsidR="004F6BD3">
        <w:rPr>
          <w:rFonts w:ascii="Calibri" w:hAnsi="Calibri"/>
          <w:sz w:val="22"/>
          <w:szCs w:val="22"/>
        </w:rPr>
        <w:t>convergence</w:t>
      </w:r>
      <w:r w:rsidR="004F6BD3">
        <w:rPr>
          <w:rFonts w:ascii="Calibri" w:hAnsi="Calibri" w:hint="eastAsia"/>
          <w:sz w:val="22"/>
          <w:szCs w:val="22"/>
        </w:rPr>
        <w:t xml:space="preserve"> </w:t>
      </w:r>
      <w:r w:rsidR="00C8537E" w:rsidRPr="00C8537E">
        <w:rPr>
          <w:rFonts w:ascii="Calibri" w:hAnsi="Calibri"/>
          <w:sz w:val="22"/>
          <w:szCs w:val="22"/>
        </w:rPr>
        <w:t>diagnostic</w:t>
      </w:r>
      <w:r w:rsidR="00B01638">
        <w:rPr>
          <w:rFonts w:ascii="Calibri" w:hAnsi="Calibri" w:hint="eastAsia"/>
          <w:sz w:val="22"/>
          <w:szCs w:val="22"/>
        </w:rPr>
        <w:t>.</w:t>
      </w:r>
    </w:p>
    <w:bookmarkEnd w:id="3"/>
    <w:p w14:paraId="4F6BE4B5" w14:textId="295F9D70" w:rsidR="000F6551" w:rsidRDefault="00C60D4A" w:rsidP="00C60D4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C60D4A">
        <w:rPr>
          <w:rFonts w:ascii="Calibri" w:hAnsi="Calibri"/>
          <w:sz w:val="22"/>
          <w:szCs w:val="22"/>
        </w:rPr>
        <w:t>Developed a highly rated Jupyter notebook, recognized for its well-written and pedagogica</w:t>
      </w:r>
      <w:r w:rsidR="00525214">
        <w:rPr>
          <w:rFonts w:ascii="Calibri" w:hAnsi="Calibri" w:hint="eastAsia"/>
          <w:sz w:val="22"/>
          <w:szCs w:val="22"/>
        </w:rPr>
        <w:t>l</w:t>
      </w:r>
      <w:r w:rsidRPr="00C60D4A">
        <w:rPr>
          <w:rFonts w:ascii="Calibri" w:hAnsi="Calibri"/>
          <w:sz w:val="22"/>
          <w:szCs w:val="22"/>
        </w:rPr>
        <w:t>l</w:t>
      </w:r>
      <w:r w:rsidR="00525214">
        <w:rPr>
          <w:rFonts w:ascii="Calibri" w:hAnsi="Calibri" w:hint="eastAsia"/>
          <w:sz w:val="22"/>
          <w:szCs w:val="22"/>
        </w:rPr>
        <w:t>y</w:t>
      </w:r>
      <w:r w:rsidRPr="00C60D4A">
        <w:rPr>
          <w:rFonts w:ascii="Calibri" w:hAnsi="Calibri"/>
          <w:sz w:val="22"/>
          <w:szCs w:val="22"/>
        </w:rPr>
        <w:t xml:space="preserve"> accessible content</w:t>
      </w:r>
      <w:r w:rsidR="00B01638">
        <w:rPr>
          <w:rFonts w:ascii="Calibri" w:hAnsi="Calibri" w:hint="eastAsia"/>
          <w:sz w:val="22"/>
          <w:szCs w:val="22"/>
        </w:rPr>
        <w:t>.</w:t>
      </w:r>
    </w:p>
    <w:p w14:paraId="7A8C2280" w14:textId="77777777" w:rsidR="00554B57" w:rsidRDefault="00554B57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4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Deep Learning the Phase Transition: A CNN Approach to the 2D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1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401DC462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project in </w:t>
      </w:r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5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5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PyTorch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4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6E20BDC8" w14:textId="4D7F8565" w:rsidR="00537C83" w:rsidRDefault="00537C83" w:rsidP="00EC0D68">
      <w:pPr>
        <w:tabs>
          <w:tab w:val="left" w:pos="860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lastRenderedPageBreak/>
        <w:t>Finite Element Analysis and Optimization of Permanent Magnet Motor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6</w:t>
      </w:r>
    </w:p>
    <w:p w14:paraId="5EFC41D1" w14:textId="02800919" w:rsidR="00635418" w:rsidRPr="00B863F3" w:rsidRDefault="00635418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B863F3">
        <w:rPr>
          <w:rFonts w:ascii="Calibri" w:eastAsiaTheme="minorEastAsia" w:hAnsi="Calibri" w:cs="Calibri" w:hint="eastAsia"/>
          <w:color w:val="000000"/>
          <w:sz w:val="22"/>
          <w:szCs w:val="22"/>
        </w:rPr>
        <w:t>Capstone project in minor degree</w:t>
      </w:r>
      <w:r w:rsid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7E730249" w14:textId="7618624B" w:rsidR="00537C83" w:rsidRPr="00834467" w:rsidRDefault="00537C8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>Established motor models using ANSYS Maxwell, defining solution domains, boundary conditions, and mesh subdivisions for basic motor performance simulation.</w:t>
      </w:r>
    </w:p>
    <w:p w14:paraId="309A3D70" w14:textId="483DB78E" w:rsidR="00537C83" w:rsidRPr="00834467" w:rsidRDefault="00537C8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>Implemented multi-layer band refinement for calculat</w:t>
      </w:r>
      <w:r w:rsidR="007C54B0">
        <w:rPr>
          <w:rFonts w:ascii="Calibri" w:hAnsi="Calibri" w:hint="eastAsia"/>
          <w:sz w:val="22"/>
          <w:szCs w:val="22"/>
        </w:rPr>
        <w:t>e</w:t>
      </w:r>
      <w:r w:rsidRPr="00834467">
        <w:rPr>
          <w:rFonts w:ascii="Calibri" w:hAnsi="Calibri"/>
          <w:sz w:val="22"/>
          <w:szCs w:val="22"/>
        </w:rPr>
        <w:t xml:space="preserve"> air-gap flux density and slot torque, followed by a multivariable parameter sweep of relevant structural parameters.</w:t>
      </w:r>
    </w:p>
    <w:p w14:paraId="5383B8B2" w14:textId="50690F90" w:rsidR="00FE371C" w:rsidRPr="00834467" w:rsidRDefault="00537C8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 xml:space="preserve">Proposed structural optimization strategies </w:t>
      </w:r>
      <w:r w:rsidR="00B72FAE" w:rsidRPr="00B72FAE">
        <w:rPr>
          <w:rFonts w:ascii="Calibri" w:hAnsi="Calibri"/>
          <w:sz w:val="22"/>
          <w:szCs w:val="22"/>
        </w:rPr>
        <w:t>aligned with</w:t>
      </w:r>
      <w:r w:rsidRPr="00834467">
        <w:rPr>
          <w:rFonts w:ascii="Calibri" w:hAnsi="Calibri"/>
          <w:sz w:val="22"/>
          <w:szCs w:val="22"/>
        </w:rPr>
        <w:t xml:space="preserve"> output power metrics</w:t>
      </w:r>
      <w:r w:rsidR="00834467">
        <w:rPr>
          <w:rFonts w:ascii="Calibri" w:hAnsi="Calibri" w:hint="eastAsia"/>
          <w:sz w:val="22"/>
          <w:szCs w:val="22"/>
        </w:rPr>
        <w:t>.</w:t>
      </w:r>
    </w:p>
    <w:p w14:paraId="675F70ED" w14:textId="77777777" w:rsidR="00537C83" w:rsidRPr="00537C83" w:rsidRDefault="00537C83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6748B749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Numerical Simulation on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2CBB9381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Guan Chengbo</w:t>
      </w:r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6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DFT codes: VASP, CASTEP,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64FBD13D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>Automation &amp; Processing: Vaspkit, Pymatgen</w:t>
      </w:r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AE0AE7A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r>
        <w:rPr>
          <w:rFonts w:ascii="Calibri" w:hAnsi="Calibri" w:hint="eastAsia"/>
          <w:sz w:val="22"/>
          <w:szCs w:val="22"/>
        </w:rPr>
        <w:t xml:space="preserve">PyTorch, </w:t>
      </w:r>
      <w:r w:rsidR="00064B9A" w:rsidRPr="008E39B4">
        <w:rPr>
          <w:rFonts w:ascii="Calibri" w:hAnsi="Calibri"/>
          <w:sz w:val="22"/>
          <w:szCs w:val="22"/>
        </w:rPr>
        <w:t>XGBoost</w:t>
      </w:r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SiSSO</w:t>
      </w:r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r w:rsidR="00C11646">
        <w:rPr>
          <w:rFonts w:ascii="Calibri" w:hAnsi="Calibri" w:hint="eastAsia"/>
          <w:sz w:val="22"/>
          <w:szCs w:val="22"/>
        </w:rPr>
        <w:t>SHAP</w:t>
      </w:r>
    </w:p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 xml:space="preserve">Python (Numpy,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6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7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7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77777777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THESIS PUBLICATION</w:t>
      </w:r>
    </w:p>
    <w:p w14:paraId="23923033" w14:textId="72BED31E" w:rsidR="00320CAA" w:rsidRPr="006C2892" w:rsidRDefault="006C2892" w:rsidP="00EC0D68">
      <w:pPr>
        <w:rPr>
          <w:rFonts w:ascii="Calibri" w:hAnsi="Calibri"/>
          <w:sz w:val="22"/>
          <w:szCs w:val="22"/>
        </w:rPr>
      </w:pPr>
      <w:bookmarkStart w:id="8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https://doi.org/10.3390/cryst12070910</w:t>
      </w:r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8"/>
    <w:p w14:paraId="4C122094" w14:textId="77777777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EF27E" w14:textId="77777777" w:rsidR="00AF73E8" w:rsidRDefault="00AF73E8" w:rsidP="000C0326">
      <w:r>
        <w:separator/>
      </w:r>
    </w:p>
  </w:endnote>
  <w:endnote w:type="continuationSeparator" w:id="0">
    <w:p w14:paraId="3DA7FBE3" w14:textId="77777777" w:rsidR="00AF73E8" w:rsidRDefault="00AF73E8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6C429" w14:textId="77777777" w:rsidR="00AF73E8" w:rsidRDefault="00AF73E8" w:rsidP="000C0326">
      <w:r>
        <w:separator/>
      </w:r>
    </w:p>
  </w:footnote>
  <w:footnote w:type="continuationSeparator" w:id="0">
    <w:p w14:paraId="29E7EF11" w14:textId="77777777" w:rsidR="00AF73E8" w:rsidRDefault="00AF73E8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7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766005">
    <w:abstractNumId w:val="7"/>
  </w:num>
  <w:num w:numId="2" w16cid:durableId="849221979">
    <w:abstractNumId w:val="3"/>
  </w:num>
  <w:num w:numId="3" w16cid:durableId="375398795">
    <w:abstractNumId w:val="0"/>
  </w:num>
  <w:num w:numId="4" w16cid:durableId="1432972967">
    <w:abstractNumId w:val="2"/>
  </w:num>
  <w:num w:numId="5" w16cid:durableId="1917519841">
    <w:abstractNumId w:val="8"/>
  </w:num>
  <w:num w:numId="6" w16cid:durableId="1279874196">
    <w:abstractNumId w:val="1"/>
  </w:num>
  <w:num w:numId="7" w16cid:durableId="894395056">
    <w:abstractNumId w:val="6"/>
  </w:num>
  <w:num w:numId="8" w16cid:durableId="1366444075">
    <w:abstractNumId w:val="5"/>
  </w:num>
  <w:num w:numId="9" w16cid:durableId="2068725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17952"/>
    <w:rsid w:val="00022167"/>
    <w:rsid w:val="00022BAF"/>
    <w:rsid w:val="00035DE3"/>
    <w:rsid w:val="0003776D"/>
    <w:rsid w:val="00041BF0"/>
    <w:rsid w:val="000474A8"/>
    <w:rsid w:val="00047AD4"/>
    <w:rsid w:val="00052706"/>
    <w:rsid w:val="0005786B"/>
    <w:rsid w:val="00064B9A"/>
    <w:rsid w:val="00065F87"/>
    <w:rsid w:val="00066307"/>
    <w:rsid w:val="00071860"/>
    <w:rsid w:val="00077577"/>
    <w:rsid w:val="00077F2F"/>
    <w:rsid w:val="00082D20"/>
    <w:rsid w:val="00086C32"/>
    <w:rsid w:val="00091F6D"/>
    <w:rsid w:val="000A31E8"/>
    <w:rsid w:val="000B3768"/>
    <w:rsid w:val="000B4E63"/>
    <w:rsid w:val="000B5571"/>
    <w:rsid w:val="000C0326"/>
    <w:rsid w:val="000C4F33"/>
    <w:rsid w:val="000D1B78"/>
    <w:rsid w:val="000D4470"/>
    <w:rsid w:val="000E06E3"/>
    <w:rsid w:val="000E4174"/>
    <w:rsid w:val="000F0909"/>
    <w:rsid w:val="000F148B"/>
    <w:rsid w:val="000F6302"/>
    <w:rsid w:val="000F6470"/>
    <w:rsid w:val="000F6551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6D89"/>
    <w:rsid w:val="00163983"/>
    <w:rsid w:val="00170FF7"/>
    <w:rsid w:val="001778D2"/>
    <w:rsid w:val="00180521"/>
    <w:rsid w:val="00185D8B"/>
    <w:rsid w:val="00196581"/>
    <w:rsid w:val="00197550"/>
    <w:rsid w:val="001A4C86"/>
    <w:rsid w:val="001A65F2"/>
    <w:rsid w:val="001B275F"/>
    <w:rsid w:val="001B5245"/>
    <w:rsid w:val="001D0582"/>
    <w:rsid w:val="001D530A"/>
    <w:rsid w:val="001D56B6"/>
    <w:rsid w:val="001E0991"/>
    <w:rsid w:val="001F347B"/>
    <w:rsid w:val="001F6C4D"/>
    <w:rsid w:val="00200E95"/>
    <w:rsid w:val="0020271D"/>
    <w:rsid w:val="002048E5"/>
    <w:rsid w:val="00210985"/>
    <w:rsid w:val="00210BE5"/>
    <w:rsid w:val="002119A7"/>
    <w:rsid w:val="00213B70"/>
    <w:rsid w:val="002169AF"/>
    <w:rsid w:val="002202A4"/>
    <w:rsid w:val="002215AB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90"/>
    <w:rsid w:val="002D4961"/>
    <w:rsid w:val="002D521B"/>
    <w:rsid w:val="002D5E0A"/>
    <w:rsid w:val="002D6279"/>
    <w:rsid w:val="002F3119"/>
    <w:rsid w:val="00301C69"/>
    <w:rsid w:val="00303E25"/>
    <w:rsid w:val="00305AC1"/>
    <w:rsid w:val="003141F9"/>
    <w:rsid w:val="00320CAA"/>
    <w:rsid w:val="00330802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5374"/>
    <w:rsid w:val="00397ED3"/>
    <w:rsid w:val="003A2FBE"/>
    <w:rsid w:val="003B4931"/>
    <w:rsid w:val="003B5FC9"/>
    <w:rsid w:val="003C020A"/>
    <w:rsid w:val="003C2182"/>
    <w:rsid w:val="003C6F2A"/>
    <w:rsid w:val="003D0432"/>
    <w:rsid w:val="003D1F81"/>
    <w:rsid w:val="003D2ED8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6ED9"/>
    <w:rsid w:val="00441E7C"/>
    <w:rsid w:val="00446387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75C7"/>
    <w:rsid w:val="00490925"/>
    <w:rsid w:val="00492EBD"/>
    <w:rsid w:val="004A1DD7"/>
    <w:rsid w:val="004A599B"/>
    <w:rsid w:val="004C1CB5"/>
    <w:rsid w:val="004C418E"/>
    <w:rsid w:val="004C7B56"/>
    <w:rsid w:val="004E3E62"/>
    <w:rsid w:val="004E4F1A"/>
    <w:rsid w:val="004E5855"/>
    <w:rsid w:val="004F1A2B"/>
    <w:rsid w:val="004F38AF"/>
    <w:rsid w:val="004F6BD3"/>
    <w:rsid w:val="0050381F"/>
    <w:rsid w:val="005234E7"/>
    <w:rsid w:val="00525214"/>
    <w:rsid w:val="00533432"/>
    <w:rsid w:val="00536080"/>
    <w:rsid w:val="00537C83"/>
    <w:rsid w:val="00546A23"/>
    <w:rsid w:val="00547CEC"/>
    <w:rsid w:val="00554B57"/>
    <w:rsid w:val="005556C7"/>
    <w:rsid w:val="005609E1"/>
    <w:rsid w:val="005706CF"/>
    <w:rsid w:val="00574402"/>
    <w:rsid w:val="00581DCE"/>
    <w:rsid w:val="0058552F"/>
    <w:rsid w:val="00591252"/>
    <w:rsid w:val="00591CBA"/>
    <w:rsid w:val="00595F21"/>
    <w:rsid w:val="005B650B"/>
    <w:rsid w:val="005B6EB7"/>
    <w:rsid w:val="005D1BAD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22A06"/>
    <w:rsid w:val="00622AF5"/>
    <w:rsid w:val="00626E73"/>
    <w:rsid w:val="00627069"/>
    <w:rsid w:val="00635418"/>
    <w:rsid w:val="0063797D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B12A1"/>
    <w:rsid w:val="006B78FB"/>
    <w:rsid w:val="006C12BC"/>
    <w:rsid w:val="006C2892"/>
    <w:rsid w:val="006E3A16"/>
    <w:rsid w:val="006E4AAF"/>
    <w:rsid w:val="006E70B6"/>
    <w:rsid w:val="006F23F1"/>
    <w:rsid w:val="006F365A"/>
    <w:rsid w:val="006F4608"/>
    <w:rsid w:val="006F4D27"/>
    <w:rsid w:val="006F56A2"/>
    <w:rsid w:val="006F75A7"/>
    <w:rsid w:val="007005EF"/>
    <w:rsid w:val="00705F8C"/>
    <w:rsid w:val="0070781E"/>
    <w:rsid w:val="0070794C"/>
    <w:rsid w:val="007200BF"/>
    <w:rsid w:val="0072012A"/>
    <w:rsid w:val="007243B8"/>
    <w:rsid w:val="007260F1"/>
    <w:rsid w:val="007324B4"/>
    <w:rsid w:val="0074663A"/>
    <w:rsid w:val="007470A6"/>
    <w:rsid w:val="00774CC2"/>
    <w:rsid w:val="00776287"/>
    <w:rsid w:val="007771EA"/>
    <w:rsid w:val="007908A3"/>
    <w:rsid w:val="00793713"/>
    <w:rsid w:val="007A0781"/>
    <w:rsid w:val="007A6DF1"/>
    <w:rsid w:val="007B4D0A"/>
    <w:rsid w:val="007B5035"/>
    <w:rsid w:val="007C0E6A"/>
    <w:rsid w:val="007C54B0"/>
    <w:rsid w:val="007D06DE"/>
    <w:rsid w:val="007D5D49"/>
    <w:rsid w:val="007D7151"/>
    <w:rsid w:val="007D7B36"/>
    <w:rsid w:val="007E1595"/>
    <w:rsid w:val="00810B35"/>
    <w:rsid w:val="0081171B"/>
    <w:rsid w:val="008119F8"/>
    <w:rsid w:val="008142F9"/>
    <w:rsid w:val="008200C6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91690"/>
    <w:rsid w:val="008A09BB"/>
    <w:rsid w:val="008A0FC4"/>
    <w:rsid w:val="008A3F40"/>
    <w:rsid w:val="008A6FE0"/>
    <w:rsid w:val="008A749E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3A55"/>
    <w:rsid w:val="00936AD3"/>
    <w:rsid w:val="009414EC"/>
    <w:rsid w:val="00941B66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10642"/>
    <w:rsid w:val="00A23770"/>
    <w:rsid w:val="00A25213"/>
    <w:rsid w:val="00A253F1"/>
    <w:rsid w:val="00A30744"/>
    <w:rsid w:val="00A3338A"/>
    <w:rsid w:val="00A41168"/>
    <w:rsid w:val="00A52086"/>
    <w:rsid w:val="00A53D0C"/>
    <w:rsid w:val="00A80C77"/>
    <w:rsid w:val="00A81116"/>
    <w:rsid w:val="00AA74BB"/>
    <w:rsid w:val="00AB23D2"/>
    <w:rsid w:val="00AB433B"/>
    <w:rsid w:val="00AC5378"/>
    <w:rsid w:val="00AC5ED1"/>
    <w:rsid w:val="00AE6106"/>
    <w:rsid w:val="00AF0FB4"/>
    <w:rsid w:val="00AF1EC9"/>
    <w:rsid w:val="00AF2F57"/>
    <w:rsid w:val="00AF73E8"/>
    <w:rsid w:val="00AF7D13"/>
    <w:rsid w:val="00B00B20"/>
    <w:rsid w:val="00B01638"/>
    <w:rsid w:val="00B04B9B"/>
    <w:rsid w:val="00B1277B"/>
    <w:rsid w:val="00B1522C"/>
    <w:rsid w:val="00B15E5F"/>
    <w:rsid w:val="00B21016"/>
    <w:rsid w:val="00B233F8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F42"/>
    <w:rsid w:val="00B7175B"/>
    <w:rsid w:val="00B72FAE"/>
    <w:rsid w:val="00B73C4D"/>
    <w:rsid w:val="00B81ED6"/>
    <w:rsid w:val="00B82AAD"/>
    <w:rsid w:val="00B863F3"/>
    <w:rsid w:val="00B905E2"/>
    <w:rsid w:val="00B9110B"/>
    <w:rsid w:val="00BB16DC"/>
    <w:rsid w:val="00BB4961"/>
    <w:rsid w:val="00BB577C"/>
    <w:rsid w:val="00BB66EF"/>
    <w:rsid w:val="00BC4877"/>
    <w:rsid w:val="00BC5773"/>
    <w:rsid w:val="00BD4714"/>
    <w:rsid w:val="00BD78A3"/>
    <w:rsid w:val="00BD7FD1"/>
    <w:rsid w:val="00BE18DF"/>
    <w:rsid w:val="00BE35CE"/>
    <w:rsid w:val="00BE5D04"/>
    <w:rsid w:val="00BF0A5C"/>
    <w:rsid w:val="00C00219"/>
    <w:rsid w:val="00C01576"/>
    <w:rsid w:val="00C059CE"/>
    <w:rsid w:val="00C069EF"/>
    <w:rsid w:val="00C11646"/>
    <w:rsid w:val="00C23169"/>
    <w:rsid w:val="00C23F16"/>
    <w:rsid w:val="00C26D29"/>
    <w:rsid w:val="00C30087"/>
    <w:rsid w:val="00C323C8"/>
    <w:rsid w:val="00C4642C"/>
    <w:rsid w:val="00C46AA3"/>
    <w:rsid w:val="00C505F0"/>
    <w:rsid w:val="00C60D4A"/>
    <w:rsid w:val="00C624B1"/>
    <w:rsid w:val="00C6336A"/>
    <w:rsid w:val="00C652A2"/>
    <w:rsid w:val="00C70811"/>
    <w:rsid w:val="00C7443C"/>
    <w:rsid w:val="00C820F4"/>
    <w:rsid w:val="00C83B59"/>
    <w:rsid w:val="00C8537E"/>
    <w:rsid w:val="00C85615"/>
    <w:rsid w:val="00C924D1"/>
    <w:rsid w:val="00C92C2A"/>
    <w:rsid w:val="00C938DA"/>
    <w:rsid w:val="00C956FF"/>
    <w:rsid w:val="00CA6C47"/>
    <w:rsid w:val="00CA781C"/>
    <w:rsid w:val="00CB2F16"/>
    <w:rsid w:val="00CB540D"/>
    <w:rsid w:val="00CB68A4"/>
    <w:rsid w:val="00CC3655"/>
    <w:rsid w:val="00CD2BB0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73832"/>
    <w:rsid w:val="00DA1571"/>
    <w:rsid w:val="00DA26EF"/>
    <w:rsid w:val="00DB1525"/>
    <w:rsid w:val="00DB2A45"/>
    <w:rsid w:val="00DC38D2"/>
    <w:rsid w:val="00DC6B25"/>
    <w:rsid w:val="00DD085E"/>
    <w:rsid w:val="00DD0FD6"/>
    <w:rsid w:val="00DD7340"/>
    <w:rsid w:val="00DE0466"/>
    <w:rsid w:val="00DF2BD7"/>
    <w:rsid w:val="00DF4C10"/>
    <w:rsid w:val="00DF673D"/>
    <w:rsid w:val="00DF6DD3"/>
    <w:rsid w:val="00DF7618"/>
    <w:rsid w:val="00E03970"/>
    <w:rsid w:val="00E12BAE"/>
    <w:rsid w:val="00E4007F"/>
    <w:rsid w:val="00E42903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16C8"/>
    <w:rsid w:val="00EA2106"/>
    <w:rsid w:val="00EA336E"/>
    <w:rsid w:val="00EA572A"/>
    <w:rsid w:val="00EB256C"/>
    <w:rsid w:val="00EB269A"/>
    <w:rsid w:val="00EB31EE"/>
    <w:rsid w:val="00EB7137"/>
    <w:rsid w:val="00EC0D68"/>
    <w:rsid w:val="00EC40FF"/>
    <w:rsid w:val="00EC467D"/>
    <w:rsid w:val="00EC494D"/>
    <w:rsid w:val="00ED1A35"/>
    <w:rsid w:val="00ED1B13"/>
    <w:rsid w:val="00EE3FFC"/>
    <w:rsid w:val="00EE6190"/>
    <w:rsid w:val="00EF3D7F"/>
    <w:rsid w:val="00EF7CD3"/>
    <w:rsid w:val="00F0168C"/>
    <w:rsid w:val="00F2119B"/>
    <w:rsid w:val="00F2222E"/>
    <w:rsid w:val="00F328BB"/>
    <w:rsid w:val="00F35CB2"/>
    <w:rsid w:val="00F43DF9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92B07"/>
    <w:rsid w:val="00F95DEC"/>
    <w:rsid w:val="00F96E84"/>
    <w:rsid w:val="00FA02E3"/>
    <w:rsid w:val="00FA2CD5"/>
    <w:rsid w:val="00FA38B0"/>
    <w:rsid w:val="00FA5725"/>
    <w:rsid w:val="00FC742E"/>
    <w:rsid w:val="00FD21E8"/>
    <w:rsid w:val="00FD6891"/>
    <w:rsid w:val="00FE371C"/>
    <w:rsid w:val="00FE51BA"/>
    <w:rsid w:val="00FE6D7D"/>
    <w:rsid w:val="00FF063B"/>
    <w:rsid w:val="00FF313C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Deep%20Learning%20the%20Phase%20Transi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ngsy1024.github.io/NINGSY-pages/Projects/Bayesian%20Neural%20Networks%20via%20Langevin%20MCM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4100</TotalTime>
  <Pages>2</Pages>
  <Words>683</Words>
  <Characters>4541</Characters>
  <Application>Microsoft Office Word</Application>
  <DocSecurity>0</DocSecurity>
  <Lines>80</Lines>
  <Paragraphs>65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8</cp:revision>
  <cp:lastPrinted>2024-09-12T15:01:00Z</cp:lastPrinted>
  <dcterms:created xsi:type="dcterms:W3CDTF">2024-08-21T03:43:00Z</dcterms:created>
  <dcterms:modified xsi:type="dcterms:W3CDTF">2024-09-12T15:03:00Z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