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65AB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firewall is a traffic control system. It enforces an access control policy between trust zones (e.g., internet ↔ internal network, user ↔ server, app ↔ database). It decides which packets or sessions are allowed, denied, or inspected.</w:t>
      </w:r>
      <w:r/>
    </w:p>
    <w:p w14:paraId="66838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a technical level, a firewall evaluates traffic based on rule sets. These rules operate on attributes like source IP, destination IP, port, protocol, interface, and sometimes application-layer metadata.</w:t>
      </w:r>
      <w:r/>
    </w:p>
    <w:p w14:paraId="02D73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Start with the basic types.</w:t>
      </w:r>
      <w:r/>
    </w:p>
    <w:p w14:paraId="6F36E3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Packet-filtering firewalls operate at Layer 3 and 4 of the OSI model. They look at IP headers and TCP/UDP ports. Example rule: “Allow TCP 443 from any to 10.0.0.5.” They are fast but blind to application content. If an attacker tunnels malware over port 44</w:t>
      </w:r>
      <w:r>
        <w:rPr>
          <w:rFonts w:ascii="Times New Roman" w:hAnsi="Times New Roman" w:eastAsia="Times New Roman" w:cs="Times New Roman"/>
          <w:color w:val="000000"/>
          <w:sz w:val="24"/>
        </w:rPr>
        <w:t xml:space="preserve">3, this firewall won’t detect it.</w:t>
      </w:r>
      <w:r/>
    </w:p>
    <w:p w14:paraId="60CA2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Stateful firewalls track connection state. They maintain a state table. If an internal host initiates a TCP handshake, the return traffic is allowed automatically. This blocks unsolicited inbound connections. Most enterprise perimeter devices use stateful </w:t>
      </w:r>
      <w:r>
        <w:rPr>
          <w:rFonts w:ascii="Times New Roman" w:hAnsi="Times New Roman" w:eastAsia="Times New Roman" w:cs="Times New Roman"/>
          <w:color w:val="000000"/>
          <w:sz w:val="24"/>
        </w:rPr>
        <w:t xml:space="preserve">inspection as a baseline.</w:t>
      </w:r>
      <w:r/>
    </w:p>
    <w:p w14:paraId="6472D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Application-layer firewalls inspect Layer 7 traffic. A common example is a Web Application Firewall. Instead of just allowing TCP 443, it inspects HTTP methods, headers, payloads, and blocks patterns like SQL injection or XSS (mapped to OWASP Top 10 catego</w:t>
      </w:r>
      <w:r>
        <w:rPr>
          <w:rFonts w:ascii="Times New Roman" w:hAnsi="Times New Roman" w:eastAsia="Times New Roman" w:cs="Times New Roman"/>
          <w:color w:val="000000"/>
          <w:sz w:val="24"/>
        </w:rPr>
        <w:t xml:space="preserve">ries). This is content-aware filtering.</w:t>
      </w:r>
      <w:r/>
    </w:p>
    <w:p w14:paraId="43619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Next, deployment models.</w:t>
      </w:r>
      <w:r/>
    </w:p>
    <w:p w14:paraId="09B967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Network firewalls sit at the perimeter or between internal segments (north-south traffic). Host-based firewalls run on endpoints (e.g., Windows Defender Firewall, iptables on Linux). Cloud environments use virtual firewalls or security groups (e.g., AWS Se</w:t>
      </w:r>
      <w:r>
        <w:rPr>
          <w:rFonts w:ascii="Times New Roman" w:hAnsi="Times New Roman" w:eastAsia="Times New Roman" w:cs="Times New Roman"/>
          <w:color w:val="000000"/>
          <w:sz w:val="24"/>
        </w:rPr>
        <w:t xml:space="preserve">curity Groups) controlling east-west traffic.</w:t>
      </w:r>
      <w:r/>
    </w:p>
    <w:p w14:paraId="20218D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the reality.</w:t>
      </w:r>
      <w:r/>
    </w:p>
    <w:p w14:paraId="22537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Firewalls do not “stop hackers.” They enforce policy. If your policy allows outbound HTTPS to anywhere, attackers will use HTTPS for command and control. Look at real breaches like Target Corporation (2013). The initial compromise came through a third-part</w:t>
      </w:r>
      <w:r>
        <w:rPr>
          <w:rFonts w:ascii="Times New Roman" w:hAnsi="Times New Roman" w:eastAsia="Times New Roman" w:cs="Times New Roman"/>
          <w:color w:val="000000"/>
          <w:sz w:val="24"/>
        </w:rPr>
        <w:t xml:space="preserve">y vendor. Lateral movement inside the network succeeded partly due to insufficient segmentation. A firewall at the perimeter did not prevent internal spread.</w:t>
      </w:r>
      <w:r/>
    </w:p>
    <w:p w14:paraId="76763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Modern attacks bypass perimeter assumptions:</w:t>
      </w:r>
      <w:r/>
    </w:p>
    <w:p w14:paraId="1420D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Phishing → user executes malware → outbound C2 over HTTPS</w:t>
        <w:br/>
        <w:t xml:space="preserve"> – Cloud misconfigurations → no traditional perimeter</w:t>
        <w:br/>
        <w:t xml:space="preserve"> – VPN access → attacker becomes “internal”</w:t>
        <w:br/>
        <w:t xml:space="preserve"> – Encrypted traffic → inspection blind spots</w:t>
      </w:r>
      <w:r/>
    </w:p>
    <w:p w14:paraId="70E5A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why segmentation matters. Microsegmentation limits blast radius. Zero Trust architectures assume breach and verify every connection.</w:t>
      </w:r>
      <w:r/>
    </w:p>
    <w:p w14:paraId="38854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From a defensive engineering perspective, you evaluate firewalls using:</w:t>
      </w:r>
      <w:r/>
    </w:p>
    <w:p w14:paraId="666C3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Rule hygiene (shadowed rules, overly permissive ANY/ANY)</w:t>
        <w:br/>
        <w:t xml:space="preserve"> – Logging and alerting integration (SIEM)</w:t>
        <w:br/>
        <w:t xml:space="preserve"> – Throughput under inspection load</w:t>
        <w:br/>
        <w:t xml:space="preserve"> – TLS inspection capabilities and privacy trade-offs</w:t>
        <w:br/>
        <w:t xml:space="preserve"> – Policy drift over time</w:t>
      </w:r>
      <w:r/>
    </w:p>
    <w:p w14:paraId="440C41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failures in production:</w:t>
      </w:r>
      <w:r/>
    </w:p>
    <w:p w14:paraId="388F163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“Temporary” allow rules that stay forever.</w:t>
      </w:r>
      <w:r/>
    </w:p>
    <w:p w14:paraId="68CF52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change management or rule review process.</w:t>
      </w:r>
      <w:r/>
    </w:p>
    <w:p w14:paraId="44DD960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 disabled due to performance concerns.</w:t>
      </w:r>
      <w:r/>
    </w:p>
    <w:p w14:paraId="25BF701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egress filtering.</w:t>
      </w:r>
      <w:r/>
    </w:p>
    <w:p w14:paraId="357C6E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Flat internal network with no east-west controls.</w:t>
      </w:r>
      <w:r/>
    </w:p>
    <w:p w14:paraId="1F757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MITRE ATT&amp;CK terms, firewalls primarily mitigate Initial Access (T1190 – Exploit Public-Facing Application) and partially Command and Control (T1071 – Application Layer Protocol), but only if configured correctly.</w:t>
      </w:r>
      <w:r/>
    </w:p>
    <w:p w14:paraId="51151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Blunt truth: a firewall is a policy enforcement engine. If the policy is weak, the firewall is useless.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D5B0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2026-02-13T15:37:00Z</dcterms:modified>
</cp:coreProperties>
</file>