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Day -4</w:t>
      </w:r>
      <w:r/>
    </w:p>
    <w:p w14:paraId="33D640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IP addresses &amp; ports</w:t>
      </w:r>
      <w:r>
        <w:rPr>
          <w:highlight w:val="none"/>
        </w:rPr>
      </w:r>
      <w:r/>
    </w:p>
    <w:p w14:paraId="23A47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 IP address identifies a host or network interface at Layer 3 (Network layer). It answers “where” a system is reachable. IPv4 is 32-bit (e.g., 192.168.1.10). IPv6 is 128-bit (e.g., 2001:db8::1). An IP is assigned to a network interface, not a device as a</w:t>
      </w:r>
      <w:r>
        <w:t xml:space="preserve"> whole. One machine can have multiple IPs. IPs can be static or dynamic (DHCP).</w:t>
      </w:r>
      <w:r/>
    </w:p>
    <w:p w14:paraId="24EEE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Public vs private matters operationally. Private IP ranges (RFC 1918) are:</w:t>
      </w:r>
      <w:r/>
    </w:p>
    <w:p w14:paraId="038C89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10.0.0.0/8</w:t>
      </w:r>
      <w:r/>
    </w:p>
    <w:p w14:paraId="41260B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172.16.0.0/12</w:t>
      </w:r>
      <w:r/>
    </w:p>
    <w:p w14:paraId="35581F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192.168.0.0/16</w:t>
      </w:r>
      <w:r/>
    </w:p>
    <w:p w14:paraId="1D5A4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These are not routable on the internet. NAT sits between private IPs and public IPs. NAT breaks assumptions attackers love (end-to-end reachability), but it also breaks defenders’ visibility and attribution. In incident response, NAT logs are often missing</w:t>
      </w:r>
      <w:r>
        <w:t xml:space="preserve">—this is a real failure point.</w:t>
      </w:r>
      <w:r/>
    </w:p>
    <w:p w14:paraId="6B507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Ports live at Layer 4 (Transport layer). A port identifies “which service/process” on a host. IP gets you to the machine; port gets you to the application.</w:t>
      </w:r>
      <w:r/>
    </w:p>
    <w:p w14:paraId="0B116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Port ranges:</w:t>
      </w:r>
      <w:r/>
    </w:p>
    <w:p w14:paraId="49DC70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0–1023: well-known (HTTP 80, HTTPS 443, SSH 22)</w:t>
      </w:r>
      <w:r/>
    </w:p>
    <w:p w14:paraId="0BB3772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1024–49151: registered</w:t>
      </w:r>
      <w:r/>
    </w:p>
    <w:p w14:paraId="3EBBBB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49152–65535: ephemeral (client-side, OS-assigned)</w:t>
      </w:r>
      <w:r/>
    </w:p>
    <w:p w14:paraId="55825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Reality check: ports are conventions, not security boundaries. SSH on 2222 is still SSH. Security-through-obscurity fails constantly in the real world.</w:t>
      </w:r>
      <w:r/>
    </w:p>
    <w:p w14:paraId="0DA96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Port scanning is reconnaissance, not exploitation. Nmap is mapping attack surface. Open ≠ vulnerable. Closed ≠ safe. Many breaches happen through allowed ports (443) using application-layer flaws (OWASP Top 10), not exotic ports.</w:t>
      </w:r>
      <w:r/>
    </w:p>
    <w:p w14:paraId="1548C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Real-world failures:</w:t>
      </w:r>
      <w:r/>
    </w:p>
    <w:p w14:paraId="681B10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Exposed admin panels on 0.0.0.0:8080</w:t>
      </w:r>
      <w:r/>
    </w:p>
    <w:p w14:paraId="20000C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Cloud security groups allowing 22/3389 to the world</w:t>
      </w:r>
      <w:r/>
    </w:p>
    <w:p w14:paraId="65138F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 (UDP 53) open to recursion → amplification DDoS</w:t>
      </w:r>
      <w:r/>
    </w:p>
    <w:p w14:paraId="25AD09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Relying on “non-standard ports” for protection</w:t>
      </w:r>
      <w:r/>
    </w:p>
    <w:p w14:paraId="3FFAE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Bottom line:</w:t>
      </w:r>
      <w:r/>
    </w:p>
    <w:p w14:paraId="3986D84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IP = location</w:t>
      </w:r>
      <w:r/>
    </w:p>
    <w:p w14:paraId="028B84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Port = service</w:t>
      </w:r>
      <w:r/>
    </w:p>
    <w:p w14:paraId="50751B9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Protocol = behavior</w:t>
        <w:br/>
        <w:t xml:space="preserve"> Security decisions must assume attackers already know all three.</w:t>
      </w:r>
      <w:r/>
    </w:p>
    <w:p w14:paraId="75AAE8BB">
      <w:pPr>
        <w:pBdr/>
        <w:spacing/>
        <w:ind/>
        <w:rPr/>
      </w:pPr>
      <w:r/>
      <w:r/>
      <w:r/>
    </w:p>
    <w:p w14:paraId="6447C219">
      <w:pPr>
        <w:pBdr/>
        <w:spacing/>
        <w:ind/>
        <w:rPr/>
      </w:pPr>
      <w:r/>
      <w:r/>
      <w:r/>
    </w:p>
    <w:p w14:paraId="2C23E56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37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7D7BC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C318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543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2026-01-30T02:24:21Z</dcterms:modified>
</cp:coreProperties>
</file>