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44"/>
        </w:rPr>
        <w:t>CreditRisk AI: Project Documentation &amp; Guide Presentation Script</w:t>
      </w:r>
    </w:p>
    <w:p>
      <w:pPr>
        <w:spacing w:after="360"/>
        <w:jc w:val="center"/>
      </w:pPr>
      <w:r>
        <w:rPr>
          <w:i/>
          <w:color w:val="64748B"/>
          <w:sz w:val="22"/>
        </w:rPr>
        <w:t>Explainable Machine Learning Engine for Loan Default Risk Assessment</w:t>
        <w:br/>
        <w:t>German Credit Dataset (UCI ML Repository) | Repository: NISHAL2007/S5_loan_default_prediction_</w:t>
      </w:r>
    </w:p>
    <w:p>
      <w:pPr>
        <w:spacing w:after="120"/>
      </w:pPr>
    </w:p>
    <w:p>
      <w:pPr>
        <w:pStyle w:val="Heading1"/>
        <w:spacing w:before="280" w:after="120"/>
      </w:pPr>
      <w:r>
        <w:rPr>
          <w:b/>
          <w:color w:val="0F172A"/>
          <w:sz w:val="36"/>
        </w:rPr>
        <w:t>1. Executive Summary &amp; Project Objectives</w:t>
      </w:r>
    </w:p>
    <w:p>
      <w:pPr>
        <w:spacing w:after="120"/>
      </w:pPr>
      <w:r>
        <w:t>Financial institutions face significant capital risk when issuing credit to borrowers. Traditional credit scoring relies on rigid rule-based models or black-box machine learning algorithms that lack explainability. CreditRisk AI is an end-to-end, production-grade credit default risk prediction application built on historical credit data to address three core objectives:</w:t>
      </w:r>
    </w:p>
    <w:p>
      <w:pPr>
        <w:pStyle w:val="ListBullet"/>
      </w:pPr>
      <w:r>
        <w:t>1. Rigorous Predictive Modeling: Evaluate classification algorithms (Logistic Regression, Random Forest, XGBoost) using cost-sensitive credit risk evaluation metrics (prioritizing Recall and ROC-AUC over misleading raw Accuracy).</w:t>
      </w:r>
    </w:p>
    <w:p>
      <w:pPr>
        <w:pStyle w:val="ListBullet"/>
      </w:pPr>
      <w:r>
        <w:t>2. Explainable AI (XAI): Provide granular, applicant-specific feature attribution using SHAP (SHapley Additive exPlanations) log-odds contribution weights mapped accurately to raw applicant attributes without claiming non-existent physical causality.</w:t>
      </w:r>
    </w:p>
    <w:p>
      <w:pPr>
        <w:pStyle w:val="ListBullet"/>
      </w:pPr>
      <w:r>
        <w:t>3. Transparent Decision Governance: Allow financial underwriters to dynamically adjust credit policy decision thresholds (0.30 &lt;= threshold &lt;= 0.70) and stress-test predictions under numerical perturbations using a Stability Analysis Lab and Counterfactual Engine.</w:t>
      </w:r>
    </w:p>
    <w:p>
      <w:pPr>
        <w:pStyle w:val="Heading1"/>
        <w:spacing w:before="280" w:after="120"/>
      </w:pPr>
      <w:r>
        <w:rPr>
          <w:b/>
          <w:color w:val="0F172A"/>
          <w:sz w:val="36"/>
        </w:rPr>
        <w:t>2. Dataset Architecture &amp; Integrity Specifications</w:t>
      </w:r>
    </w:p>
    <w:p>
      <w:r>
        <w:t>The system is built on the historical German Credit Dataset (UCI Machine Learning Repository), adhering strictly to dataset integrity standards:</w:t>
      </w:r>
    </w:p>
    <w:p>
      <w:pPr>
        <w:pStyle w:val="ListBullet"/>
      </w:pPr>
      <w:r>
        <w:t>• Total Sample Size (N): 1,000 credit applicant records.</w:t>
      </w:r>
    </w:p>
    <w:p>
      <w:pPr>
        <w:pStyle w:val="ListBullet"/>
      </w:pPr>
      <w:r>
        <w:t>• Predictor Variables: 20 feature columns (7 numerical continuous/discrete features, 13 categorical features).</w:t>
      </w:r>
    </w:p>
    <w:p>
      <w:pPr>
        <w:pStyle w:val="ListBullet"/>
      </w:pPr>
      <w:r>
        <w:t>• Target Variable (target): Binary indicator where 0 = Good Credit (700 applicants, 70%) and 1 = Bad Credit / Default (300 applicants, 30%).</w:t>
      </w:r>
    </w:p>
    <w:p>
      <w:pPr>
        <w:pStyle w:val="ListBullet"/>
      </w:pPr>
      <w:r>
        <w:t>• Data Splitting Strategy: Stratified 80/20 train/test split (800 train records / 200 test records) using random_state=42 and stratify=y.</w:t>
      </w:r>
    </w:p>
    <w:p>
      <w:pPr>
        <w:pStyle w:val="ListBullet"/>
      </w:pPr>
      <w:r>
        <w:t>• Zero Data Leakage: Preprocessing transformations (imputation, scaling, one-hot encoding) are fitted strictly on the 800 training samples.</w:t>
      </w:r>
    </w:p>
    <w:p>
      <w:pPr>
        <w:pStyle w:val="Heading2"/>
        <w:spacing w:before="280" w:after="120"/>
      </w:pPr>
      <w:r>
        <w:rPr>
          <w:b/>
          <w:color w:val="1E3A8A"/>
          <w:sz w:val="28"/>
        </w:rPr>
        <w:t>Predictive Features Inventory (20 Attributes)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80" w:type="dxa"/>
              <w:bottom w:w="80" w:type="dxa"/>
              <w:left w:w="120" w:type="dxa"/>
              <w:right w:w="120" w:type="dxa"/>
            </w:tcMar>
          </w:tcPr>
          <w:p>
            <w:pPr>
              <w:spacing w:before="80" w:after="80"/>
            </w:pPr>
            <w:r>
              <w:rPr>
                <w:b/>
                <w:color w:val="FFFFFF"/>
              </w:rPr>
              <w:t>Feature Name</w:t>
            </w:r>
          </w:p>
        </w:tc>
        <w:tc>
          <w:tcPr>
            <w:tcW w:type="dxa" w:w="1584"/>
            <w:shd w:fill="1E3A8A"/>
            <w:tcMar>
              <w:top w:w="80" w:type="dxa"/>
              <w:bottom w:w="80" w:type="dxa"/>
              <w:left w:w="120" w:type="dxa"/>
              <w:right w:w="120" w:type="dxa"/>
            </w:tcMar>
          </w:tcPr>
          <w:p>
            <w:pPr>
              <w:spacing w:before="80" w:after="80"/>
            </w:pPr>
            <w:r>
              <w:rPr>
                <w:b/>
                <w:color w:val="FFFFFF"/>
              </w:rPr>
              <w:t>Type</w:t>
            </w:r>
          </w:p>
        </w:tc>
        <w:tc>
          <w:tcPr>
            <w:tcW w:type="dxa" w:w="5184"/>
            <w:shd w:fill="1E3A8A"/>
            <w:tcMar>
              <w:top w:w="80" w:type="dxa"/>
              <w:bottom w:w="80" w:type="dxa"/>
              <w:left w:w="120" w:type="dxa"/>
              <w:right w:w="120" w:type="dxa"/>
            </w:tcMar>
          </w:tcPr>
          <w:p>
            <w:pPr>
              <w:spacing w:before="80" w:after="80"/>
            </w:pPr>
            <w:r>
              <w:rPr>
                <w:b/>
                <w:color w:val="FFFFFF"/>
              </w:rPr>
              <w:t>Description / Value Categories</w:t>
            </w:r>
          </w:p>
        </w:tc>
      </w:tr>
      <w:tr>
        <w:tc>
          <w:tcPr>
            <w:tcW w:type="dxa" w:w="2592"/>
            <w:shd w:fill="F8FAFC"/>
            <w:tcMar>
              <w:top w:w="80" w:type="dxa"/>
              <w:bottom w:w="80" w:type="dxa"/>
              <w:left w:w="120" w:type="dxa"/>
              <w:right w:w="120" w:type="dxa"/>
            </w:tcMar>
          </w:tcPr>
          <w:p>
            <w:pPr>
              <w:spacing w:before="80" w:after="80"/>
            </w:pPr>
            <w:r>
              <w:rPr>
                <w:sz w:val="19"/>
              </w:rPr>
              <w:t>checking_status</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&lt;0 DM, 0&lt;=X&lt;200 DM, &gt;=200 DM, no checking</w:t>
            </w:r>
          </w:p>
        </w:tc>
      </w:tr>
      <w:tr>
        <w:tc>
          <w:tcPr>
            <w:tcW w:type="dxa" w:w="2592"/>
            <w:shd w:fill="FFFFFF"/>
            <w:tcMar>
              <w:top w:w="80" w:type="dxa"/>
              <w:bottom w:w="80" w:type="dxa"/>
              <w:left w:w="120" w:type="dxa"/>
              <w:right w:w="120" w:type="dxa"/>
            </w:tcMar>
          </w:tcPr>
          <w:p>
            <w:pPr>
              <w:spacing w:before="80" w:after="80"/>
            </w:pPr>
            <w:r>
              <w:rPr>
                <w:sz w:val="19"/>
              </w:rPr>
              <w:t>duration</w:t>
            </w:r>
          </w:p>
        </w:tc>
        <w:tc>
          <w:tcPr>
            <w:tcW w:type="dxa" w:w="1584"/>
            <w:shd w:fill="FFFFFF"/>
            <w:tcMar>
              <w:top w:w="80" w:type="dxa"/>
              <w:bottom w:w="80" w:type="dxa"/>
              <w:left w:w="120" w:type="dxa"/>
              <w:right w:w="120" w:type="dxa"/>
            </w:tcMar>
          </w:tcPr>
          <w:p>
            <w:pPr>
              <w:spacing w:before="80" w:after="80"/>
            </w:pPr>
            <w:r>
              <w:rPr>
                <w:sz w:val="19"/>
              </w:rPr>
              <w:t>Numerical</w:t>
            </w:r>
          </w:p>
        </w:tc>
        <w:tc>
          <w:tcPr>
            <w:tcW w:type="dxa" w:w="5184"/>
            <w:shd w:fill="FFFFFF"/>
            <w:tcMar>
              <w:top w:w="80" w:type="dxa"/>
              <w:bottom w:w="80" w:type="dxa"/>
              <w:left w:w="120" w:type="dxa"/>
              <w:right w:w="120" w:type="dxa"/>
            </w:tcMar>
          </w:tcPr>
          <w:p>
            <w:pPr>
              <w:spacing w:before="80" w:after="80"/>
            </w:pPr>
            <w:r>
              <w:rPr>
                <w:sz w:val="19"/>
              </w:rPr>
              <w:t>Credit duration in months (6 to 72 months)</w:t>
            </w:r>
          </w:p>
        </w:tc>
      </w:tr>
      <w:tr>
        <w:tc>
          <w:tcPr>
            <w:tcW w:type="dxa" w:w="2592"/>
            <w:shd w:fill="F8FAFC"/>
            <w:tcMar>
              <w:top w:w="80" w:type="dxa"/>
              <w:bottom w:w="80" w:type="dxa"/>
              <w:left w:w="120" w:type="dxa"/>
              <w:right w:w="120" w:type="dxa"/>
            </w:tcMar>
          </w:tcPr>
          <w:p>
            <w:pPr>
              <w:spacing w:before="80" w:after="80"/>
            </w:pPr>
            <w:r>
              <w:rPr>
                <w:sz w:val="19"/>
              </w:rPr>
              <w:t>credit_history</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critical/other existing credit, existing paid, delayed previously, no credits/all paid, all paid</w:t>
            </w:r>
          </w:p>
        </w:tc>
      </w:tr>
      <w:tr>
        <w:tc>
          <w:tcPr>
            <w:tcW w:type="dxa" w:w="2592"/>
            <w:shd w:fill="FFFFFF"/>
            <w:tcMar>
              <w:top w:w="80" w:type="dxa"/>
              <w:bottom w:w="80" w:type="dxa"/>
              <w:left w:w="120" w:type="dxa"/>
              <w:right w:w="120" w:type="dxa"/>
            </w:tcMar>
          </w:tcPr>
          <w:p>
            <w:pPr>
              <w:spacing w:before="80" w:after="80"/>
            </w:pPr>
            <w:r>
              <w:rPr>
                <w:sz w:val="19"/>
              </w:rPr>
              <w:t>purpose</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car (new), car (used), furniture/equipment, radio/tv, appliances, repairs, education, business, etc.</w:t>
            </w:r>
          </w:p>
        </w:tc>
      </w:tr>
      <w:tr>
        <w:tc>
          <w:tcPr>
            <w:tcW w:type="dxa" w:w="2592"/>
            <w:shd w:fill="F8FAFC"/>
            <w:tcMar>
              <w:top w:w="80" w:type="dxa"/>
              <w:bottom w:w="80" w:type="dxa"/>
              <w:left w:w="120" w:type="dxa"/>
              <w:right w:w="120" w:type="dxa"/>
            </w:tcMar>
          </w:tcPr>
          <w:p>
            <w:pPr>
              <w:spacing w:before="80" w:after="80"/>
            </w:pPr>
            <w:r>
              <w:rPr>
                <w:sz w:val="19"/>
              </w:rPr>
              <w:t>credit_amount</w:t>
            </w:r>
          </w:p>
        </w:tc>
        <w:tc>
          <w:tcPr>
            <w:tcW w:type="dxa" w:w="1584"/>
            <w:shd w:fill="F8FAFC"/>
            <w:tcMar>
              <w:top w:w="80" w:type="dxa"/>
              <w:bottom w:w="80" w:type="dxa"/>
              <w:left w:w="120" w:type="dxa"/>
              <w:right w:w="120" w:type="dxa"/>
            </w:tcMar>
          </w:tcPr>
          <w:p>
            <w:pPr>
              <w:spacing w:before="80" w:after="80"/>
            </w:pPr>
            <w:r>
              <w:rPr>
                <w:sz w:val="19"/>
              </w:rPr>
              <w:t>Numerical</w:t>
            </w:r>
          </w:p>
        </w:tc>
        <w:tc>
          <w:tcPr>
            <w:tcW w:type="dxa" w:w="5184"/>
            <w:shd w:fill="F8FAFC"/>
            <w:tcMar>
              <w:top w:w="80" w:type="dxa"/>
              <w:bottom w:w="80" w:type="dxa"/>
              <w:left w:w="120" w:type="dxa"/>
              <w:right w:w="120" w:type="dxa"/>
            </w:tcMar>
          </w:tcPr>
          <w:p>
            <w:pPr>
              <w:spacing w:before="80" w:after="80"/>
            </w:pPr>
            <w:r>
              <w:rPr>
                <w:sz w:val="19"/>
              </w:rPr>
              <w:t>Credit amount in historical currency (DM)</w:t>
            </w:r>
          </w:p>
        </w:tc>
      </w:tr>
      <w:tr>
        <w:tc>
          <w:tcPr>
            <w:tcW w:type="dxa" w:w="2592"/>
            <w:shd w:fill="FFFFFF"/>
            <w:tcMar>
              <w:top w:w="80" w:type="dxa"/>
              <w:bottom w:w="80" w:type="dxa"/>
              <w:left w:w="120" w:type="dxa"/>
              <w:right w:w="120" w:type="dxa"/>
            </w:tcMar>
          </w:tcPr>
          <w:p>
            <w:pPr>
              <w:spacing w:before="80" w:after="80"/>
            </w:pPr>
            <w:r>
              <w:rPr>
                <w:sz w:val="19"/>
              </w:rPr>
              <w:t>savings_status</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&lt;100 DM, 100&lt;=X&lt;500 DM, 500&lt;=X&lt;1000 DM, &gt;=1000 DM, no known savings</w:t>
            </w:r>
          </w:p>
        </w:tc>
      </w:tr>
      <w:tr>
        <w:tc>
          <w:tcPr>
            <w:tcW w:type="dxa" w:w="2592"/>
            <w:shd w:fill="F8FAFC"/>
            <w:tcMar>
              <w:top w:w="80" w:type="dxa"/>
              <w:bottom w:w="80" w:type="dxa"/>
              <w:left w:w="120" w:type="dxa"/>
              <w:right w:w="120" w:type="dxa"/>
            </w:tcMar>
          </w:tcPr>
          <w:p>
            <w:pPr>
              <w:spacing w:before="80" w:after="80"/>
            </w:pPr>
            <w:r>
              <w:rPr>
                <w:sz w:val="19"/>
              </w:rPr>
              <w:t>employment</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unemployed, &lt;1 year, 1&lt;=X&lt;4 years, 4&lt;=X&lt;7 years, &gt;=7 years</w:t>
            </w:r>
          </w:p>
        </w:tc>
      </w:tr>
      <w:tr>
        <w:tc>
          <w:tcPr>
            <w:tcW w:type="dxa" w:w="2592"/>
            <w:shd w:fill="FFFFFF"/>
            <w:tcMar>
              <w:top w:w="80" w:type="dxa"/>
              <w:bottom w:w="80" w:type="dxa"/>
              <w:left w:w="120" w:type="dxa"/>
              <w:right w:w="120" w:type="dxa"/>
            </w:tcMar>
          </w:tcPr>
          <w:p>
            <w:pPr>
              <w:spacing w:before="80" w:after="80"/>
            </w:pPr>
            <w:r>
              <w:rPr>
                <w:sz w:val="19"/>
              </w:rPr>
              <w:t>installment_commitment</w:t>
            </w:r>
          </w:p>
        </w:tc>
        <w:tc>
          <w:tcPr>
            <w:tcW w:type="dxa" w:w="1584"/>
            <w:shd w:fill="FFFFFF"/>
            <w:tcMar>
              <w:top w:w="80" w:type="dxa"/>
              <w:bottom w:w="80" w:type="dxa"/>
              <w:left w:w="120" w:type="dxa"/>
              <w:right w:w="120" w:type="dxa"/>
            </w:tcMar>
          </w:tcPr>
          <w:p>
            <w:pPr>
              <w:spacing w:before="80" w:after="80"/>
            </w:pPr>
            <w:r>
              <w:rPr>
                <w:sz w:val="19"/>
              </w:rPr>
              <w:t>Numerical</w:t>
            </w:r>
          </w:p>
        </w:tc>
        <w:tc>
          <w:tcPr>
            <w:tcW w:type="dxa" w:w="5184"/>
            <w:shd w:fill="FFFFFF"/>
            <w:tcMar>
              <w:top w:w="80" w:type="dxa"/>
              <w:bottom w:w="80" w:type="dxa"/>
              <w:left w:w="120" w:type="dxa"/>
              <w:right w:w="120" w:type="dxa"/>
            </w:tcMar>
          </w:tcPr>
          <w:p>
            <w:pPr>
              <w:spacing w:before="80" w:after="80"/>
            </w:pPr>
            <w:r>
              <w:rPr>
                <w:sz w:val="19"/>
              </w:rPr>
              <w:t>Installment rate in percentage of disposable income (1% to 4%)</w:t>
            </w:r>
          </w:p>
        </w:tc>
      </w:tr>
      <w:tr>
        <w:tc>
          <w:tcPr>
            <w:tcW w:type="dxa" w:w="2592"/>
            <w:shd w:fill="F8FAFC"/>
            <w:tcMar>
              <w:top w:w="80" w:type="dxa"/>
              <w:bottom w:w="80" w:type="dxa"/>
              <w:left w:w="120" w:type="dxa"/>
              <w:right w:w="120" w:type="dxa"/>
            </w:tcMar>
          </w:tcPr>
          <w:p>
            <w:pPr>
              <w:spacing w:before="80" w:after="80"/>
            </w:pPr>
            <w:r>
              <w:rPr>
                <w:sz w:val="19"/>
              </w:rPr>
              <w:t>personal_status</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Sex &amp; marital status combinations</w:t>
            </w:r>
          </w:p>
        </w:tc>
      </w:tr>
      <w:tr>
        <w:tc>
          <w:tcPr>
            <w:tcW w:type="dxa" w:w="2592"/>
            <w:shd w:fill="FFFFFF"/>
            <w:tcMar>
              <w:top w:w="80" w:type="dxa"/>
              <w:bottom w:w="80" w:type="dxa"/>
              <w:left w:w="120" w:type="dxa"/>
              <w:right w:w="120" w:type="dxa"/>
            </w:tcMar>
          </w:tcPr>
          <w:p>
            <w:pPr>
              <w:spacing w:before="80" w:after="80"/>
            </w:pPr>
            <w:r>
              <w:rPr>
                <w:sz w:val="19"/>
              </w:rPr>
              <w:t>other_parties</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none, co-applicant, guarantor</w:t>
            </w:r>
          </w:p>
        </w:tc>
      </w:tr>
      <w:tr>
        <w:tc>
          <w:tcPr>
            <w:tcW w:type="dxa" w:w="2592"/>
            <w:shd w:fill="F8FAFC"/>
            <w:tcMar>
              <w:top w:w="80" w:type="dxa"/>
              <w:bottom w:w="80" w:type="dxa"/>
              <w:left w:w="120" w:type="dxa"/>
              <w:right w:w="120" w:type="dxa"/>
            </w:tcMar>
          </w:tcPr>
          <w:p>
            <w:pPr>
              <w:spacing w:before="80" w:after="80"/>
            </w:pPr>
            <w:r>
              <w:rPr>
                <w:sz w:val="19"/>
              </w:rPr>
              <w:t>residence_since</w:t>
            </w:r>
          </w:p>
        </w:tc>
        <w:tc>
          <w:tcPr>
            <w:tcW w:type="dxa" w:w="1584"/>
            <w:shd w:fill="F8FAFC"/>
            <w:tcMar>
              <w:top w:w="80" w:type="dxa"/>
              <w:bottom w:w="80" w:type="dxa"/>
              <w:left w:w="120" w:type="dxa"/>
              <w:right w:w="120" w:type="dxa"/>
            </w:tcMar>
          </w:tcPr>
          <w:p>
            <w:pPr>
              <w:spacing w:before="80" w:after="80"/>
            </w:pPr>
            <w:r>
              <w:rPr>
                <w:sz w:val="19"/>
              </w:rPr>
              <w:t>Numerical</w:t>
            </w:r>
          </w:p>
        </w:tc>
        <w:tc>
          <w:tcPr>
            <w:tcW w:type="dxa" w:w="5184"/>
            <w:shd w:fill="F8FAFC"/>
            <w:tcMar>
              <w:top w:w="80" w:type="dxa"/>
              <w:bottom w:w="80" w:type="dxa"/>
              <w:left w:w="120" w:type="dxa"/>
              <w:right w:w="120" w:type="dxa"/>
            </w:tcMar>
          </w:tcPr>
          <w:p>
            <w:pPr>
              <w:spacing w:before="80" w:after="80"/>
            </w:pPr>
            <w:r>
              <w:rPr>
                <w:sz w:val="19"/>
              </w:rPr>
              <w:t>Present residence duration in years (1 to 4 years)</w:t>
            </w:r>
          </w:p>
        </w:tc>
      </w:tr>
      <w:tr>
        <w:tc>
          <w:tcPr>
            <w:tcW w:type="dxa" w:w="2592"/>
            <w:shd w:fill="FFFFFF"/>
            <w:tcMar>
              <w:top w:w="80" w:type="dxa"/>
              <w:bottom w:w="80" w:type="dxa"/>
              <w:left w:w="120" w:type="dxa"/>
              <w:right w:w="120" w:type="dxa"/>
            </w:tcMar>
          </w:tcPr>
          <w:p>
            <w:pPr>
              <w:spacing w:before="80" w:after="80"/>
            </w:pPr>
            <w:r>
              <w:rPr>
                <w:sz w:val="19"/>
              </w:rPr>
              <w:t>property_magnitude</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real estate, building society savings/life insurance, car or other, no property</w:t>
            </w:r>
          </w:p>
        </w:tc>
      </w:tr>
      <w:tr>
        <w:tc>
          <w:tcPr>
            <w:tcW w:type="dxa" w:w="2592"/>
            <w:shd w:fill="F8FAFC"/>
            <w:tcMar>
              <w:top w:w="80" w:type="dxa"/>
              <w:bottom w:w="80" w:type="dxa"/>
              <w:left w:w="120" w:type="dxa"/>
              <w:right w:w="120" w:type="dxa"/>
            </w:tcMar>
          </w:tcPr>
          <w:p>
            <w:pPr>
              <w:spacing w:before="80" w:after="80"/>
            </w:pPr>
            <w:r>
              <w:rPr>
                <w:sz w:val="19"/>
              </w:rPr>
              <w:t>age</w:t>
            </w:r>
          </w:p>
        </w:tc>
        <w:tc>
          <w:tcPr>
            <w:tcW w:type="dxa" w:w="1584"/>
            <w:shd w:fill="F8FAFC"/>
            <w:tcMar>
              <w:top w:w="80" w:type="dxa"/>
              <w:bottom w:w="80" w:type="dxa"/>
              <w:left w:w="120" w:type="dxa"/>
              <w:right w:w="120" w:type="dxa"/>
            </w:tcMar>
          </w:tcPr>
          <w:p>
            <w:pPr>
              <w:spacing w:before="80" w:after="80"/>
            </w:pPr>
            <w:r>
              <w:rPr>
                <w:sz w:val="19"/>
              </w:rPr>
              <w:t>Numerical</w:t>
            </w:r>
          </w:p>
        </w:tc>
        <w:tc>
          <w:tcPr>
            <w:tcW w:type="dxa" w:w="5184"/>
            <w:shd w:fill="F8FAFC"/>
            <w:tcMar>
              <w:top w:w="80" w:type="dxa"/>
              <w:bottom w:w="80" w:type="dxa"/>
              <w:left w:w="120" w:type="dxa"/>
              <w:right w:w="120" w:type="dxa"/>
            </w:tcMar>
          </w:tcPr>
          <w:p>
            <w:pPr>
              <w:spacing w:before="80" w:after="80"/>
            </w:pPr>
            <w:r>
              <w:rPr>
                <w:sz w:val="19"/>
              </w:rPr>
              <w:t>Borrower age in years (19 to 75 years)</w:t>
            </w:r>
          </w:p>
        </w:tc>
      </w:tr>
      <w:tr>
        <w:tc>
          <w:tcPr>
            <w:tcW w:type="dxa" w:w="2592"/>
            <w:shd w:fill="FFFFFF"/>
            <w:tcMar>
              <w:top w:w="80" w:type="dxa"/>
              <w:bottom w:w="80" w:type="dxa"/>
              <w:left w:w="120" w:type="dxa"/>
              <w:right w:w="120" w:type="dxa"/>
            </w:tcMar>
          </w:tcPr>
          <w:p>
            <w:pPr>
              <w:spacing w:before="80" w:after="80"/>
            </w:pPr>
            <w:r>
              <w:rPr>
                <w:sz w:val="19"/>
              </w:rPr>
              <w:t>other_payment_plans</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bank, stores, none</w:t>
            </w:r>
          </w:p>
        </w:tc>
      </w:tr>
      <w:tr>
        <w:tc>
          <w:tcPr>
            <w:tcW w:type="dxa" w:w="2592"/>
            <w:shd w:fill="F8FAFC"/>
            <w:tcMar>
              <w:top w:w="80" w:type="dxa"/>
              <w:bottom w:w="80" w:type="dxa"/>
              <w:left w:w="120" w:type="dxa"/>
              <w:right w:w="120" w:type="dxa"/>
            </w:tcMar>
          </w:tcPr>
          <w:p>
            <w:pPr>
              <w:spacing w:before="80" w:after="80"/>
            </w:pPr>
            <w:r>
              <w:rPr>
                <w:sz w:val="19"/>
              </w:rPr>
              <w:t>housing</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rent, own, for free</w:t>
            </w:r>
          </w:p>
        </w:tc>
      </w:tr>
      <w:tr>
        <w:tc>
          <w:tcPr>
            <w:tcW w:type="dxa" w:w="2592"/>
            <w:shd w:fill="FFFFFF"/>
            <w:tcMar>
              <w:top w:w="80" w:type="dxa"/>
              <w:bottom w:w="80" w:type="dxa"/>
              <w:left w:w="120" w:type="dxa"/>
              <w:right w:w="120" w:type="dxa"/>
            </w:tcMar>
          </w:tcPr>
          <w:p>
            <w:pPr>
              <w:spacing w:before="80" w:after="80"/>
            </w:pPr>
            <w:r>
              <w:rPr>
                <w:sz w:val="19"/>
              </w:rPr>
              <w:t>existing_credits</w:t>
            </w:r>
          </w:p>
        </w:tc>
        <w:tc>
          <w:tcPr>
            <w:tcW w:type="dxa" w:w="1584"/>
            <w:shd w:fill="FFFFFF"/>
            <w:tcMar>
              <w:top w:w="80" w:type="dxa"/>
              <w:bottom w:w="80" w:type="dxa"/>
              <w:left w:w="120" w:type="dxa"/>
              <w:right w:w="120" w:type="dxa"/>
            </w:tcMar>
          </w:tcPr>
          <w:p>
            <w:pPr>
              <w:spacing w:before="80" w:after="80"/>
            </w:pPr>
            <w:r>
              <w:rPr>
                <w:sz w:val="19"/>
              </w:rPr>
              <w:t>Numerical</w:t>
            </w:r>
          </w:p>
        </w:tc>
        <w:tc>
          <w:tcPr>
            <w:tcW w:type="dxa" w:w="5184"/>
            <w:shd w:fill="FFFFFF"/>
            <w:tcMar>
              <w:top w:w="80" w:type="dxa"/>
              <w:bottom w:w="80" w:type="dxa"/>
              <w:left w:w="120" w:type="dxa"/>
              <w:right w:w="120" w:type="dxa"/>
            </w:tcMar>
          </w:tcPr>
          <w:p>
            <w:pPr>
              <w:spacing w:before="80" w:after="80"/>
            </w:pPr>
            <w:r>
              <w:rPr>
                <w:sz w:val="19"/>
              </w:rPr>
              <w:t>Number of existing credits at this bank (1 to 4)</w:t>
            </w:r>
          </w:p>
        </w:tc>
      </w:tr>
      <w:tr>
        <w:tc>
          <w:tcPr>
            <w:tcW w:type="dxa" w:w="2592"/>
            <w:shd w:fill="F8FAFC"/>
            <w:tcMar>
              <w:top w:w="80" w:type="dxa"/>
              <w:bottom w:w="80" w:type="dxa"/>
              <w:left w:w="120" w:type="dxa"/>
              <w:right w:w="120" w:type="dxa"/>
            </w:tcMar>
          </w:tcPr>
          <w:p>
            <w:pPr>
              <w:spacing w:before="80" w:after="80"/>
            </w:pPr>
            <w:r>
              <w:rPr>
                <w:sz w:val="19"/>
              </w:rPr>
              <w:t>job</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unemployed/unskilled non-resident, unskilled resident, skilled employee, management/self-employed</w:t>
            </w:r>
          </w:p>
        </w:tc>
      </w:tr>
      <w:tr>
        <w:tc>
          <w:tcPr>
            <w:tcW w:type="dxa" w:w="2592"/>
            <w:shd w:fill="FFFFFF"/>
            <w:tcMar>
              <w:top w:w="80" w:type="dxa"/>
              <w:bottom w:w="80" w:type="dxa"/>
              <w:left w:w="120" w:type="dxa"/>
              <w:right w:w="120" w:type="dxa"/>
            </w:tcMar>
          </w:tcPr>
          <w:p>
            <w:pPr>
              <w:spacing w:before="80" w:after="80"/>
            </w:pPr>
            <w:r>
              <w:rPr>
                <w:sz w:val="19"/>
              </w:rPr>
              <w:t>num_dependents</w:t>
            </w:r>
          </w:p>
        </w:tc>
        <w:tc>
          <w:tcPr>
            <w:tcW w:type="dxa" w:w="1584"/>
            <w:shd w:fill="FFFFFF"/>
            <w:tcMar>
              <w:top w:w="80" w:type="dxa"/>
              <w:bottom w:w="80" w:type="dxa"/>
              <w:left w:w="120" w:type="dxa"/>
              <w:right w:w="120" w:type="dxa"/>
            </w:tcMar>
          </w:tcPr>
          <w:p>
            <w:pPr>
              <w:spacing w:before="80" w:after="80"/>
            </w:pPr>
            <w:r>
              <w:rPr>
                <w:sz w:val="19"/>
              </w:rPr>
              <w:t>Numerical</w:t>
            </w:r>
          </w:p>
        </w:tc>
        <w:tc>
          <w:tcPr>
            <w:tcW w:type="dxa" w:w="5184"/>
            <w:shd w:fill="FFFFFF"/>
            <w:tcMar>
              <w:top w:w="80" w:type="dxa"/>
              <w:bottom w:w="80" w:type="dxa"/>
              <w:left w:w="120" w:type="dxa"/>
              <w:right w:w="120" w:type="dxa"/>
            </w:tcMar>
          </w:tcPr>
          <w:p>
            <w:pPr>
              <w:spacing w:before="80" w:after="80"/>
            </w:pPr>
            <w:r>
              <w:rPr>
                <w:sz w:val="19"/>
              </w:rPr>
              <w:t>Number of maintenance dependents (1 or 2)</w:t>
            </w:r>
          </w:p>
        </w:tc>
      </w:tr>
      <w:tr>
        <w:tc>
          <w:tcPr>
            <w:tcW w:type="dxa" w:w="2592"/>
            <w:shd w:fill="F8FAFC"/>
            <w:tcMar>
              <w:top w:w="80" w:type="dxa"/>
              <w:bottom w:w="80" w:type="dxa"/>
              <w:left w:w="120" w:type="dxa"/>
              <w:right w:w="120" w:type="dxa"/>
            </w:tcMar>
          </w:tcPr>
          <w:p>
            <w:pPr>
              <w:spacing w:before="80" w:after="80"/>
            </w:pPr>
            <w:r>
              <w:rPr>
                <w:sz w:val="19"/>
              </w:rPr>
              <w:t>own_telephone</w:t>
            </w:r>
          </w:p>
        </w:tc>
        <w:tc>
          <w:tcPr>
            <w:tcW w:type="dxa" w:w="1584"/>
            <w:shd w:fill="F8FAFC"/>
            <w:tcMar>
              <w:top w:w="80" w:type="dxa"/>
              <w:bottom w:w="80" w:type="dxa"/>
              <w:left w:w="120" w:type="dxa"/>
              <w:right w:w="120" w:type="dxa"/>
            </w:tcMar>
          </w:tcPr>
          <w:p>
            <w:pPr>
              <w:spacing w:before="80" w:after="80"/>
            </w:pPr>
            <w:r>
              <w:rPr>
                <w:sz w:val="19"/>
              </w:rPr>
              <w:t>Categorical</w:t>
            </w:r>
          </w:p>
        </w:tc>
        <w:tc>
          <w:tcPr>
            <w:tcW w:type="dxa" w:w="5184"/>
            <w:shd w:fill="F8FAFC"/>
            <w:tcMar>
              <w:top w:w="80" w:type="dxa"/>
              <w:bottom w:w="80" w:type="dxa"/>
              <w:left w:w="120" w:type="dxa"/>
              <w:right w:w="120" w:type="dxa"/>
            </w:tcMar>
          </w:tcPr>
          <w:p>
            <w:pPr>
              <w:spacing w:before="80" w:after="80"/>
            </w:pPr>
            <w:r>
              <w:rPr>
                <w:sz w:val="19"/>
              </w:rPr>
              <w:t>none, yes</w:t>
            </w:r>
          </w:p>
        </w:tc>
      </w:tr>
      <w:tr>
        <w:tc>
          <w:tcPr>
            <w:tcW w:type="dxa" w:w="2592"/>
            <w:shd w:fill="FFFFFF"/>
            <w:tcMar>
              <w:top w:w="80" w:type="dxa"/>
              <w:bottom w:w="80" w:type="dxa"/>
              <w:left w:w="120" w:type="dxa"/>
              <w:right w:w="120" w:type="dxa"/>
            </w:tcMar>
          </w:tcPr>
          <w:p>
            <w:pPr>
              <w:spacing w:before="80" w:after="80"/>
            </w:pPr>
            <w:r>
              <w:rPr>
                <w:sz w:val="19"/>
              </w:rPr>
              <w:t>foreign_worker</w:t>
            </w:r>
          </w:p>
        </w:tc>
        <w:tc>
          <w:tcPr>
            <w:tcW w:type="dxa" w:w="1584"/>
            <w:shd w:fill="FFFFFF"/>
            <w:tcMar>
              <w:top w:w="80" w:type="dxa"/>
              <w:bottom w:w="80" w:type="dxa"/>
              <w:left w:w="120" w:type="dxa"/>
              <w:right w:w="120" w:type="dxa"/>
            </w:tcMar>
          </w:tcPr>
          <w:p>
            <w:pPr>
              <w:spacing w:before="80" w:after="80"/>
            </w:pPr>
            <w:r>
              <w:rPr>
                <w:sz w:val="19"/>
              </w:rPr>
              <w:t>Categorical</w:t>
            </w:r>
          </w:p>
        </w:tc>
        <w:tc>
          <w:tcPr>
            <w:tcW w:type="dxa" w:w="5184"/>
            <w:shd w:fill="FFFFFF"/>
            <w:tcMar>
              <w:top w:w="80" w:type="dxa"/>
              <w:bottom w:w="80" w:type="dxa"/>
              <w:left w:w="120" w:type="dxa"/>
              <w:right w:w="120" w:type="dxa"/>
            </w:tcMar>
          </w:tcPr>
          <w:p>
            <w:pPr>
              <w:spacing w:before="80" w:after="80"/>
            </w:pPr>
            <w:r>
              <w:rPr>
                <w:sz w:val="19"/>
              </w:rPr>
              <w:t>yes, no</w:t>
            </w:r>
          </w:p>
        </w:tc>
      </w:tr>
    </w:tbl>
    <w:p>
      <w:pPr>
        <w:spacing w:after="120"/>
      </w:pPr>
    </w:p>
    <w:p>
      <w:pPr>
        <w:pStyle w:val="Heading1"/>
        <w:spacing w:before="280" w:after="120"/>
      </w:pPr>
      <w:r>
        <w:rPr>
          <w:b/>
          <w:color w:val="0F172A"/>
          <w:sz w:val="36"/>
        </w:rPr>
        <w:t>3. Machine Learning Evaluation &amp; Benchmark Matrix</w:t>
      </w:r>
    </w:p>
    <w:p>
      <w:pPr>
        <w:spacing w:after="120"/>
      </w:pPr>
      <w:r>
        <w:t>In loan underwriting, a False Negative (approving a borrower who defaults) results in severe direct capital loss (loss of principal). Conversely, a False Positive (rejecting a good borrower) costs only lost interest income. Therefore, raw accuracy is misleading.</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60" w:type="dxa"/>
              <w:bottom w:w="60" w:type="dxa"/>
              <w:left w:w="80" w:type="dxa"/>
              <w:right w:w="80" w:type="dxa"/>
            </w:tcMar>
          </w:tcPr>
          <w:p>
            <w:pPr>
              <w:spacing w:before="80" w:after="80"/>
            </w:pPr>
            <w:r>
              <w:rPr>
                <w:b/>
                <w:color w:val="FFFFFF"/>
                <w:sz w:val="17"/>
              </w:rPr>
              <w:t>Model Name</w:t>
            </w:r>
          </w:p>
        </w:tc>
        <w:tc>
          <w:tcPr>
            <w:tcW w:type="dxa" w:w="1170"/>
            <w:shd w:fill="0F172A"/>
            <w:tcMar>
              <w:top w:w="60" w:type="dxa"/>
              <w:bottom w:w="60" w:type="dxa"/>
              <w:left w:w="80" w:type="dxa"/>
              <w:right w:w="80" w:type="dxa"/>
            </w:tcMar>
          </w:tcPr>
          <w:p>
            <w:pPr>
              <w:spacing w:before="80" w:after="80"/>
            </w:pPr>
            <w:r>
              <w:rPr>
                <w:b/>
                <w:color w:val="FFFFFF"/>
                <w:sz w:val="17"/>
              </w:rPr>
              <w:t>Accuracy</w:t>
            </w:r>
          </w:p>
        </w:tc>
        <w:tc>
          <w:tcPr>
            <w:tcW w:type="dxa" w:w="1170"/>
            <w:shd w:fill="0F172A"/>
            <w:tcMar>
              <w:top w:w="60" w:type="dxa"/>
              <w:bottom w:w="60" w:type="dxa"/>
              <w:left w:w="80" w:type="dxa"/>
              <w:right w:w="80" w:type="dxa"/>
            </w:tcMar>
          </w:tcPr>
          <w:p>
            <w:pPr>
              <w:spacing w:before="80" w:after="80"/>
            </w:pPr>
            <w:r>
              <w:rPr>
                <w:b/>
                <w:color w:val="FFFFFF"/>
                <w:sz w:val="17"/>
              </w:rPr>
              <w:t>Precision</w:t>
            </w:r>
          </w:p>
        </w:tc>
        <w:tc>
          <w:tcPr>
            <w:tcW w:type="dxa" w:w="1170"/>
            <w:shd w:fill="0F172A"/>
            <w:tcMar>
              <w:top w:w="60" w:type="dxa"/>
              <w:bottom w:w="60" w:type="dxa"/>
              <w:left w:w="80" w:type="dxa"/>
              <w:right w:w="80" w:type="dxa"/>
            </w:tcMar>
          </w:tcPr>
          <w:p>
            <w:pPr>
              <w:spacing w:before="80" w:after="80"/>
            </w:pPr>
            <w:r>
              <w:rPr>
                <w:b/>
                <w:color w:val="FFFFFF"/>
                <w:sz w:val="17"/>
              </w:rPr>
              <w:t>Recall (Sensitivity)</w:t>
            </w:r>
          </w:p>
        </w:tc>
        <w:tc>
          <w:tcPr>
            <w:tcW w:type="dxa" w:w="1170"/>
            <w:shd w:fill="0F172A"/>
            <w:tcMar>
              <w:top w:w="60" w:type="dxa"/>
              <w:bottom w:w="60" w:type="dxa"/>
              <w:left w:w="80" w:type="dxa"/>
              <w:right w:w="80" w:type="dxa"/>
            </w:tcMar>
          </w:tcPr>
          <w:p>
            <w:pPr>
              <w:spacing w:before="80" w:after="80"/>
            </w:pPr>
            <w:r>
              <w:rPr>
                <w:b/>
                <w:color w:val="FFFFFF"/>
                <w:sz w:val="17"/>
              </w:rPr>
              <w:t>F1-Score</w:t>
            </w:r>
          </w:p>
        </w:tc>
        <w:tc>
          <w:tcPr>
            <w:tcW w:type="dxa" w:w="1170"/>
            <w:shd w:fill="0F172A"/>
            <w:tcMar>
              <w:top w:w="60" w:type="dxa"/>
              <w:bottom w:w="60" w:type="dxa"/>
              <w:left w:w="80" w:type="dxa"/>
              <w:right w:w="80" w:type="dxa"/>
            </w:tcMar>
          </w:tcPr>
          <w:p>
            <w:pPr>
              <w:spacing w:before="80" w:after="80"/>
            </w:pPr>
            <w:r>
              <w:rPr>
                <w:b/>
                <w:color w:val="FFFFFF"/>
                <w:sz w:val="17"/>
              </w:rPr>
              <w:t>ROC-AUC</w:t>
            </w:r>
          </w:p>
        </w:tc>
        <w:tc>
          <w:tcPr>
            <w:tcW w:type="dxa" w:w="1170"/>
            <w:shd w:fill="0F172A"/>
            <w:tcMar>
              <w:top w:w="60" w:type="dxa"/>
              <w:bottom w:w="60" w:type="dxa"/>
              <w:left w:w="80" w:type="dxa"/>
              <w:right w:w="80" w:type="dxa"/>
            </w:tcMar>
          </w:tcPr>
          <w:p>
            <w:pPr>
              <w:spacing w:before="80" w:after="80"/>
            </w:pPr>
            <w:r>
              <w:rPr>
                <w:b/>
                <w:color w:val="FFFFFF"/>
                <w:sz w:val="17"/>
              </w:rPr>
              <w:t>PR-AUC</w:t>
            </w:r>
          </w:p>
        </w:tc>
        <w:tc>
          <w:tcPr>
            <w:tcW w:type="dxa" w:w="1170"/>
            <w:shd w:fill="0F172A"/>
            <w:tcMar>
              <w:top w:w="60" w:type="dxa"/>
              <w:bottom w:w="60" w:type="dxa"/>
              <w:left w:w="80" w:type="dxa"/>
              <w:right w:w="80" w:type="dxa"/>
            </w:tcMar>
          </w:tcPr>
          <w:p>
            <w:pPr>
              <w:spacing w:before="80" w:after="80"/>
            </w:pPr>
            <w:r>
              <w:rPr>
                <w:b/>
                <w:color w:val="FFFFFF"/>
                <w:sz w:val="17"/>
              </w:rPr>
              <w:t>Composite Score (0.5 Rec + 0.5 AUC)</w:t>
            </w:r>
          </w:p>
        </w:tc>
      </w:tr>
      <w:tr>
        <w:tc>
          <w:tcPr>
            <w:tcW w:type="dxa" w:w="1170"/>
            <w:shd w:fill="ECFDF5"/>
            <w:tcMar>
              <w:top w:w="60" w:type="dxa"/>
              <w:bottom w:w="60" w:type="dxa"/>
              <w:left w:w="80" w:type="dxa"/>
              <w:right w:w="80" w:type="dxa"/>
            </w:tcMar>
          </w:tcPr>
          <w:p>
            <w:pPr>
              <w:spacing w:before="80" w:after="80"/>
            </w:pPr>
            <w:r>
              <w:rPr>
                <w:b/>
                <w:color w:val="065F46"/>
                <w:sz w:val="17"/>
              </w:rPr>
              <w:t>Logistic Regression (SELECTED BEST)</w:t>
            </w:r>
          </w:p>
        </w:tc>
        <w:tc>
          <w:tcPr>
            <w:tcW w:type="dxa" w:w="1170"/>
            <w:shd w:fill="ECFDF5"/>
            <w:tcMar>
              <w:top w:w="60" w:type="dxa"/>
              <w:bottom w:w="60" w:type="dxa"/>
              <w:left w:w="80" w:type="dxa"/>
              <w:right w:w="80" w:type="dxa"/>
            </w:tcMar>
          </w:tcPr>
          <w:p>
            <w:pPr>
              <w:spacing w:before="80" w:after="80"/>
            </w:pPr>
            <w:r>
              <w:rPr>
                <w:b/>
                <w:color w:val="065F46"/>
                <w:sz w:val="17"/>
              </w:rPr>
              <w:t>0.7500</w:t>
            </w:r>
          </w:p>
        </w:tc>
        <w:tc>
          <w:tcPr>
            <w:tcW w:type="dxa" w:w="1170"/>
            <w:shd w:fill="ECFDF5"/>
            <w:tcMar>
              <w:top w:w="60" w:type="dxa"/>
              <w:bottom w:w="60" w:type="dxa"/>
              <w:left w:w="80" w:type="dxa"/>
              <w:right w:w="80" w:type="dxa"/>
            </w:tcMar>
          </w:tcPr>
          <w:p>
            <w:pPr>
              <w:spacing w:before="80" w:after="80"/>
            </w:pPr>
            <w:r>
              <w:rPr>
                <w:b/>
                <w:color w:val="065F46"/>
                <w:sz w:val="17"/>
              </w:rPr>
              <w:t>0.5581</w:t>
            </w:r>
          </w:p>
        </w:tc>
        <w:tc>
          <w:tcPr>
            <w:tcW w:type="dxa" w:w="1170"/>
            <w:shd w:fill="ECFDF5"/>
            <w:tcMar>
              <w:top w:w="60" w:type="dxa"/>
              <w:bottom w:w="60" w:type="dxa"/>
              <w:left w:w="80" w:type="dxa"/>
              <w:right w:w="80" w:type="dxa"/>
            </w:tcMar>
          </w:tcPr>
          <w:p>
            <w:pPr>
              <w:spacing w:before="80" w:after="80"/>
            </w:pPr>
            <w:r>
              <w:rPr>
                <w:b/>
                <w:color w:val="065F46"/>
                <w:sz w:val="17"/>
              </w:rPr>
              <w:t>0.8000</w:t>
            </w:r>
          </w:p>
        </w:tc>
        <w:tc>
          <w:tcPr>
            <w:tcW w:type="dxa" w:w="1170"/>
            <w:shd w:fill="ECFDF5"/>
            <w:tcMar>
              <w:top w:w="60" w:type="dxa"/>
              <w:bottom w:w="60" w:type="dxa"/>
              <w:left w:w="80" w:type="dxa"/>
              <w:right w:w="80" w:type="dxa"/>
            </w:tcMar>
          </w:tcPr>
          <w:p>
            <w:pPr>
              <w:spacing w:before="80" w:after="80"/>
            </w:pPr>
            <w:r>
              <w:rPr>
                <w:b/>
                <w:color w:val="065F46"/>
                <w:sz w:val="17"/>
              </w:rPr>
              <w:t>0.6575</w:t>
            </w:r>
          </w:p>
        </w:tc>
        <w:tc>
          <w:tcPr>
            <w:tcW w:type="dxa" w:w="1170"/>
            <w:shd w:fill="ECFDF5"/>
            <w:tcMar>
              <w:top w:w="60" w:type="dxa"/>
              <w:bottom w:w="60" w:type="dxa"/>
              <w:left w:w="80" w:type="dxa"/>
              <w:right w:w="80" w:type="dxa"/>
            </w:tcMar>
          </w:tcPr>
          <w:p>
            <w:pPr>
              <w:spacing w:before="80" w:after="80"/>
            </w:pPr>
            <w:r>
              <w:rPr>
                <w:b/>
                <w:color w:val="065F46"/>
                <w:sz w:val="17"/>
              </w:rPr>
              <w:t>0.8058</w:t>
            </w:r>
          </w:p>
        </w:tc>
        <w:tc>
          <w:tcPr>
            <w:tcW w:type="dxa" w:w="1170"/>
            <w:shd w:fill="ECFDF5"/>
            <w:tcMar>
              <w:top w:w="60" w:type="dxa"/>
              <w:bottom w:w="60" w:type="dxa"/>
              <w:left w:w="80" w:type="dxa"/>
              <w:right w:w="80" w:type="dxa"/>
            </w:tcMar>
          </w:tcPr>
          <w:p>
            <w:pPr>
              <w:spacing w:before="80" w:after="80"/>
            </w:pPr>
            <w:r>
              <w:rPr>
                <w:b/>
                <w:color w:val="065F46"/>
                <w:sz w:val="17"/>
              </w:rPr>
              <w:t>0.6215</w:t>
            </w:r>
          </w:p>
        </w:tc>
        <w:tc>
          <w:tcPr>
            <w:tcW w:type="dxa" w:w="1170"/>
            <w:shd w:fill="ECFDF5"/>
            <w:tcMar>
              <w:top w:w="60" w:type="dxa"/>
              <w:bottom w:w="60" w:type="dxa"/>
              <w:left w:w="80" w:type="dxa"/>
              <w:right w:w="80" w:type="dxa"/>
            </w:tcMar>
          </w:tcPr>
          <w:p>
            <w:pPr>
              <w:spacing w:before="80" w:after="80"/>
            </w:pPr>
            <w:r>
              <w:rPr>
                <w:b/>
                <w:color w:val="065F46"/>
                <w:sz w:val="17"/>
              </w:rPr>
              <w:t>0.8029</w:t>
            </w:r>
          </w:p>
        </w:tc>
      </w:tr>
      <w:tr>
        <w:tc>
          <w:tcPr>
            <w:tcW w:type="dxa" w:w="1170"/>
            <w:shd w:fill="FFFFFF"/>
            <w:tcMar>
              <w:top w:w="60" w:type="dxa"/>
              <w:bottom w:w="60" w:type="dxa"/>
              <w:left w:w="80" w:type="dxa"/>
              <w:right w:w="80" w:type="dxa"/>
            </w:tcMar>
          </w:tcPr>
          <w:p>
            <w:pPr>
              <w:spacing w:before="80" w:after="80"/>
            </w:pPr>
            <w:r>
              <w:rPr>
                <w:sz w:val="17"/>
              </w:rPr>
              <w:t>Random Forest Classifier</w:t>
            </w:r>
          </w:p>
        </w:tc>
        <w:tc>
          <w:tcPr>
            <w:tcW w:type="dxa" w:w="1170"/>
            <w:shd w:fill="FFFFFF"/>
            <w:tcMar>
              <w:top w:w="60" w:type="dxa"/>
              <w:bottom w:w="60" w:type="dxa"/>
              <w:left w:w="80" w:type="dxa"/>
              <w:right w:w="80" w:type="dxa"/>
            </w:tcMar>
          </w:tcPr>
          <w:p>
            <w:pPr>
              <w:spacing w:before="80" w:after="80"/>
            </w:pPr>
            <w:r>
              <w:rPr>
                <w:sz w:val="17"/>
              </w:rPr>
              <w:t>0.7700</w:t>
            </w:r>
          </w:p>
        </w:tc>
        <w:tc>
          <w:tcPr>
            <w:tcW w:type="dxa" w:w="1170"/>
            <w:shd w:fill="FFFFFF"/>
            <w:tcMar>
              <w:top w:w="60" w:type="dxa"/>
              <w:bottom w:w="60" w:type="dxa"/>
              <w:left w:w="80" w:type="dxa"/>
              <w:right w:w="80" w:type="dxa"/>
            </w:tcMar>
          </w:tcPr>
          <w:p>
            <w:pPr>
              <w:spacing w:before="80" w:after="80"/>
            </w:pPr>
            <w:r>
              <w:rPr>
                <w:sz w:val="17"/>
              </w:rPr>
              <w:t>0.6167</w:t>
            </w:r>
          </w:p>
        </w:tc>
        <w:tc>
          <w:tcPr>
            <w:tcW w:type="dxa" w:w="1170"/>
            <w:shd w:fill="FFFFFF"/>
            <w:tcMar>
              <w:top w:w="60" w:type="dxa"/>
              <w:bottom w:w="60" w:type="dxa"/>
              <w:left w:w="80" w:type="dxa"/>
              <w:right w:w="80" w:type="dxa"/>
            </w:tcMar>
          </w:tcPr>
          <w:p>
            <w:pPr>
              <w:spacing w:before="80" w:after="80"/>
            </w:pPr>
            <w:r>
              <w:rPr>
                <w:sz w:val="17"/>
              </w:rPr>
              <w:t>0.6167</w:t>
            </w:r>
          </w:p>
        </w:tc>
        <w:tc>
          <w:tcPr>
            <w:tcW w:type="dxa" w:w="1170"/>
            <w:shd w:fill="FFFFFF"/>
            <w:tcMar>
              <w:top w:w="60" w:type="dxa"/>
              <w:bottom w:w="60" w:type="dxa"/>
              <w:left w:w="80" w:type="dxa"/>
              <w:right w:w="80" w:type="dxa"/>
            </w:tcMar>
          </w:tcPr>
          <w:p>
            <w:pPr>
              <w:spacing w:before="80" w:after="80"/>
            </w:pPr>
            <w:r>
              <w:rPr>
                <w:sz w:val="17"/>
              </w:rPr>
              <w:t>0.6167</w:t>
            </w:r>
          </w:p>
        </w:tc>
        <w:tc>
          <w:tcPr>
            <w:tcW w:type="dxa" w:w="1170"/>
            <w:shd w:fill="FFFFFF"/>
            <w:tcMar>
              <w:top w:w="60" w:type="dxa"/>
              <w:bottom w:w="60" w:type="dxa"/>
              <w:left w:w="80" w:type="dxa"/>
              <w:right w:w="80" w:type="dxa"/>
            </w:tcMar>
          </w:tcPr>
          <w:p>
            <w:pPr>
              <w:spacing w:before="80" w:after="80"/>
            </w:pPr>
            <w:r>
              <w:rPr>
                <w:sz w:val="17"/>
              </w:rPr>
              <w:t>0.8039</w:t>
            </w:r>
          </w:p>
        </w:tc>
        <w:tc>
          <w:tcPr>
            <w:tcW w:type="dxa" w:w="1170"/>
            <w:shd w:fill="FFFFFF"/>
            <w:tcMar>
              <w:top w:w="60" w:type="dxa"/>
              <w:bottom w:w="60" w:type="dxa"/>
              <w:left w:w="80" w:type="dxa"/>
              <w:right w:w="80" w:type="dxa"/>
            </w:tcMar>
          </w:tcPr>
          <w:p>
            <w:pPr>
              <w:spacing w:before="80" w:after="80"/>
            </w:pPr>
            <w:r>
              <w:rPr>
                <w:sz w:val="17"/>
              </w:rPr>
              <w:t>0.6212</w:t>
            </w:r>
          </w:p>
        </w:tc>
        <w:tc>
          <w:tcPr>
            <w:tcW w:type="dxa" w:w="1170"/>
            <w:shd w:fill="FFFFFF"/>
            <w:tcMar>
              <w:top w:w="60" w:type="dxa"/>
              <w:bottom w:w="60" w:type="dxa"/>
              <w:left w:w="80" w:type="dxa"/>
              <w:right w:w="80" w:type="dxa"/>
            </w:tcMar>
          </w:tcPr>
          <w:p>
            <w:pPr>
              <w:spacing w:before="80" w:after="80"/>
            </w:pPr>
            <w:r>
              <w:rPr>
                <w:sz w:val="17"/>
              </w:rPr>
              <w:t>0.7103</w:t>
            </w:r>
          </w:p>
        </w:tc>
      </w:tr>
      <w:tr>
        <w:tc>
          <w:tcPr>
            <w:tcW w:type="dxa" w:w="1170"/>
            <w:shd w:fill="FFFFFF"/>
            <w:tcMar>
              <w:top w:w="60" w:type="dxa"/>
              <w:bottom w:w="60" w:type="dxa"/>
              <w:left w:w="80" w:type="dxa"/>
              <w:right w:w="80" w:type="dxa"/>
            </w:tcMar>
          </w:tcPr>
          <w:p>
            <w:pPr>
              <w:spacing w:before="80" w:after="80"/>
            </w:pPr>
            <w:r>
              <w:rPr>
                <w:sz w:val="17"/>
              </w:rPr>
              <w:t>XGBoost Classifier</w:t>
            </w:r>
          </w:p>
        </w:tc>
        <w:tc>
          <w:tcPr>
            <w:tcW w:type="dxa" w:w="1170"/>
            <w:shd w:fill="FFFFFF"/>
            <w:tcMar>
              <w:top w:w="60" w:type="dxa"/>
              <w:bottom w:w="60" w:type="dxa"/>
              <w:left w:w="80" w:type="dxa"/>
              <w:right w:w="80" w:type="dxa"/>
            </w:tcMar>
          </w:tcPr>
          <w:p>
            <w:pPr>
              <w:spacing w:before="80" w:after="80"/>
            </w:pPr>
            <w:r>
              <w:rPr>
                <w:sz w:val="17"/>
              </w:rPr>
              <w:t>0.7400</w:t>
            </w:r>
          </w:p>
        </w:tc>
        <w:tc>
          <w:tcPr>
            <w:tcW w:type="dxa" w:w="1170"/>
            <w:shd w:fill="FFFFFF"/>
            <w:tcMar>
              <w:top w:w="60" w:type="dxa"/>
              <w:bottom w:w="60" w:type="dxa"/>
              <w:left w:w="80" w:type="dxa"/>
              <w:right w:w="80" w:type="dxa"/>
            </w:tcMar>
          </w:tcPr>
          <w:p>
            <w:pPr>
              <w:spacing w:before="80" w:after="80"/>
            </w:pPr>
            <w:r>
              <w:rPr>
                <w:sz w:val="17"/>
              </w:rPr>
              <w:t>0.5690</w:t>
            </w:r>
          </w:p>
        </w:tc>
        <w:tc>
          <w:tcPr>
            <w:tcW w:type="dxa" w:w="1170"/>
            <w:shd w:fill="FFFFFF"/>
            <w:tcMar>
              <w:top w:w="60" w:type="dxa"/>
              <w:bottom w:w="60" w:type="dxa"/>
              <w:left w:w="80" w:type="dxa"/>
              <w:right w:w="80" w:type="dxa"/>
            </w:tcMar>
          </w:tcPr>
          <w:p>
            <w:pPr>
              <w:spacing w:before="80" w:after="80"/>
            </w:pPr>
            <w:r>
              <w:rPr>
                <w:sz w:val="17"/>
              </w:rPr>
              <w:t>0.5500</w:t>
            </w:r>
          </w:p>
        </w:tc>
        <w:tc>
          <w:tcPr>
            <w:tcW w:type="dxa" w:w="1170"/>
            <w:shd w:fill="FFFFFF"/>
            <w:tcMar>
              <w:top w:w="60" w:type="dxa"/>
              <w:bottom w:w="60" w:type="dxa"/>
              <w:left w:w="80" w:type="dxa"/>
              <w:right w:w="80" w:type="dxa"/>
            </w:tcMar>
          </w:tcPr>
          <w:p>
            <w:pPr>
              <w:spacing w:before="80" w:after="80"/>
            </w:pPr>
            <w:r>
              <w:rPr>
                <w:sz w:val="17"/>
              </w:rPr>
              <w:t>0.5593</w:t>
            </w:r>
          </w:p>
        </w:tc>
        <w:tc>
          <w:tcPr>
            <w:tcW w:type="dxa" w:w="1170"/>
            <w:shd w:fill="FFFFFF"/>
            <w:tcMar>
              <w:top w:w="60" w:type="dxa"/>
              <w:bottom w:w="60" w:type="dxa"/>
              <w:left w:w="80" w:type="dxa"/>
              <w:right w:w="80" w:type="dxa"/>
            </w:tcMar>
          </w:tcPr>
          <w:p>
            <w:pPr>
              <w:spacing w:before="80" w:after="80"/>
            </w:pPr>
            <w:r>
              <w:rPr>
                <w:sz w:val="17"/>
              </w:rPr>
              <w:t>0.7569</w:t>
            </w:r>
          </w:p>
        </w:tc>
        <w:tc>
          <w:tcPr>
            <w:tcW w:type="dxa" w:w="1170"/>
            <w:shd w:fill="FFFFFF"/>
            <w:tcMar>
              <w:top w:w="60" w:type="dxa"/>
              <w:bottom w:w="60" w:type="dxa"/>
              <w:left w:w="80" w:type="dxa"/>
              <w:right w:w="80" w:type="dxa"/>
            </w:tcMar>
          </w:tcPr>
          <w:p>
            <w:pPr>
              <w:spacing w:before="80" w:after="80"/>
            </w:pPr>
            <w:r>
              <w:rPr>
                <w:sz w:val="17"/>
              </w:rPr>
              <w:t>0.5926</w:t>
            </w:r>
          </w:p>
        </w:tc>
        <w:tc>
          <w:tcPr>
            <w:tcW w:type="dxa" w:w="1170"/>
            <w:shd w:fill="FFFFFF"/>
            <w:tcMar>
              <w:top w:w="60" w:type="dxa"/>
              <w:bottom w:w="60" w:type="dxa"/>
              <w:left w:w="80" w:type="dxa"/>
              <w:right w:w="80" w:type="dxa"/>
            </w:tcMar>
          </w:tcPr>
          <w:p>
            <w:pPr>
              <w:spacing w:before="80" w:after="80"/>
            </w:pPr>
            <w:r>
              <w:rPr>
                <w:sz w:val="17"/>
              </w:rPr>
              <w:t>0.6535</w:t>
            </w:r>
          </w:p>
        </w:tc>
      </w:tr>
    </w:tbl>
    <w:p>
      <w:pPr>
        <w:pStyle w:val="Heading1"/>
        <w:spacing w:before="280" w:after="120"/>
      </w:pPr>
      <w:r>
        <w:rPr>
          <w:b/>
          <w:color w:val="0F172A"/>
          <w:sz w:val="36"/>
        </w:rPr>
        <w:t>4. Mathematical Framework &amp; Equations</w:t>
      </w:r>
    </w:p>
    <w:p>
      <w:pPr>
        <w:spacing w:after="80"/>
        <w:ind w:left="288"/>
      </w:pPr>
      <w:r>
        <w:rPr>
          <w:b/>
        </w:rPr>
        <w:t>1. Model Predicted Default Probability Equation:</w:t>
        <w:br/>
      </w:r>
      <w:r>
        <w:rPr>
          <w:rFonts w:ascii="Consolas" w:hAnsi="Consolas"/>
          <w:sz w:val="19"/>
        </w:rPr>
        <w:t xml:space="preserve">   P(Default = 1 | X) = 1 / (1 + exp(-(W^T * X_transformed + b)))</w:t>
        <w:br/>
        <w:br/>
      </w:r>
      <w:r>
        <w:rPr>
          <w:b/>
        </w:rPr>
        <w:t>2. Decision Classification Rule:</w:t>
        <w:br/>
      </w:r>
      <w:r>
        <w:rPr>
          <w:rFonts w:ascii="Consolas" w:hAnsi="Consolas"/>
          <w:sz w:val="19"/>
        </w:rPr>
        <w:t xml:space="preserve">   Decision = REJECTED  if P(Default = 1 | X) &gt;= Threshold (theta)</w:t>
        <w:br/>
        <w:t xml:space="preserve">   Decision = APPROVED  if P(Default = 1 | X) &lt;  Threshold (theta)</w:t>
        <w:br/>
        <w:br/>
      </w:r>
      <w:r>
        <w:rPr>
          <w:b/>
        </w:rPr>
        <w:t>3. Composite Selection Score Formula:</w:t>
        <w:br/>
      </w:r>
      <w:r>
        <w:rPr>
          <w:rFonts w:ascii="Consolas" w:hAnsi="Consolas"/>
          <w:sz w:val="19"/>
        </w:rPr>
        <w:t xml:space="preserve">   Model Selection Score = (0.50 * Recall) + (0.50 * ROC-AUC)</w:t>
        <w:br/>
        <w:br/>
      </w:r>
      <w:r>
        <w:rPr>
          <w:b/>
        </w:rPr>
        <w:t>4. Probability Calibration (Brier Score):</w:t>
        <w:br/>
      </w:r>
      <w:r>
        <w:rPr>
          <w:rFonts w:ascii="Consolas" w:hAnsi="Consolas"/>
          <w:sz w:val="19"/>
        </w:rPr>
        <w:t xml:space="preserve">   Brier Score = (1 / N) * SUM((p_predicted - y_actual)^2)</w:t>
        <w:br/>
        <w:t xml:space="preserve">   Uncalibrated Brier Score: 0.1824  --&gt;  Platt Calibrated Brier Score: 0.1562 (+14.3% boost)</w:t>
      </w:r>
    </w:p>
    <w:p>
      <w:pPr>
        <w:pStyle w:val="Heading1"/>
        <w:spacing w:before="280" w:after="120"/>
      </w:pPr>
      <w:r>
        <w:rPr>
          <w:b/>
          <w:color w:val="0F172A"/>
          <w:sz w:val="36"/>
        </w:rPr>
        <w:t>5. System Audit &amp; Bug Resolution Summary (Priorities 1 to 9)</w:t>
      </w:r>
    </w:p>
    <w:tbl>
      <w:tblPr>
        <w:tblW w:type="auto" w:w="0"/>
        <w:jc w:val="center"/>
        <w:tblLook w:firstColumn="1" w:firstRow="1" w:lastColumn="0" w:lastRow="0" w:noHBand="0" w:noVBand="1" w:val="04A0"/>
      </w:tblPr>
      <w:tblGrid>
        <w:gridCol w:w="2340"/>
        <w:gridCol w:w="2340"/>
        <w:gridCol w:w="2340"/>
        <w:gridCol w:w="2340"/>
      </w:tblGrid>
      <w:tr>
        <w:tc>
          <w:tcPr>
            <w:tcW w:type="dxa" w:w="1296"/>
            <w:shd w:fill="1E293B"/>
            <w:tcMar>
              <w:top w:w="60" w:type="dxa"/>
              <w:bottom w:w="60" w:type="dxa"/>
              <w:left w:w="80" w:type="dxa"/>
              <w:right w:w="80" w:type="dxa"/>
            </w:tcMar>
          </w:tcPr>
          <w:p>
            <w:pPr>
              <w:spacing w:before="60" w:after="60"/>
            </w:pPr>
            <w:r>
              <w:rPr>
                <w:b/>
                <w:color w:val="FFFFFF"/>
                <w:sz w:val="17"/>
              </w:rPr>
              <w:t>Priority</w:t>
            </w:r>
          </w:p>
        </w:tc>
        <w:tc>
          <w:tcPr>
            <w:tcW w:type="dxa" w:w="2016"/>
            <w:shd w:fill="1E293B"/>
            <w:tcMar>
              <w:top w:w="60" w:type="dxa"/>
              <w:bottom w:w="60" w:type="dxa"/>
              <w:left w:w="80" w:type="dxa"/>
              <w:right w:w="80" w:type="dxa"/>
            </w:tcMar>
          </w:tcPr>
          <w:p>
            <w:pPr>
              <w:spacing w:before="60" w:after="60"/>
            </w:pPr>
            <w:r>
              <w:rPr>
                <w:b/>
                <w:color w:val="FFFFFF"/>
                <w:sz w:val="17"/>
              </w:rPr>
              <w:t>Audit Description</w:t>
            </w:r>
          </w:p>
        </w:tc>
        <w:tc>
          <w:tcPr>
            <w:tcW w:type="dxa" w:w="3024"/>
            <w:shd w:fill="1E293B"/>
            <w:tcMar>
              <w:top w:w="60" w:type="dxa"/>
              <w:bottom w:w="60" w:type="dxa"/>
              <w:left w:w="80" w:type="dxa"/>
              <w:right w:w="80" w:type="dxa"/>
            </w:tcMar>
          </w:tcPr>
          <w:p>
            <w:pPr>
              <w:spacing w:before="60" w:after="60"/>
            </w:pPr>
            <w:r>
              <w:rPr>
                <w:b/>
                <w:color w:val="FFFFFF"/>
                <w:sz w:val="17"/>
              </w:rPr>
              <w:t>Root Cause Analysis</w:t>
            </w:r>
          </w:p>
        </w:tc>
        <w:tc>
          <w:tcPr>
            <w:tcW w:type="dxa" w:w="3024"/>
            <w:shd w:fill="1E293B"/>
            <w:tcMar>
              <w:top w:w="60" w:type="dxa"/>
              <w:bottom w:w="60" w:type="dxa"/>
              <w:left w:w="80" w:type="dxa"/>
              <w:right w:w="80" w:type="dxa"/>
            </w:tcMar>
          </w:tcPr>
          <w:p>
            <w:pPr>
              <w:spacing w:before="60" w:after="60"/>
            </w:pPr>
            <w:r>
              <w:rPr>
                <w:b/>
                <w:color w:val="FFFFFF"/>
                <w:sz w:val="17"/>
              </w:rPr>
              <w:t>Resolution &amp; Implementation</w:t>
            </w:r>
          </w:p>
        </w:tc>
      </w:tr>
      <w:tr>
        <w:tc>
          <w:tcPr>
            <w:tcW w:type="dxa" w:w="1296"/>
            <w:shd w:fill="F8FAFC"/>
            <w:tcMar>
              <w:top w:w="60" w:type="dxa"/>
              <w:bottom w:w="60" w:type="dxa"/>
              <w:left w:w="80" w:type="dxa"/>
              <w:right w:w="80" w:type="dxa"/>
            </w:tcMar>
          </w:tcPr>
          <w:p>
            <w:pPr>
              <w:spacing w:before="60" w:after="60"/>
            </w:pPr>
            <w:r>
              <w:rPr>
                <w:sz w:val="17"/>
              </w:rPr>
              <w:t>Priority 1</w:t>
            </w:r>
          </w:p>
        </w:tc>
        <w:tc>
          <w:tcPr>
            <w:tcW w:type="dxa" w:w="2016"/>
            <w:shd w:fill="F8FAFC"/>
            <w:tcMar>
              <w:top w:w="60" w:type="dxa"/>
              <w:bottom w:w="60" w:type="dxa"/>
              <w:left w:w="80" w:type="dxa"/>
              <w:right w:w="80" w:type="dxa"/>
            </w:tcMar>
          </w:tcPr>
          <w:p>
            <w:pPr>
              <w:spacing w:before="60" w:after="60"/>
            </w:pPr>
            <w:r>
              <w:rPr>
                <w:sz w:val="17"/>
              </w:rPr>
              <w:t>Decision Correctness</w:t>
            </w:r>
          </w:p>
        </w:tc>
        <w:tc>
          <w:tcPr>
            <w:tcW w:type="dxa" w:w="3024"/>
            <w:shd w:fill="F8FAFC"/>
            <w:tcMar>
              <w:top w:w="60" w:type="dxa"/>
              <w:bottom w:w="60" w:type="dxa"/>
              <w:left w:w="80" w:type="dxa"/>
              <w:right w:w="80" w:type="dxa"/>
            </w:tcMar>
          </w:tcPr>
          <w:p>
            <w:pPr>
              <w:spacing w:before="60" w:after="60"/>
            </w:pPr>
            <w:r>
              <w:rPr>
                <w:sz w:val="17"/>
              </w:rPr>
              <w:t>Stale frontend state or missing bounds</w:t>
            </w:r>
          </w:p>
        </w:tc>
        <w:tc>
          <w:tcPr>
            <w:tcW w:type="dxa" w:w="3024"/>
            <w:shd w:fill="F8FAFC"/>
            <w:tcMar>
              <w:top w:w="60" w:type="dxa"/>
              <w:bottom w:w="60" w:type="dxa"/>
              <w:left w:w="80" w:type="dxa"/>
              <w:right w:w="80" w:type="dxa"/>
            </w:tcMar>
          </w:tcPr>
          <w:p>
            <w:pPr>
              <w:spacing w:before="60" w:after="60"/>
            </w:pPr>
            <w:r>
              <w:rPr>
                <w:sz w:val="17"/>
              </w:rPr>
              <w:t>Enforced strict probability &gt;= threshold -&gt; REJECTED logic with NaN validation fallback.</w:t>
            </w:r>
          </w:p>
        </w:tc>
      </w:tr>
      <w:tr>
        <w:tc>
          <w:tcPr>
            <w:tcW w:type="dxa" w:w="1296"/>
            <w:shd w:fill="FFFFFF"/>
            <w:tcMar>
              <w:top w:w="60" w:type="dxa"/>
              <w:bottom w:w="60" w:type="dxa"/>
              <w:left w:w="80" w:type="dxa"/>
              <w:right w:w="80" w:type="dxa"/>
            </w:tcMar>
          </w:tcPr>
          <w:p>
            <w:pPr>
              <w:spacing w:before="60" w:after="60"/>
            </w:pPr>
            <w:r>
              <w:rPr>
                <w:sz w:val="17"/>
              </w:rPr>
              <w:t>Priority 2</w:t>
            </w:r>
          </w:p>
        </w:tc>
        <w:tc>
          <w:tcPr>
            <w:tcW w:type="dxa" w:w="2016"/>
            <w:shd w:fill="FFFFFF"/>
            <w:tcMar>
              <w:top w:w="60" w:type="dxa"/>
              <w:bottom w:w="60" w:type="dxa"/>
              <w:left w:w="80" w:type="dxa"/>
              <w:right w:w="80" w:type="dxa"/>
            </w:tcMar>
          </w:tcPr>
          <w:p>
            <w:pPr>
              <w:spacing w:before="60" w:after="60"/>
            </w:pPr>
            <w:r>
              <w:rPr>
                <w:sz w:val="17"/>
              </w:rPr>
              <w:t>SHAP Feature Mapping</w:t>
            </w:r>
          </w:p>
        </w:tc>
        <w:tc>
          <w:tcPr>
            <w:tcW w:type="dxa" w:w="3024"/>
            <w:shd w:fill="FFFFFF"/>
            <w:tcMar>
              <w:top w:w="60" w:type="dxa"/>
              <w:bottom w:w="60" w:type="dxa"/>
              <w:left w:w="80" w:type="dxa"/>
              <w:right w:w="80" w:type="dxa"/>
            </w:tcMar>
          </w:tcPr>
          <w:p>
            <w:pPr>
              <w:spacing w:before="60" w:after="60"/>
            </w:pPr>
            <w:r>
              <w:rPr>
                <w:sz w:val="17"/>
              </w:rPr>
              <w:t>Bug: fname.split('_')[0] mapped credit_history -&gt; credit</w:t>
            </w:r>
          </w:p>
        </w:tc>
        <w:tc>
          <w:tcPr>
            <w:tcW w:type="dxa" w:w="3024"/>
            <w:shd w:fill="FFFFFF"/>
            <w:tcMar>
              <w:top w:w="60" w:type="dxa"/>
              <w:bottom w:w="60" w:type="dxa"/>
              <w:left w:w="80" w:type="dxa"/>
              <w:right w:w="80" w:type="dxa"/>
            </w:tcMar>
          </w:tcPr>
          <w:p>
            <w:pPr>
              <w:spacing w:before="60" w:after="60"/>
            </w:pPr>
            <w:r>
              <w:rPr>
                <w:sz w:val="17"/>
              </w:rPr>
              <w:t>Implemented get_parent_feature_key() in src/explainability.py matching exact num_cols &amp; cat_cols.</w:t>
            </w:r>
          </w:p>
        </w:tc>
      </w:tr>
      <w:tr>
        <w:tc>
          <w:tcPr>
            <w:tcW w:type="dxa" w:w="1296"/>
            <w:shd w:fill="F8FAFC"/>
            <w:tcMar>
              <w:top w:w="60" w:type="dxa"/>
              <w:bottom w:w="60" w:type="dxa"/>
              <w:left w:w="80" w:type="dxa"/>
              <w:right w:w="80" w:type="dxa"/>
            </w:tcMar>
          </w:tcPr>
          <w:p>
            <w:pPr>
              <w:spacing w:before="60" w:after="60"/>
            </w:pPr>
            <w:r>
              <w:rPr>
                <w:sz w:val="17"/>
              </w:rPr>
              <w:t>Priority 3</w:t>
            </w:r>
          </w:p>
        </w:tc>
        <w:tc>
          <w:tcPr>
            <w:tcW w:type="dxa" w:w="2016"/>
            <w:shd w:fill="F8FAFC"/>
            <w:tcMar>
              <w:top w:w="60" w:type="dxa"/>
              <w:bottom w:w="60" w:type="dxa"/>
              <w:left w:w="80" w:type="dxa"/>
              <w:right w:w="80" w:type="dxa"/>
            </w:tcMar>
          </w:tcPr>
          <w:p>
            <w:pPr>
              <w:spacing w:before="60" w:after="60"/>
            </w:pPr>
            <w:r>
              <w:rPr>
                <w:sz w:val="17"/>
              </w:rPr>
              <w:t>Why This Decision Card</w:t>
            </w:r>
          </w:p>
        </w:tc>
        <w:tc>
          <w:tcPr>
            <w:tcW w:type="dxa" w:w="3024"/>
            <w:shd w:fill="F8FAFC"/>
            <w:tcMar>
              <w:top w:w="60" w:type="dxa"/>
              <w:bottom w:w="60" w:type="dxa"/>
              <w:left w:w="80" w:type="dxa"/>
              <w:right w:w="80" w:type="dxa"/>
            </w:tcMar>
          </w:tcPr>
          <w:p>
            <w:pPr>
              <w:spacing w:before="60" w:after="60"/>
            </w:pPr>
            <w:r>
              <w:rPr>
                <w:sz w:val="17"/>
              </w:rPr>
              <w:t>Missing structured factor breakdown</w:t>
            </w:r>
          </w:p>
        </w:tc>
        <w:tc>
          <w:tcPr>
            <w:tcW w:type="dxa" w:w="3024"/>
            <w:shd w:fill="F8FAFC"/>
            <w:tcMar>
              <w:top w:w="60" w:type="dxa"/>
              <w:bottom w:w="60" w:type="dxa"/>
              <w:left w:w="80" w:type="dxa"/>
              <w:right w:w="80" w:type="dxa"/>
            </w:tcMar>
          </w:tcPr>
          <w:p>
            <w:pPr>
              <w:spacing w:before="60" w:after="60"/>
            </w:pPr>
            <w:r>
              <w:rPr>
                <w:sz w:val="17"/>
              </w:rPr>
              <w:t>Created ExplanationCard.tsx displaying margin, top 5 risk factors, and top 3 protective factors.</w:t>
            </w:r>
          </w:p>
        </w:tc>
      </w:tr>
      <w:tr>
        <w:tc>
          <w:tcPr>
            <w:tcW w:type="dxa" w:w="1296"/>
            <w:shd w:fill="FFFFFF"/>
            <w:tcMar>
              <w:top w:w="60" w:type="dxa"/>
              <w:bottom w:w="60" w:type="dxa"/>
              <w:left w:w="80" w:type="dxa"/>
              <w:right w:w="80" w:type="dxa"/>
            </w:tcMar>
          </w:tcPr>
          <w:p>
            <w:pPr>
              <w:spacing w:before="60" w:after="60"/>
            </w:pPr>
            <w:r>
              <w:rPr>
                <w:sz w:val="17"/>
              </w:rPr>
              <w:t>Priority 4</w:t>
            </w:r>
          </w:p>
        </w:tc>
        <w:tc>
          <w:tcPr>
            <w:tcW w:type="dxa" w:w="2016"/>
            <w:shd w:fill="FFFFFF"/>
            <w:tcMar>
              <w:top w:w="60" w:type="dxa"/>
              <w:bottom w:w="60" w:type="dxa"/>
              <w:left w:w="80" w:type="dxa"/>
              <w:right w:w="80" w:type="dxa"/>
            </w:tcMar>
          </w:tcPr>
          <w:p>
            <w:pPr>
              <w:spacing w:before="60" w:after="60"/>
            </w:pPr>
            <w:r>
              <w:rPr>
                <w:sz w:val="17"/>
              </w:rPr>
              <w:t>Currency Label Cleanup</w:t>
            </w:r>
          </w:p>
        </w:tc>
        <w:tc>
          <w:tcPr>
            <w:tcW w:type="dxa" w:w="3024"/>
            <w:shd w:fill="FFFFFF"/>
            <w:tcMar>
              <w:top w:w="60" w:type="dxa"/>
              <w:bottom w:w="60" w:type="dxa"/>
              <w:left w:w="80" w:type="dxa"/>
              <w:right w:w="80" w:type="dxa"/>
            </w:tcMar>
          </w:tcPr>
          <w:p>
            <w:pPr>
              <w:spacing w:before="60" w:after="60"/>
            </w:pPr>
            <w:r>
              <w:rPr>
                <w:sz w:val="17"/>
              </w:rPr>
              <w:t>Misleading USD ($) label on DM currency</w:t>
            </w:r>
          </w:p>
        </w:tc>
        <w:tc>
          <w:tcPr>
            <w:tcW w:type="dxa" w:w="3024"/>
            <w:shd w:fill="FFFFFF"/>
            <w:tcMar>
              <w:top w:w="60" w:type="dxa"/>
              <w:bottom w:w="60" w:type="dxa"/>
              <w:left w:w="80" w:type="dxa"/>
              <w:right w:w="80" w:type="dxa"/>
            </w:tcMar>
          </w:tcPr>
          <w:p>
            <w:pPr>
              <w:spacing w:before="60" w:after="60"/>
            </w:pPr>
            <w:r>
              <w:rPr>
                <w:sz w:val="17"/>
              </w:rPr>
              <w:t>Replaced 'Credit Amount ($)' with 'Credit Amount' across all backend and frontend views.</w:t>
            </w:r>
          </w:p>
        </w:tc>
      </w:tr>
      <w:tr>
        <w:tc>
          <w:tcPr>
            <w:tcW w:type="dxa" w:w="1296"/>
            <w:shd w:fill="F8FAFC"/>
            <w:tcMar>
              <w:top w:w="60" w:type="dxa"/>
              <w:bottom w:w="60" w:type="dxa"/>
              <w:left w:w="80" w:type="dxa"/>
              <w:right w:w="80" w:type="dxa"/>
            </w:tcMar>
          </w:tcPr>
          <w:p>
            <w:pPr>
              <w:spacing w:before="60" w:after="60"/>
            </w:pPr>
            <w:r>
              <w:rPr>
                <w:sz w:val="17"/>
              </w:rPr>
              <w:t>Priority 5</w:t>
            </w:r>
          </w:p>
        </w:tc>
        <w:tc>
          <w:tcPr>
            <w:tcW w:type="dxa" w:w="2016"/>
            <w:shd w:fill="F8FAFC"/>
            <w:tcMar>
              <w:top w:w="60" w:type="dxa"/>
              <w:bottom w:w="60" w:type="dxa"/>
              <w:left w:w="80" w:type="dxa"/>
              <w:right w:w="80" w:type="dxa"/>
            </w:tcMar>
          </w:tcPr>
          <w:p>
            <w:pPr>
              <w:spacing w:before="60" w:after="60"/>
            </w:pPr>
            <w:r>
              <w:rPr>
                <w:sz w:val="17"/>
              </w:rPr>
              <w:t>Selection Transparency</w:t>
            </w:r>
          </w:p>
        </w:tc>
        <w:tc>
          <w:tcPr>
            <w:tcW w:type="dxa" w:w="3024"/>
            <w:shd w:fill="F8FAFC"/>
            <w:tcMar>
              <w:top w:w="60" w:type="dxa"/>
              <w:bottom w:w="60" w:type="dxa"/>
              <w:left w:w="80" w:type="dxa"/>
              <w:right w:w="80" w:type="dxa"/>
            </w:tcMar>
          </w:tcPr>
          <w:p>
            <w:pPr>
              <w:spacing w:before="60" w:after="60"/>
            </w:pPr>
            <w:r>
              <w:rPr>
                <w:sz w:val="17"/>
              </w:rPr>
              <w:t>UI text misstated recall alone selected model</w:t>
            </w:r>
          </w:p>
        </w:tc>
        <w:tc>
          <w:tcPr>
            <w:tcW w:type="dxa" w:w="3024"/>
            <w:shd w:fill="F8FAFC"/>
            <w:tcMar>
              <w:top w:w="60" w:type="dxa"/>
              <w:bottom w:w="60" w:type="dxa"/>
              <w:left w:w="80" w:type="dxa"/>
              <w:right w:w="80" w:type="dxa"/>
            </w:tcMar>
          </w:tcPr>
          <w:p>
            <w:pPr>
              <w:spacing w:before="60" w:after="60"/>
            </w:pPr>
            <w:r>
              <w:rPr>
                <w:sz w:val="17"/>
              </w:rPr>
              <w:t>Updated text to match exact code: 'Model selection criterion: 50% Recall + 50% ROC-AUC'.</w:t>
            </w:r>
          </w:p>
        </w:tc>
      </w:tr>
      <w:tr>
        <w:tc>
          <w:tcPr>
            <w:tcW w:type="dxa" w:w="1296"/>
            <w:shd w:fill="FFFFFF"/>
            <w:tcMar>
              <w:top w:w="60" w:type="dxa"/>
              <w:bottom w:w="60" w:type="dxa"/>
              <w:left w:w="80" w:type="dxa"/>
              <w:right w:w="80" w:type="dxa"/>
            </w:tcMar>
          </w:tcPr>
          <w:p>
            <w:pPr>
              <w:spacing w:before="60" w:after="60"/>
            </w:pPr>
            <w:r>
              <w:rPr>
                <w:sz w:val="17"/>
              </w:rPr>
              <w:t>Priority 6</w:t>
            </w:r>
          </w:p>
        </w:tc>
        <w:tc>
          <w:tcPr>
            <w:tcW w:type="dxa" w:w="2016"/>
            <w:shd w:fill="FFFFFF"/>
            <w:tcMar>
              <w:top w:w="60" w:type="dxa"/>
              <w:bottom w:w="60" w:type="dxa"/>
              <w:left w:w="80" w:type="dxa"/>
              <w:right w:w="80" w:type="dxa"/>
            </w:tcMar>
          </w:tcPr>
          <w:p>
            <w:pPr>
              <w:spacing w:before="60" w:after="60"/>
            </w:pPr>
            <w:r>
              <w:rPr>
                <w:sz w:val="17"/>
              </w:rPr>
              <w:t>Stability Lab</w:t>
            </w:r>
          </w:p>
        </w:tc>
        <w:tc>
          <w:tcPr>
            <w:tcW w:type="dxa" w:w="3024"/>
            <w:shd w:fill="FFFFFF"/>
            <w:tcMar>
              <w:top w:w="60" w:type="dxa"/>
              <w:bottom w:w="60" w:type="dxa"/>
              <w:left w:w="80" w:type="dxa"/>
              <w:right w:w="80" w:type="dxa"/>
            </w:tcMar>
          </w:tcPr>
          <w:p>
            <w:pPr>
              <w:spacing w:before="60" w:after="60"/>
            </w:pPr>
            <w:r>
              <w:rPr>
                <w:sz w:val="17"/>
              </w:rPr>
              <w:t>Sensitivity lab showed NaN% in scenarios</w:t>
            </w:r>
          </w:p>
        </w:tc>
        <w:tc>
          <w:tcPr>
            <w:tcW w:type="dxa" w:w="3024"/>
            <w:shd w:fill="FFFFFF"/>
            <w:tcMar>
              <w:top w:w="60" w:type="dxa"/>
              <w:bottom w:w="60" w:type="dxa"/>
              <w:left w:w="80" w:type="dxa"/>
              <w:right w:w="80" w:type="dxa"/>
            </w:tcMar>
          </w:tcPr>
          <w:p>
            <w:pPr>
              <w:spacing w:before="60" w:after="60"/>
            </w:pPr>
            <w:r>
              <w:rPr>
                <w:sz w:val="17"/>
              </w:rPr>
              <w:t>Validated perturbation predictions with np.isfinite() &amp; renamed score to 'Project Stability Score'.</w:t>
            </w:r>
          </w:p>
        </w:tc>
      </w:tr>
      <w:tr>
        <w:tc>
          <w:tcPr>
            <w:tcW w:type="dxa" w:w="1296"/>
            <w:shd w:fill="F8FAFC"/>
            <w:tcMar>
              <w:top w:w="60" w:type="dxa"/>
              <w:bottom w:w="60" w:type="dxa"/>
              <w:left w:w="80" w:type="dxa"/>
              <w:right w:w="80" w:type="dxa"/>
            </w:tcMar>
          </w:tcPr>
          <w:p>
            <w:pPr>
              <w:spacing w:before="60" w:after="60"/>
            </w:pPr>
            <w:r>
              <w:rPr>
                <w:sz w:val="17"/>
              </w:rPr>
              <w:t>Priority 7</w:t>
            </w:r>
          </w:p>
        </w:tc>
        <w:tc>
          <w:tcPr>
            <w:tcW w:type="dxa" w:w="2016"/>
            <w:shd w:fill="F8FAFC"/>
            <w:tcMar>
              <w:top w:w="60" w:type="dxa"/>
              <w:bottom w:w="60" w:type="dxa"/>
              <w:left w:w="80" w:type="dxa"/>
              <w:right w:w="80" w:type="dxa"/>
            </w:tcMar>
          </w:tcPr>
          <w:p>
            <w:pPr>
              <w:spacing w:before="60" w:after="60"/>
            </w:pPr>
            <w:r>
              <w:rPr>
                <w:sz w:val="17"/>
              </w:rPr>
              <w:t>Probability Calibration</w:t>
            </w:r>
          </w:p>
        </w:tc>
        <w:tc>
          <w:tcPr>
            <w:tcW w:type="dxa" w:w="3024"/>
            <w:shd w:fill="F8FAFC"/>
            <w:tcMar>
              <w:top w:w="60" w:type="dxa"/>
              <w:bottom w:w="60" w:type="dxa"/>
              <w:left w:w="80" w:type="dxa"/>
              <w:right w:w="80" w:type="dxa"/>
            </w:tcMar>
          </w:tcPr>
          <w:p>
            <w:pPr>
              <w:spacing w:before="60" w:after="60"/>
            </w:pPr>
            <w:r>
              <w:rPr>
                <w:sz w:val="17"/>
              </w:rPr>
              <w:t>Raw probability lacked calibration distinction</w:t>
            </w:r>
          </w:p>
        </w:tc>
        <w:tc>
          <w:tcPr>
            <w:tcW w:type="dxa" w:w="3024"/>
            <w:shd w:fill="F8FAFC"/>
            <w:tcMar>
              <w:top w:w="60" w:type="dxa"/>
              <w:bottom w:w="60" w:type="dxa"/>
              <w:left w:w="80" w:type="dxa"/>
              <w:right w:w="80" w:type="dxa"/>
            </w:tcMar>
          </w:tcPr>
          <w:p>
            <w:pPr>
              <w:spacing w:before="60" w:after="60"/>
            </w:pPr>
            <w:r>
              <w:rPr>
                <w:sz w:val="17"/>
              </w:rPr>
              <w:t>Added Brier score benchmarking (0.1824 -&gt; 0.1562) &amp; distinguished discrimination from calibration.</w:t>
            </w:r>
          </w:p>
        </w:tc>
      </w:tr>
      <w:tr>
        <w:tc>
          <w:tcPr>
            <w:tcW w:type="dxa" w:w="1296"/>
            <w:shd w:fill="FFFFFF"/>
            <w:tcMar>
              <w:top w:w="60" w:type="dxa"/>
              <w:bottom w:w="60" w:type="dxa"/>
              <w:left w:w="80" w:type="dxa"/>
              <w:right w:w="80" w:type="dxa"/>
            </w:tcMar>
          </w:tcPr>
          <w:p>
            <w:pPr>
              <w:spacing w:before="60" w:after="60"/>
            </w:pPr>
            <w:r>
              <w:rPr>
                <w:sz w:val="17"/>
              </w:rPr>
              <w:t>Priority 8</w:t>
            </w:r>
          </w:p>
        </w:tc>
        <w:tc>
          <w:tcPr>
            <w:tcW w:type="dxa" w:w="2016"/>
            <w:shd w:fill="FFFFFF"/>
            <w:tcMar>
              <w:top w:w="60" w:type="dxa"/>
              <w:bottom w:w="60" w:type="dxa"/>
              <w:left w:w="80" w:type="dxa"/>
              <w:right w:w="80" w:type="dxa"/>
            </w:tcMar>
          </w:tcPr>
          <w:p>
            <w:pPr>
              <w:spacing w:before="60" w:after="60"/>
            </w:pPr>
            <w:r>
              <w:rPr>
                <w:sz w:val="17"/>
              </w:rPr>
              <w:t>Full Applicant Test</w:t>
            </w:r>
          </w:p>
        </w:tc>
        <w:tc>
          <w:tcPr>
            <w:tcW w:type="dxa" w:w="3024"/>
            <w:shd w:fill="FFFFFF"/>
            <w:tcMar>
              <w:top w:w="60" w:type="dxa"/>
              <w:bottom w:w="60" w:type="dxa"/>
              <w:left w:w="80" w:type="dxa"/>
              <w:right w:w="80" w:type="dxa"/>
            </w:tcMar>
          </w:tcPr>
          <w:p>
            <w:pPr>
              <w:spacing w:before="60" w:after="60"/>
            </w:pPr>
            <w:r>
              <w:rPr>
                <w:sz w:val="17"/>
              </w:rPr>
              <w:t>Need automated test across test profiles</w:t>
            </w:r>
          </w:p>
        </w:tc>
        <w:tc>
          <w:tcPr>
            <w:tcW w:type="dxa" w:w="3024"/>
            <w:shd w:fill="FFFFFF"/>
            <w:tcMar>
              <w:top w:w="60" w:type="dxa"/>
              <w:bottom w:w="60" w:type="dxa"/>
              <w:left w:w="80" w:type="dxa"/>
              <w:right w:w="80" w:type="dxa"/>
            </w:tcMar>
          </w:tcPr>
          <w:p>
            <w:pPr>
              <w:spacing w:before="60" w:after="60"/>
            </w:pPr>
            <w:r>
              <w:rPr>
                <w:sz w:val="17"/>
              </w:rPr>
              <w:t>Created scratch/run_full_validation.py auditing 30 test applicants (30/30 passed with 0 mismatches).</w:t>
            </w:r>
          </w:p>
        </w:tc>
      </w:tr>
      <w:tr>
        <w:tc>
          <w:tcPr>
            <w:tcW w:type="dxa" w:w="1296"/>
            <w:shd w:fill="F8FAFC"/>
            <w:tcMar>
              <w:top w:w="60" w:type="dxa"/>
              <w:bottom w:w="60" w:type="dxa"/>
              <w:left w:w="80" w:type="dxa"/>
              <w:right w:w="80" w:type="dxa"/>
            </w:tcMar>
          </w:tcPr>
          <w:p>
            <w:pPr>
              <w:spacing w:before="60" w:after="60"/>
            </w:pPr>
            <w:r>
              <w:rPr>
                <w:sz w:val="17"/>
              </w:rPr>
              <w:t>Priority 9</w:t>
            </w:r>
          </w:p>
        </w:tc>
        <w:tc>
          <w:tcPr>
            <w:tcW w:type="dxa" w:w="2016"/>
            <w:shd w:fill="F8FAFC"/>
            <w:tcMar>
              <w:top w:w="60" w:type="dxa"/>
              <w:bottom w:w="60" w:type="dxa"/>
              <w:left w:w="80" w:type="dxa"/>
              <w:right w:w="80" w:type="dxa"/>
            </w:tcMar>
          </w:tcPr>
          <w:p>
            <w:pPr>
              <w:spacing w:before="60" w:after="60"/>
            </w:pPr>
            <w:r>
              <w:rPr>
                <w:sz w:val="17"/>
              </w:rPr>
              <w:t>Dataset Integrity</w:t>
            </w:r>
          </w:p>
        </w:tc>
        <w:tc>
          <w:tcPr>
            <w:tcW w:type="dxa" w:w="3024"/>
            <w:shd w:fill="F8FAFC"/>
            <w:tcMar>
              <w:top w:w="60" w:type="dxa"/>
              <w:bottom w:w="60" w:type="dxa"/>
              <w:left w:w="80" w:type="dxa"/>
              <w:right w:w="80" w:type="dxa"/>
            </w:tcMar>
          </w:tcPr>
          <w:p>
            <w:pPr>
              <w:spacing w:before="60" w:after="60"/>
            </w:pPr>
            <w:r>
              <w:rPr>
                <w:sz w:val="17"/>
              </w:rPr>
              <w:t>Verify 1,000 records &amp; 20 predictors</w:t>
            </w:r>
          </w:p>
        </w:tc>
        <w:tc>
          <w:tcPr>
            <w:tcW w:type="dxa" w:w="3024"/>
            <w:shd w:fill="F8FAFC"/>
            <w:tcMar>
              <w:top w:w="60" w:type="dxa"/>
              <w:bottom w:w="60" w:type="dxa"/>
              <w:left w:w="80" w:type="dxa"/>
              <w:right w:w="80" w:type="dxa"/>
            </w:tcMar>
          </w:tcPr>
          <w:p>
            <w:pPr>
              <w:spacing w:before="60" w:after="60"/>
            </w:pPr>
            <w:r>
              <w:rPr>
                <w:sz w:val="17"/>
              </w:rPr>
              <w:t>Validated 1,000 original German credit records without synthetic alteration.</w:t>
            </w:r>
          </w:p>
        </w:tc>
      </w:tr>
    </w:tbl>
    <w:p>
      <w:pPr>
        <w:spacing w:after="120"/>
      </w:pPr>
    </w:p>
    <w:p>
      <w:pPr>
        <w:pStyle w:val="Heading1"/>
        <w:spacing w:before="280" w:after="120"/>
      </w:pPr>
      <w:r>
        <w:rPr>
          <w:b/>
          <w:color w:val="0F172A"/>
          <w:sz w:val="36"/>
        </w:rPr>
        <w:t>6. Step-by-Step Viva Presentation Script for Project Guide</w:t>
      </w:r>
    </w:p>
    <w:p>
      <w:pPr>
        <w:spacing w:after="120"/>
      </w:pPr>
    </w:p>
    <w:p>
      <w:pPr>
        <w:pStyle w:val="Heading2"/>
        <w:spacing w:before="280" w:after="120"/>
      </w:pPr>
      <w:r>
        <w:rPr>
          <w:b/>
          <w:color w:val="1E3A8A"/>
          <w:sz w:val="28"/>
        </w:rPr>
        <w:t>Step 1: Problem Statement &amp; Objectives (1 Minute)</w:t>
      </w:r>
    </w:p>
    <w:p>
      <w:pPr>
        <w:spacing w:after="120"/>
        <w:ind w:left="216"/>
      </w:pPr>
      <w:r>
        <w:rPr>
          <w:i/>
          <w:color w:val="1E293B"/>
        </w:rPr>
        <w:t>"Good morning/afternoon, Respected Guide. Today I am presenting CreditRisk AI, an explainable machine learning credit underwriting system built on the German Credit dataset (1,000 applicant records, 20 predictor attributes). In credit risk assessment, machine learning models often suffer from two major flaws: first, optimizing for raw accuracy while ignoring asymmetric default costs, and second, operating as 'black boxes' without trustworthy explanations. Our project solves both problems."</w:t>
      </w:r>
    </w:p>
    <w:p>
      <w:pPr>
        <w:pStyle w:val="Heading2"/>
        <w:spacing w:before="280" w:after="120"/>
      </w:pPr>
      <w:r>
        <w:rPr>
          <w:b/>
          <w:color w:val="1E3A8A"/>
          <w:sz w:val="28"/>
        </w:rPr>
        <w:t>Step 2: Preprocessing &amp; Model Selection Rationale (1 Minute)</w:t>
      </w:r>
    </w:p>
    <w:p>
      <w:pPr>
        <w:spacing w:after="120"/>
        <w:ind w:left="216"/>
      </w:pPr>
      <w:r>
        <w:rPr>
          <w:i/>
          <w:color w:val="1E293B"/>
        </w:rPr>
        <w:t>"We split the dataset into an 80% training set and a 20% test set using stratified sampling to maintain the 70/30 good-to-bad credit distribution. To prevent data leakage, our imputation, scaling, and one-hot encoding pipelines were fitted strictly on training data.</w:t>
        <w:br/>
        <w:t>We evaluated Logistic Regression, Random Forest, and XGBoost. Instead of picking models based on accuracy, we used a composite selection metric: 50% Recall + 50% ROC-AUC. Missing a defaulter costs principal capital, whereas rejecting a good borrower costs only lost interest. Logistic Regression achieved an 80.00% Recall and 0.8058 ROC-AUC, making it our selected model."</w:t>
      </w:r>
    </w:p>
    <w:p>
      <w:pPr>
        <w:pStyle w:val="Heading2"/>
        <w:spacing w:before="280" w:after="120"/>
      </w:pPr>
      <w:r>
        <w:rPr>
          <w:b/>
          <w:color w:val="1E3A8A"/>
          <w:sz w:val="28"/>
        </w:rPr>
        <w:t>Step 3: Explainable AI &amp; SHAP Bug Resolutions (1.5 Minutes)</w:t>
      </w:r>
    </w:p>
    <w:p>
      <w:pPr>
        <w:spacing w:after="120"/>
        <w:ind w:left="216"/>
      </w:pPr>
      <w:r>
        <w:rPr>
          <w:i/>
          <w:color w:val="1E293B"/>
        </w:rPr>
        <w:t>"For model explainability, we integrated SHAP (SHapley Additive exPlanations). A critical bug in standard explainability scripts is using naive string splitting like split('_')[0], which incorrectly maps credit_history to credit and collides with credit_amount. We fixed this by building a safe parent feature mapping function that aggregates one-hot encoded SHAP values back to original features.</w:t>
        <w:br/>
        <w:t>Furthermore, our explanations strictly avoid claiming causality—instead of saying 'this caused default', our engine states 'this feature contributed toward higher model-estimated default risk'."</w:t>
      </w:r>
    </w:p>
    <w:p>
      <w:pPr>
        <w:pStyle w:val="Heading2"/>
        <w:spacing w:before="280" w:after="120"/>
      </w:pPr>
      <w:r>
        <w:rPr>
          <w:b/>
          <w:color w:val="1E3A8A"/>
          <w:sz w:val="28"/>
        </w:rPr>
        <w:t>Step 4: Web Application &amp; Underwriting Features (1 Minute)</w:t>
      </w:r>
    </w:p>
    <w:p>
      <w:pPr>
        <w:spacing w:after="120"/>
        <w:ind w:left="216"/>
      </w:pPr>
      <w:r>
        <w:rPr>
          <w:i/>
          <w:color w:val="1E293B"/>
        </w:rPr>
        <w:t>"Our full-stack web application features:</w:t>
        <w:br/>
        <w:t>1. Risk Assessment Engine: Real-time evaluation with dynamic credit decision threshold sliders (0.30 - 0.70) and a visual Decision Logic Flow (Probability &gt;= Threshold -&gt; Decision -&gt; Risk Tier).</w:t>
        <w:br/>
        <w:t>2. Stability Analysis Lab: Stress-tests model sensitivity under +/- 5% numeric perturbations.</w:t>
        <w:br/>
        <w:t>3. Counterfactual Analysis Engine: Generates minimal attribute modifications needed to turn a rejection into an approval."</w:t>
      </w:r>
    </w:p>
    <w:p>
      <w:pPr>
        <w:pStyle w:val="Heading2"/>
        <w:spacing w:before="280" w:after="120"/>
      </w:pPr>
      <w:r>
        <w:rPr>
          <w:b/>
          <w:color w:val="1E3A8A"/>
          <w:sz w:val="28"/>
        </w:rPr>
        <w:t>Step 5: Verification Audit &amp; Conclusion (30 Seconds)</w:t>
      </w:r>
    </w:p>
    <w:p>
      <w:pPr>
        <w:spacing w:after="120"/>
        <w:ind w:left="216"/>
      </w:pPr>
      <w:r>
        <w:rPr>
          <w:i/>
          <w:color w:val="1E293B"/>
        </w:rPr>
        <w:t>"We conducted a full 30-applicant automated correctness audit (scratch/run_full_validation.py). All 30 test applicants demonstrated 100% agreement between backend probability, threshold, frontend decision, and SHAP feature mapping, with zero NaN values. The application is deployed live on Vercel."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