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2023-2024-02/ JES/ECO/04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FEB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