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EA1B85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proofErr w:type="spellStart"/>
            <w:r w:rsidR="00EA1B85">
              <w:rPr>
                <w:color w:val="1F497D" w:themeColor="text2"/>
                <w:sz w:val="28"/>
              </w:rPr>
              <w:t>CHP_Model</w:t>
            </w:r>
            <w:r w:rsidR="00A01226">
              <w:rPr>
                <w:color w:val="1F497D" w:themeColor="text2"/>
                <w:sz w:val="28"/>
              </w:rPr>
              <w:t>_lib</w:t>
            </w:r>
            <w:proofErr w:type="spellEnd"/>
            <w:r w:rsidR="00A01226">
              <w:rPr>
                <w:color w:val="1F497D" w:themeColor="text2"/>
                <w:sz w:val="28"/>
              </w:rPr>
              <w:t>/</w:t>
            </w:r>
            <w:r w:rsidR="00EA1B85">
              <w:rPr>
                <w:color w:val="1F497D" w:themeColor="text2"/>
                <w:sz w:val="28"/>
              </w:rPr>
              <w:t xml:space="preserve">CHP </w:t>
            </w:r>
            <w:proofErr w:type="spellStart"/>
            <w:r w:rsidR="00EA1B85">
              <w:rPr>
                <w:color w:val="1F497D" w:themeColor="text2"/>
                <w:sz w:val="28"/>
              </w:rPr>
              <w:t>ThermalModel</w:t>
            </w:r>
            <w:proofErr w:type="spellEnd"/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A01226" w:rsidP="00543C7B">
            <w:r>
              <w:t>Ed Corbett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EA1B85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33350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A01226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</w:t>
            </w:r>
            <w:r w:rsidR="0055650E">
              <w:rPr>
                <w:color w:val="1F497D" w:themeColor="text2"/>
              </w:rPr>
              <w:t>:</w:t>
            </w:r>
          </w:p>
          <w:p w:rsidR="00A01226" w:rsidRDefault="00EA1B85" w:rsidP="0055650E">
            <w:r>
              <w:t>Model based on HVAC parameters associated with existing research laboratory facility.</w:t>
            </w:r>
            <w:r w:rsidR="00A01226">
              <w:t xml:space="preserve">  Model not validated through </w:t>
            </w:r>
          </w:p>
          <w:p w:rsidR="00A01226" w:rsidRPr="0025762C" w:rsidRDefault="00A01226" w:rsidP="0055650E">
            <w:r>
              <w:t>Independent testing.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643BB4" w:rsidP="00543C7B">
            <w:r>
              <w:t>8/3</w:t>
            </w:r>
            <w:r w:rsidR="005E20AB">
              <w:t>/2016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5E20AB" w:rsidP="0055650E">
            <w:r>
              <w:t>HIL Members Only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Default="00831B89" w:rsidP="00DE6B66">
            <w:r>
              <w:t xml:space="preserve">This model </w:t>
            </w:r>
            <w:r w:rsidR="00A01226">
              <w:t xml:space="preserve">provides a </w:t>
            </w:r>
            <w:r w:rsidR="00643BB4">
              <w:t xml:space="preserve">simulated thermal load including heating demand, </w:t>
            </w:r>
            <w:proofErr w:type="gramStart"/>
            <w:r w:rsidR="00643BB4">
              <w:t>piping  losses</w:t>
            </w:r>
            <w:proofErr w:type="gramEnd"/>
            <w:r w:rsidR="00643BB4">
              <w:t xml:space="preserve"> and thermal mass for a notional research facility</w:t>
            </w:r>
            <w:r w:rsidR="00A01226">
              <w:t>.</w:t>
            </w:r>
            <w:r w:rsidR="00643BB4">
              <w:t xml:space="preserve">  The model assumes that base load heat is </w:t>
            </w:r>
            <w:proofErr w:type="gramStart"/>
            <w:r w:rsidR="00643BB4">
              <w:t>provide</w:t>
            </w:r>
            <w:proofErr w:type="gramEnd"/>
            <w:r w:rsidR="00643BB4">
              <w:t xml:space="preserve"> by a boiler which is offloaded by heat supplied by a CHP heat recovery steam generator.   In addition it includes simple models for directional control valves that direct CHP heat to either the load or to a radiator dump depending on demand.  A control interface that includes thermal instrumentation (temperature and steam flow rate) is provided via Modbus TCP to a </w:t>
            </w:r>
            <w:proofErr w:type="spellStart"/>
            <w:r w:rsidR="00643BB4">
              <w:t>microgrid</w:t>
            </w:r>
            <w:proofErr w:type="spellEnd"/>
            <w:r w:rsidR="00643BB4">
              <w:t xml:space="preserve"> controller that enables the </w:t>
            </w:r>
            <w:proofErr w:type="spellStart"/>
            <w:r w:rsidR="00643BB4">
              <w:t>microgrid</w:t>
            </w:r>
            <w:proofErr w:type="spellEnd"/>
            <w:r w:rsidR="00643BB4">
              <w:t xml:space="preserve"> controller to optimize operation of the heating system.</w:t>
            </w:r>
          </w:p>
          <w:p w:rsidR="00A01226" w:rsidRPr="0025762C" w:rsidRDefault="007B7D0B" w:rsidP="00DE6B66">
            <w:r>
              <w:t xml:space="preserve">The boiler operates in a minor loop to maintain control of building temperature, but if CHP steam is used for heat and building temperature exceeds the boiler loop </w:t>
            </w:r>
            <w:proofErr w:type="spellStart"/>
            <w:r>
              <w:t>setpoint</w:t>
            </w:r>
            <w:proofErr w:type="spellEnd"/>
            <w:r>
              <w:t xml:space="preserve"> (provided by the </w:t>
            </w:r>
            <w:proofErr w:type="spellStart"/>
            <w:r>
              <w:t>microgrid</w:t>
            </w:r>
            <w:proofErr w:type="spellEnd"/>
            <w:r>
              <w:t xml:space="preserve"> controller), then the </w:t>
            </w:r>
            <w:proofErr w:type="spellStart"/>
            <w:r>
              <w:t>microgrid</w:t>
            </w:r>
            <w:proofErr w:type="spellEnd"/>
            <w:r>
              <w:t xml:space="preserve"> controller is responsible for shifting CHP steam to the dump radiator to reduce temperature.</w:t>
            </w:r>
          </w:p>
          <w:p w:rsidR="0055650E" w:rsidRPr="00543C7B" w:rsidRDefault="0055650E" w:rsidP="007B7D0B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Default="007B7D0B" w:rsidP="00A05046">
            <w:pPr>
              <w:pStyle w:val="ListParagraph"/>
              <w:numPr>
                <w:ilvl w:val="0"/>
                <w:numId w:val="5"/>
              </w:numPr>
            </w:pPr>
            <w:r>
              <w:t>Boiler loop</w:t>
            </w:r>
          </w:p>
          <w:p w:rsidR="00980C8A" w:rsidRDefault="00980C8A" w:rsidP="00980C8A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 xml:space="preserve">Maximum boiler output: 20 </w:t>
            </w:r>
            <w:proofErr w:type="spellStart"/>
            <w:r>
              <w:t>MBtu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  <w:r>
              <w:t xml:space="preserve"> (17,000 </w:t>
            </w:r>
            <w:proofErr w:type="spellStart"/>
            <w:r>
              <w:t>lb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  <w:r>
              <w:t>)</w:t>
            </w:r>
          </w:p>
          <w:p w:rsidR="00A05046" w:rsidRDefault="007B7D0B" w:rsidP="00A05046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 xml:space="preserve">Nominal time constant: </w:t>
            </w:r>
            <w:r w:rsidR="00BF09BC">
              <w:t>0.72 seconds (made short to accommodate Symposium 2017 simulation timescale)</w:t>
            </w:r>
          </w:p>
          <w:p w:rsidR="00341EC4" w:rsidRDefault="00A05046" w:rsidP="00341EC4">
            <w:pPr>
              <w:pStyle w:val="ListParagraph"/>
              <w:numPr>
                <w:ilvl w:val="1"/>
                <w:numId w:val="5"/>
              </w:numPr>
            </w:pPr>
            <w:r>
              <w:t>Displacement: 125 liters</w:t>
            </w:r>
          </w:p>
          <w:p w:rsidR="00341EC4" w:rsidRDefault="00341EC4" w:rsidP="00341EC4">
            <w:pPr>
              <w:pStyle w:val="ListParagraph"/>
              <w:numPr>
                <w:ilvl w:val="0"/>
                <w:numId w:val="5"/>
              </w:numPr>
            </w:pPr>
            <w:r>
              <w:t>CHP</w:t>
            </w:r>
          </w:p>
          <w:p w:rsidR="00341EC4" w:rsidRDefault="00F400F3" w:rsidP="00341EC4">
            <w:pPr>
              <w:pStyle w:val="ListParagraph"/>
              <w:numPr>
                <w:ilvl w:val="1"/>
                <w:numId w:val="5"/>
              </w:numPr>
            </w:pPr>
            <w:r>
              <w:t xml:space="preserve">Maximum output: 20% of input energy (4630 </w:t>
            </w:r>
            <w:proofErr w:type="spellStart"/>
            <w:r>
              <w:t>lb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  <w:r>
              <w:t>)</w:t>
            </w:r>
          </w:p>
          <w:p w:rsidR="00F400F3" w:rsidRDefault="00F400F3" w:rsidP="00F400F3">
            <w:pPr>
              <w:pStyle w:val="ListParagraph"/>
              <w:numPr>
                <w:ilvl w:val="1"/>
                <w:numId w:val="5"/>
              </w:numPr>
            </w:pPr>
            <w:r>
              <w:t>Piping loss: 2%</w:t>
            </w:r>
          </w:p>
          <w:p w:rsidR="00F400F3" w:rsidRDefault="00F400F3" w:rsidP="00F400F3">
            <w:pPr>
              <w:pStyle w:val="ListParagraph"/>
              <w:numPr>
                <w:ilvl w:val="1"/>
                <w:numId w:val="5"/>
              </w:numPr>
            </w:pPr>
            <w:r>
              <w:t>Transport delay: 10 seconds</w:t>
            </w:r>
          </w:p>
          <w:p w:rsidR="00A05046" w:rsidRDefault="00341EC4" w:rsidP="00A05046">
            <w:pPr>
              <w:pStyle w:val="ListParagraph"/>
              <w:numPr>
                <w:ilvl w:val="0"/>
                <w:numId w:val="5"/>
              </w:numPr>
            </w:pPr>
            <w:r>
              <w:t>Modes</w:t>
            </w:r>
          </w:p>
          <w:p w:rsidR="00A05046" w:rsidRDefault="00341EC4" w:rsidP="00A05046">
            <w:pPr>
              <w:pStyle w:val="ListParagraph"/>
              <w:numPr>
                <w:ilvl w:val="1"/>
                <w:numId w:val="5"/>
              </w:numPr>
            </w:pPr>
            <w:r>
              <w:t>Boiler only</w:t>
            </w:r>
          </w:p>
          <w:p w:rsidR="00341EC4" w:rsidRDefault="00341EC4" w:rsidP="00A05046">
            <w:pPr>
              <w:pStyle w:val="ListParagraph"/>
              <w:numPr>
                <w:ilvl w:val="1"/>
                <w:numId w:val="5"/>
              </w:numPr>
            </w:pPr>
            <w:r>
              <w:t>Boiler plus CHP</w:t>
            </w:r>
          </w:p>
          <w:p w:rsidR="00341EC4" w:rsidRDefault="00341EC4" w:rsidP="00A05046">
            <w:pPr>
              <w:pStyle w:val="ListParagraph"/>
              <w:numPr>
                <w:ilvl w:val="1"/>
                <w:numId w:val="5"/>
              </w:numPr>
            </w:pPr>
            <w:r>
              <w:t>Boiler loop reset</w:t>
            </w:r>
          </w:p>
          <w:p w:rsidR="00A05046" w:rsidRDefault="00F400F3" w:rsidP="00A05046">
            <w:pPr>
              <w:pStyle w:val="ListParagraph"/>
              <w:numPr>
                <w:ilvl w:val="0"/>
                <w:numId w:val="5"/>
              </w:numPr>
            </w:pPr>
            <w:r>
              <w:t xml:space="preserve">Thermal mass: 50 </w:t>
            </w:r>
            <w:proofErr w:type="spellStart"/>
            <w:r>
              <w:t>deg</w:t>
            </w:r>
            <w:proofErr w:type="spellEnd"/>
            <w:r>
              <w:t xml:space="preserve"> F/</w:t>
            </w:r>
            <w:proofErr w:type="spellStart"/>
            <w:r>
              <w:t>MBtu</w:t>
            </w:r>
            <w:proofErr w:type="spellEnd"/>
          </w:p>
          <w:p w:rsidR="00A05046" w:rsidRPr="0025762C" w:rsidRDefault="00A05046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831B89" w:rsidRDefault="0070577C" w:rsidP="00A05046">
            <w:pPr>
              <w:pStyle w:val="ListParagraph"/>
              <w:numPr>
                <w:ilvl w:val="0"/>
                <w:numId w:val="5"/>
              </w:numPr>
            </w:pPr>
            <w:r>
              <w:t xml:space="preserve">CHP </w:t>
            </w:r>
            <w:r w:rsidR="00F400F3">
              <w:t xml:space="preserve">Heat exchanger efficiency </w:t>
            </w:r>
            <w:r>
              <w:t xml:space="preserve">is encapsulated in 20% overall efficiency </w:t>
            </w:r>
          </w:p>
          <w:p w:rsidR="0055650E" w:rsidRPr="0025762C" w:rsidRDefault="0070577C" w:rsidP="00A05046">
            <w:pPr>
              <w:pStyle w:val="ListParagraph"/>
              <w:numPr>
                <w:ilvl w:val="0"/>
                <w:numId w:val="5"/>
              </w:numPr>
            </w:pPr>
            <w:r>
              <w:t>Boiler and CHP capable of operating from 0% output to 100% output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A05046" w:rsidRDefault="00A05046" w:rsidP="0025762C">
            <w:pPr>
              <w:ind w:firstLine="720"/>
            </w:pPr>
            <w:r>
              <w:t>Platform:  The model is intended for real-time execution on an OPAL RT target</w:t>
            </w:r>
          </w:p>
          <w:p w:rsidR="00E64634" w:rsidRDefault="00831B89" w:rsidP="0070577C">
            <w:pPr>
              <w:ind w:firstLine="720"/>
            </w:pPr>
            <w:r>
              <w:t>Inputs</w:t>
            </w:r>
            <w:r w:rsidR="00E64634">
              <w:t xml:space="preserve"> and Outputs</w:t>
            </w:r>
            <w:r>
              <w:t xml:space="preserve">: </w:t>
            </w:r>
          </w:p>
          <w:p w:rsidR="00E64634" w:rsidRDefault="0070577C" w:rsidP="00E64634">
            <w:pPr>
              <w:ind w:left="1440"/>
            </w:pPr>
            <w:r>
              <w:t xml:space="preserve">Modbus TCP interface </w:t>
            </w:r>
            <w:r w:rsidR="00E64634">
              <w:t>(</w:t>
            </w:r>
            <w:r>
              <w:t>defined in file “CHP_lave_cfg.xls”</w:t>
            </w:r>
            <w:r w:rsidR="00E64634">
              <w:t xml:space="preserve"> ):</w:t>
            </w:r>
          </w:p>
          <w:p w:rsidR="00E64634" w:rsidRDefault="00E64634" w:rsidP="00E64634">
            <w:pPr>
              <w:ind w:left="2160"/>
            </w:pPr>
            <w:r>
              <w:t xml:space="preserve">Temperature </w:t>
            </w:r>
            <w:proofErr w:type="spellStart"/>
            <w:r>
              <w:t>setpoint</w:t>
            </w:r>
            <w:proofErr w:type="spellEnd"/>
            <w:r>
              <w:t xml:space="preserve"> (input)</w:t>
            </w:r>
          </w:p>
          <w:p w:rsidR="00E64634" w:rsidRDefault="00E64634" w:rsidP="00E64634">
            <w:pPr>
              <w:ind w:left="1440" w:firstLine="720"/>
            </w:pPr>
            <w:r>
              <w:lastRenderedPageBreak/>
              <w:t>CHP enable (input)</w:t>
            </w:r>
          </w:p>
          <w:p w:rsidR="00E64634" w:rsidRDefault="00E64634" w:rsidP="00E64634">
            <w:pPr>
              <w:ind w:left="1440" w:firstLine="720"/>
            </w:pPr>
            <w:r>
              <w:t>Actual temp (output)</w:t>
            </w:r>
          </w:p>
          <w:p w:rsidR="00E64634" w:rsidRDefault="00E64634" w:rsidP="00E64634">
            <w:pPr>
              <w:ind w:left="1440" w:firstLine="720"/>
            </w:pPr>
            <w:r>
              <w:t xml:space="preserve"> Boiler heat supplied (output)</w:t>
            </w:r>
          </w:p>
          <w:p w:rsidR="006B033E" w:rsidRDefault="00E64634" w:rsidP="00E64634">
            <w:pPr>
              <w:ind w:left="1440" w:firstLine="720"/>
            </w:pPr>
            <w:r>
              <w:t>CHP heat supplied (output)</w:t>
            </w:r>
          </w:p>
          <w:p w:rsidR="00E64634" w:rsidRDefault="00E64634" w:rsidP="00E64634">
            <w:pPr>
              <w:ind w:left="720" w:firstLine="720"/>
            </w:pPr>
            <w:r>
              <w:t>Model inputs and outputs:</w:t>
            </w:r>
          </w:p>
          <w:p w:rsidR="00E64634" w:rsidRDefault="00E64634" w:rsidP="00E64634">
            <w:pPr>
              <w:ind w:left="1440" w:firstLine="720"/>
            </w:pPr>
            <w:r>
              <w:t>Heat recovered (from generator model)</w:t>
            </w:r>
          </w:p>
          <w:p w:rsidR="00E64634" w:rsidRDefault="00E64634" w:rsidP="00E64634">
            <w:pPr>
              <w:ind w:left="1440" w:firstLine="720"/>
            </w:pPr>
            <w:r>
              <w:t>Heat load (from file)</w:t>
            </w:r>
          </w:p>
          <w:p w:rsidR="006B033E" w:rsidRDefault="006B033E" w:rsidP="0025762C">
            <w:pPr>
              <w:ind w:firstLine="720"/>
            </w:pPr>
            <w:r>
              <w:t>Parameters:</w:t>
            </w:r>
          </w:p>
          <w:p w:rsidR="00861A6F" w:rsidRDefault="00861A6F" w:rsidP="00861A6F">
            <w:pPr>
              <w:pBdr>
                <w:bottom w:val="single" w:sz="4" w:space="1" w:color="auto"/>
              </w:pBdr>
              <w:ind w:left="720"/>
            </w:pPr>
            <w:r>
              <w:t xml:space="preserve">  </w:t>
            </w:r>
            <w:r w:rsidR="0098248C">
              <w:t>Thermal load mass</w:t>
            </w:r>
            <w:r>
              <w:t xml:space="preserve">: </w:t>
            </w:r>
            <w:r w:rsidR="0098248C">
              <w:t xml:space="preserve">50 </w:t>
            </w:r>
            <w:proofErr w:type="spellStart"/>
            <w:r w:rsidR="0098248C">
              <w:t>deg</w:t>
            </w:r>
            <w:proofErr w:type="spellEnd"/>
            <w:r w:rsidR="0098248C">
              <w:t xml:space="preserve"> F/</w:t>
            </w:r>
            <w:proofErr w:type="spellStart"/>
            <w:r w:rsidR="0098248C">
              <w:t>MBtu</w:t>
            </w:r>
            <w:proofErr w:type="spellEnd"/>
          </w:p>
          <w:p w:rsidR="00861A6F" w:rsidRDefault="00861A6F" w:rsidP="00861A6F">
            <w:pPr>
              <w:pBdr>
                <w:bottom w:val="single" w:sz="4" w:space="1" w:color="auto"/>
              </w:pBdr>
              <w:ind w:left="720"/>
            </w:pPr>
            <w:r>
              <w:t xml:space="preserve">  </w:t>
            </w:r>
            <w:r w:rsidR="0098248C">
              <w:t>Initial temperature:</w:t>
            </w:r>
            <w:r>
              <w:t xml:space="preserve"> </w:t>
            </w:r>
            <w:r w:rsidR="0098248C">
              <w:t>Adjustable</w:t>
            </w:r>
          </w:p>
          <w:p w:rsidR="0073666D" w:rsidRDefault="0073666D" w:rsidP="00861A6F">
            <w:pPr>
              <w:pBdr>
                <w:bottom w:val="single" w:sz="4" w:space="1" w:color="auto"/>
              </w:pBdr>
              <w:ind w:left="720"/>
            </w:pPr>
            <w:r>
              <w:t xml:space="preserve">  Time dilation:</w:t>
            </w:r>
            <w:r w:rsidR="00F97C21">
              <w:t xml:space="preserve"> 600:1 (300 hours -&gt; 30 minutes)</w:t>
            </w: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D50156">
        <w:trPr>
          <w:trHeight w:val="620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D50156" w:rsidP="00D501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66F9EB" wp14:editId="058E67CB">
                  <wp:extent cx="5456017" cy="3476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413" cy="348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50E" w:rsidTr="00332E86">
        <w:trPr>
          <w:trHeight w:val="98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  <w:r w:rsidR="00D50156">
              <w:rPr>
                <w:color w:val="1F497D" w:themeColor="text2"/>
              </w:rPr>
              <w:t xml:space="preserve"> N/A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55650E" w:rsidP="00D20DB9">
            <w:pPr>
              <w:rPr>
                <w:color w:val="1F497D" w:themeColor="text2"/>
              </w:rPr>
            </w:pP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332E86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solver with 1</w:t>
            </w:r>
            <w:r w:rsidR="00332E86">
              <w:rPr>
                <w:noProof/>
                <w:color w:val="1F497D" w:themeColor="text2"/>
              </w:rPr>
              <w:t>00 us time step was used.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bookmarkStart w:id="0" w:name="_GoBack"/>
            <w:r>
              <w:rPr>
                <w:noProof/>
                <w:color w:val="1F497D" w:themeColor="text2"/>
              </w:rPr>
              <w:t>Known Issues:</w:t>
            </w:r>
          </w:p>
        </w:tc>
      </w:tr>
      <w:bookmarkEnd w:id="0"/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lastRenderedPageBreak/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332E86" w:rsidRDefault="00332E86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Energy/HIL/Components/CHP and Thermal/CHP_Test_Model.slx</w:t>
            </w:r>
          </w:p>
        </w:tc>
      </w:tr>
    </w:tbl>
    <w:p w:rsidR="00804F06" w:rsidRDefault="00804F06"/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2EF" w:rsidRDefault="006312EF" w:rsidP="00502517">
      <w:pPr>
        <w:spacing w:after="0" w:line="240" w:lineRule="auto"/>
      </w:pPr>
      <w:r>
        <w:separator/>
      </w:r>
    </w:p>
  </w:endnote>
  <w:endnote w:type="continuationSeparator" w:id="0">
    <w:p w:rsidR="006312EF" w:rsidRDefault="006312EF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2EF" w:rsidRDefault="006312EF" w:rsidP="00502517">
      <w:pPr>
        <w:spacing w:after="0" w:line="240" w:lineRule="auto"/>
      </w:pPr>
      <w:r>
        <w:separator/>
      </w:r>
    </w:p>
  </w:footnote>
  <w:footnote w:type="continuationSeparator" w:id="0">
    <w:p w:rsidR="006312EF" w:rsidRDefault="006312EF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1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615A58"/>
    <w:multiLevelType w:val="hybridMultilevel"/>
    <w:tmpl w:val="678E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D63E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B71B6"/>
    <w:rsid w:val="001B7BC1"/>
    <w:rsid w:val="001F24A8"/>
    <w:rsid w:val="0025762C"/>
    <w:rsid w:val="00332E86"/>
    <w:rsid w:val="00341EC4"/>
    <w:rsid w:val="00485A88"/>
    <w:rsid w:val="00495A21"/>
    <w:rsid w:val="004E3BCC"/>
    <w:rsid w:val="00502517"/>
    <w:rsid w:val="00543C7B"/>
    <w:rsid w:val="0055650E"/>
    <w:rsid w:val="005E20AB"/>
    <w:rsid w:val="005F58C8"/>
    <w:rsid w:val="006312EF"/>
    <w:rsid w:val="00643BB4"/>
    <w:rsid w:val="00683308"/>
    <w:rsid w:val="006B033E"/>
    <w:rsid w:val="0070577C"/>
    <w:rsid w:val="00724F42"/>
    <w:rsid w:val="0073666D"/>
    <w:rsid w:val="007B7D0B"/>
    <w:rsid w:val="00804F06"/>
    <w:rsid w:val="00831B89"/>
    <w:rsid w:val="0083210C"/>
    <w:rsid w:val="00861A6F"/>
    <w:rsid w:val="008668BA"/>
    <w:rsid w:val="008B4A27"/>
    <w:rsid w:val="00980C8A"/>
    <w:rsid w:val="0098248C"/>
    <w:rsid w:val="009B74A1"/>
    <w:rsid w:val="00A01226"/>
    <w:rsid w:val="00A05046"/>
    <w:rsid w:val="00AE0BDA"/>
    <w:rsid w:val="00AF0681"/>
    <w:rsid w:val="00BC1BB8"/>
    <w:rsid w:val="00BF09BC"/>
    <w:rsid w:val="00C47E7C"/>
    <w:rsid w:val="00C81F5B"/>
    <w:rsid w:val="00D20DB9"/>
    <w:rsid w:val="00D50156"/>
    <w:rsid w:val="00D55168"/>
    <w:rsid w:val="00E46578"/>
    <w:rsid w:val="00E64634"/>
    <w:rsid w:val="00EA1B85"/>
    <w:rsid w:val="00F400F3"/>
    <w:rsid w:val="00F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0BFBAEE-E5A1-4E94-9DB0-6919A4F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Corbett, Edward - 0773 - MITLL</cp:lastModifiedBy>
  <cp:revision>3</cp:revision>
  <dcterms:created xsi:type="dcterms:W3CDTF">2016-08-03T18:34:00Z</dcterms:created>
  <dcterms:modified xsi:type="dcterms:W3CDTF">2016-08-03T18:41:00Z</dcterms:modified>
</cp:coreProperties>
</file>