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20DB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Example Listing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5E20AB" w:rsidP="00543C7B">
            <w:r>
              <w:t>Chris Smith,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454AD4" w:rsidRPr="00543C7B" w:rsidRDefault="00454AD4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094693" cy="67286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F8D3AA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693" t="59184" r="34777" b="6947"/>
                          <a:stretch/>
                        </pic:blipFill>
                        <pic:spPr bwMode="auto">
                          <a:xfrm>
                            <a:off x="0" y="0"/>
                            <a:ext cx="1095290" cy="673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454AD4" w:rsidP="0055650E">
            <w:r>
              <w:t>None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454AD4" w:rsidP="00543C7B">
            <w:r>
              <w:t>3/13/17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454AD4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Default="00454AD4" w:rsidP="00DE6B66">
            <w:r>
              <w:t xml:space="preserve">These set of blocks provide Test inputs over </w:t>
            </w:r>
            <w:proofErr w:type="spellStart"/>
            <w:r>
              <w:t>modbusTCP</w:t>
            </w:r>
            <w:proofErr w:type="spellEnd"/>
            <w:r>
              <w:t xml:space="preserve">.  The test sequence block receives </w:t>
            </w:r>
            <w:r w:rsidR="002D0A6A">
              <w:t>commands from a third part machine which may act as a control and command interface during testing.</w:t>
            </w:r>
          </w:p>
          <w:p w:rsidR="00504F57" w:rsidRDefault="00504F57" w:rsidP="00DE6B66"/>
          <w:p w:rsidR="00504F57" w:rsidRDefault="00504F57" w:rsidP="00504F57">
            <w:r>
              <w:t xml:space="preserve">The master sub-folder contains a sample set of </w:t>
            </w:r>
            <w:proofErr w:type="spellStart"/>
            <w:r>
              <w:t>ModbusTCP</w:t>
            </w:r>
            <w:proofErr w:type="spellEnd"/>
            <w:r>
              <w:t xml:space="preserve"> outputs (from 2017 Symposium) that can be sent to this receiving block.  </w:t>
            </w:r>
            <w:bookmarkStart w:id="0" w:name="_GoBack"/>
            <w:bookmarkEnd w:id="0"/>
          </w:p>
          <w:p w:rsidR="00504F57" w:rsidRPr="0025762C" w:rsidRDefault="00504F57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Pr="00543C7B" w:rsidRDefault="00454AD4" w:rsidP="00454AD4">
            <w:pPr>
              <w:pStyle w:val="ListParagraph"/>
              <w:ind w:left="342"/>
              <w:rPr>
                <w:color w:val="1F497D" w:themeColor="text2"/>
              </w:rPr>
            </w:pPr>
            <w:r>
              <w:t>None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2D0A6A" w:rsidRPr="0025762C" w:rsidRDefault="002D0A6A" w:rsidP="002D0A6A">
            <w:r>
              <w:t>Data is passed as INT16.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Pr="002D0A6A" w:rsidRDefault="002D0A6A" w:rsidP="002D0A6A">
            <w:pPr>
              <w:pStyle w:val="ListParagraph"/>
              <w:ind w:left="342"/>
            </w:pPr>
            <w:r>
              <w:t xml:space="preserve">Tested with 1 second input data.  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2D0A6A" w:rsidRDefault="002D0A6A" w:rsidP="002D0A6A">
            <w:pPr>
              <w:ind w:firstLine="720"/>
            </w:pPr>
            <w:r>
              <w:t xml:space="preserve">Inputs (INT16 over Modbus): </w:t>
            </w:r>
          </w:p>
          <w:p w:rsidR="002D0A6A" w:rsidRDefault="002D0A6A" w:rsidP="002D0A6A">
            <w:pPr>
              <w:ind w:firstLine="720"/>
            </w:pPr>
            <w:r>
              <w:t xml:space="preserve">  Timestamp (INT32)</w:t>
            </w:r>
          </w:p>
          <w:p w:rsidR="002D0A6A" w:rsidRDefault="002D0A6A" w:rsidP="002D0A6A">
            <w:pPr>
              <w:ind w:firstLine="720"/>
            </w:pPr>
            <w:r>
              <w:t xml:space="preserve">  </w:t>
            </w:r>
            <w:r>
              <w:t>Fault_location_1- Fault at location 1 is active</w:t>
            </w:r>
          </w:p>
          <w:p w:rsidR="002D0A6A" w:rsidRDefault="002D0A6A" w:rsidP="002D0A6A">
            <w:pPr>
              <w:ind w:firstLine="720"/>
            </w:pPr>
            <w:r>
              <w:t xml:space="preserve">  Fault_</w:t>
            </w:r>
            <w:r>
              <w:t>location_2</w:t>
            </w:r>
            <w:r>
              <w:t xml:space="preserve">- Fault at location </w:t>
            </w:r>
            <w:r>
              <w:t>2</w:t>
            </w:r>
            <w:r>
              <w:t xml:space="preserve"> is active</w:t>
            </w:r>
          </w:p>
          <w:p w:rsidR="002D0A6A" w:rsidRDefault="002D0A6A" w:rsidP="002D0A6A">
            <w:pPr>
              <w:ind w:firstLine="720"/>
            </w:pPr>
            <w:r>
              <w:t xml:space="preserve">  Fault_location_</w:t>
            </w:r>
            <w:r>
              <w:t>3- Fault at location 3</w:t>
            </w:r>
            <w:r>
              <w:t xml:space="preserve"> is active</w:t>
            </w:r>
          </w:p>
          <w:p w:rsidR="002D0A6A" w:rsidRDefault="002D0A6A" w:rsidP="002D0A6A">
            <w:pPr>
              <w:ind w:firstLine="720"/>
            </w:pPr>
            <w:r>
              <w:t xml:space="preserve">  Fault_</w:t>
            </w:r>
            <w:r>
              <w:t>location_4- Fault at location 4</w:t>
            </w:r>
            <w:r>
              <w:t xml:space="preserve"> is active</w:t>
            </w:r>
          </w:p>
          <w:p w:rsidR="002D0A6A" w:rsidRDefault="002D0A6A" w:rsidP="002D0A6A">
            <w:pPr>
              <w:ind w:firstLine="720"/>
            </w:pPr>
            <w:r>
              <w:t xml:space="preserve">  Fault_</w:t>
            </w:r>
            <w:r>
              <w:t>location_5- Fault at location 5</w:t>
            </w:r>
            <w:r>
              <w:t xml:space="preserve"> is active</w:t>
            </w:r>
          </w:p>
          <w:p w:rsidR="002D0A6A" w:rsidRDefault="002D0A6A" w:rsidP="002D0A6A">
            <w:pPr>
              <w:ind w:firstLine="720"/>
            </w:pPr>
            <w:r>
              <w:t xml:space="preserve">  </w:t>
            </w:r>
            <w:proofErr w:type="spellStart"/>
            <w:r>
              <w:t>Cut_Grid_Power</w:t>
            </w:r>
            <w:proofErr w:type="spellEnd"/>
            <w:r>
              <w:t>- Upstream grid power is disconnected</w:t>
            </w:r>
          </w:p>
          <w:p w:rsidR="002D0A6A" w:rsidRDefault="002D0A6A" w:rsidP="002D0A6A">
            <w:pPr>
              <w:ind w:firstLine="720"/>
            </w:pPr>
            <w:r>
              <w:t xml:space="preserve">  Irradiance- Irradiance (W/m^2)</w:t>
            </w:r>
          </w:p>
          <w:p w:rsidR="002D0A6A" w:rsidRDefault="002D0A6A" w:rsidP="002D0A6A">
            <w:pPr>
              <w:ind w:firstLine="720"/>
            </w:pPr>
            <w:r>
              <w:t xml:space="preserve">  Motor_1- Grid load motor_1 is energized</w:t>
            </w:r>
          </w:p>
          <w:p w:rsidR="002D0A6A" w:rsidRDefault="002D0A6A" w:rsidP="002D0A6A">
            <w:pPr>
              <w:ind w:firstLine="720"/>
            </w:pPr>
            <w:r>
              <w:t xml:space="preserve">  Motor_2- </w:t>
            </w:r>
            <w:r w:rsidR="00504F57">
              <w:t>Grid load motor_2</w:t>
            </w:r>
            <w:r>
              <w:t xml:space="preserve"> is energized</w:t>
            </w:r>
          </w:p>
          <w:p w:rsidR="002D0A6A" w:rsidRDefault="002D0A6A" w:rsidP="002D0A6A">
            <w:pPr>
              <w:ind w:firstLine="720"/>
            </w:pPr>
            <w:r>
              <w:t xml:space="preserve">  Test3</w:t>
            </w:r>
            <w:r w:rsidR="00504F57">
              <w:t>- TBD</w:t>
            </w:r>
          </w:p>
          <w:p w:rsidR="002D0A6A" w:rsidRDefault="002D0A6A" w:rsidP="002D0A6A">
            <w:pPr>
              <w:ind w:firstLine="720"/>
            </w:pPr>
            <w:r>
              <w:t>Outputs (bus):</w:t>
            </w:r>
          </w:p>
          <w:p w:rsidR="002D0A6A" w:rsidRDefault="002D0A6A" w:rsidP="002D0A6A">
            <w:pPr>
              <w:ind w:firstLine="720"/>
            </w:pPr>
            <w:r>
              <w:t xml:space="preserve">  </w:t>
            </w:r>
            <w:proofErr w:type="spellStart"/>
            <w:r>
              <w:t>TestSeq</w:t>
            </w:r>
            <w:r>
              <w:t>Data</w:t>
            </w:r>
            <w:proofErr w:type="spellEnd"/>
          </w:p>
          <w:p w:rsidR="002D0A6A" w:rsidRDefault="002D0A6A" w:rsidP="002D0A6A">
            <w:pPr>
              <w:ind w:firstLine="720"/>
            </w:pPr>
            <w:r>
              <w:t>Parameters:</w:t>
            </w:r>
          </w:p>
          <w:p w:rsidR="002D0A6A" w:rsidRDefault="002D0A6A" w:rsidP="002D0A6A">
            <w:pPr>
              <w:ind w:firstLine="720"/>
            </w:pPr>
            <w:r>
              <w:t xml:space="preserve">  None</w:t>
            </w: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55650E" w:rsidP="00D20DB9"/>
        </w:tc>
      </w:tr>
      <w:tr w:rsidR="0055650E" w:rsidTr="0055650E">
        <w:trPr>
          <w:trHeight w:val="244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2D0A6A" w:rsidP="002D0A6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Used during 2017 Symposium to relay commands to </w:t>
            </w:r>
            <w:proofErr w:type="spellStart"/>
            <w:r>
              <w:rPr>
                <w:color w:val="1F497D" w:themeColor="text2"/>
              </w:rPr>
              <w:t>OpalRT</w:t>
            </w:r>
            <w:proofErr w:type="spellEnd"/>
            <w:r>
              <w:rPr>
                <w:color w:val="1F497D" w:themeColor="text2"/>
              </w:rPr>
              <w:t xml:space="preserve"> simulator.  </w:t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2D0A6A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 xml:space="preserve">Matlab 2013a with OpalRT.  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2D0A6A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None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2D0A6A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Banshee</w:t>
            </w:r>
          </w:p>
        </w:tc>
      </w:tr>
    </w:tbl>
    <w:p w:rsidR="00804F06" w:rsidRDefault="00804F06"/>
    <w:sectPr w:rsidR="00804F06" w:rsidSect="00E46578">
      <w:head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27" w:rsidRDefault="008B4A27" w:rsidP="00502517">
      <w:pPr>
        <w:spacing w:after="0" w:line="240" w:lineRule="auto"/>
      </w:pPr>
      <w:r>
        <w:separator/>
      </w:r>
    </w:p>
  </w:endnote>
  <w:end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27" w:rsidRDefault="008B4A27" w:rsidP="00502517">
      <w:pPr>
        <w:spacing w:after="0" w:line="240" w:lineRule="auto"/>
      </w:pPr>
      <w:r>
        <w:separator/>
      </w:r>
    </w:p>
  </w:footnote>
  <w:foot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B7BC1"/>
    <w:rsid w:val="001F24A8"/>
    <w:rsid w:val="0025762C"/>
    <w:rsid w:val="002D0A6A"/>
    <w:rsid w:val="003C4C3D"/>
    <w:rsid w:val="00454AD4"/>
    <w:rsid w:val="004E3BCC"/>
    <w:rsid w:val="00502517"/>
    <w:rsid w:val="00504F57"/>
    <w:rsid w:val="00543C7B"/>
    <w:rsid w:val="0055650E"/>
    <w:rsid w:val="005E20AB"/>
    <w:rsid w:val="006B033E"/>
    <w:rsid w:val="00724F42"/>
    <w:rsid w:val="00804F06"/>
    <w:rsid w:val="00831B89"/>
    <w:rsid w:val="0083210C"/>
    <w:rsid w:val="008668BA"/>
    <w:rsid w:val="008B4A27"/>
    <w:rsid w:val="00AE0BDA"/>
    <w:rsid w:val="00BA5193"/>
    <w:rsid w:val="00BC1BB8"/>
    <w:rsid w:val="00C47E7C"/>
    <w:rsid w:val="00D20DB9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41F679F-5914-435E-8004-A1D57E2A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Authorized User</cp:lastModifiedBy>
  <cp:revision>3</cp:revision>
  <dcterms:created xsi:type="dcterms:W3CDTF">2017-03-13T15:48:00Z</dcterms:created>
  <dcterms:modified xsi:type="dcterms:W3CDTF">2017-03-13T16:16:00Z</dcterms:modified>
</cp:coreProperties>
</file>