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00" w:type="dxa"/>
        <w:tblInd w:w="108" w:type="dxa"/>
        <w:tblLayout w:type="fixed"/>
        <w:tblLook w:val="04A0" w:firstRow="1" w:lastRow="0" w:firstColumn="1" w:lastColumn="0" w:noHBand="0" w:noVBand="1"/>
      </w:tblPr>
      <w:tblGrid>
        <w:gridCol w:w="4950"/>
        <w:gridCol w:w="2790"/>
        <w:gridCol w:w="2160"/>
      </w:tblGrid>
      <w:tr w:rsidR="00E46578" w:rsidRPr="00E46578" w:rsidTr="0055650E">
        <w:trPr>
          <w:trHeight w:val="440"/>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46578" w:rsidRPr="00E46578" w:rsidRDefault="00E46578" w:rsidP="00573556">
            <w:pPr>
              <w:rPr>
                <w:color w:val="1F497D" w:themeColor="text2"/>
                <w:sz w:val="28"/>
              </w:rPr>
            </w:pPr>
            <w:r w:rsidRPr="00E46578">
              <w:rPr>
                <w:color w:val="1F497D" w:themeColor="text2"/>
                <w:sz w:val="28"/>
              </w:rPr>
              <w:t xml:space="preserve">Model Name: </w:t>
            </w:r>
            <w:r w:rsidR="005E20AB">
              <w:rPr>
                <w:color w:val="1F497D" w:themeColor="text2"/>
                <w:sz w:val="28"/>
              </w:rPr>
              <w:t xml:space="preserve">  </w:t>
            </w:r>
            <w:r w:rsidR="00573556">
              <w:rPr>
                <w:color w:val="1F497D" w:themeColor="text2"/>
                <w:sz w:val="28"/>
              </w:rPr>
              <w:t>Banshee – Hardware Control IO Interface</w:t>
            </w:r>
          </w:p>
        </w:tc>
      </w:tr>
      <w:tr w:rsidR="00E46578" w:rsidTr="00573556">
        <w:trPr>
          <w:trHeight w:val="547"/>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E46578" w:rsidP="00543C7B">
            <w:pPr>
              <w:rPr>
                <w:color w:val="1F497D" w:themeColor="text2"/>
              </w:rPr>
            </w:pPr>
            <w:r>
              <w:rPr>
                <w:color w:val="1F497D" w:themeColor="text2"/>
              </w:rPr>
              <w:t>Name and affiliation of author or POC:</w:t>
            </w:r>
          </w:p>
          <w:p w:rsidR="00E46578" w:rsidRPr="0025762C" w:rsidRDefault="00C03EE8" w:rsidP="00543C7B">
            <w:r>
              <w:t>Reynaldo Salcedo</w:t>
            </w:r>
            <w:r w:rsidR="005E20AB">
              <w:t>, MIT Lincoln Laboratory</w:t>
            </w:r>
          </w:p>
        </w:tc>
        <w:tc>
          <w:tcPr>
            <w:tcW w:w="2790" w:type="dxa"/>
            <w:vMerge w:val="restart"/>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E46578">
            <w:pPr>
              <w:rPr>
                <w:color w:val="1F497D" w:themeColor="text2"/>
              </w:rPr>
            </w:pPr>
            <w:r>
              <w:rPr>
                <w:color w:val="1F497D" w:themeColor="text2"/>
              </w:rPr>
              <w:t xml:space="preserve">Model </w:t>
            </w:r>
            <w:r w:rsidRPr="00543C7B">
              <w:rPr>
                <w:color w:val="1F497D" w:themeColor="text2"/>
              </w:rPr>
              <w:t>Symbol</w:t>
            </w:r>
            <w:r>
              <w:rPr>
                <w:color w:val="1F497D" w:themeColor="text2"/>
              </w:rPr>
              <w:t>:</w:t>
            </w:r>
          </w:p>
          <w:p w:rsidR="00E46578" w:rsidRPr="0025762C" w:rsidRDefault="00E46578"/>
          <w:p w:rsidR="00E46578" w:rsidRPr="00543C7B" w:rsidRDefault="00573556">
            <w:pPr>
              <w:rPr>
                <w:color w:val="1F497D" w:themeColor="text2"/>
              </w:rPr>
            </w:pPr>
            <w:r>
              <w:rPr>
                <w:noProof/>
              </w:rPr>
              <w:drawing>
                <wp:inline distT="0" distB="0" distL="0" distR="0" wp14:anchorId="2BF6DD0B" wp14:editId="388AADF0">
                  <wp:extent cx="1638300" cy="1057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37853" cy="1056857"/>
                          </a:xfrm>
                          <a:prstGeom prst="rect">
                            <a:avLst/>
                          </a:prstGeom>
                        </pic:spPr>
                      </pic:pic>
                    </a:graphicData>
                  </a:graphic>
                </wp:inline>
              </w:drawing>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EAF1DD" w:themeFill="accent3" w:themeFillTint="33"/>
          </w:tcPr>
          <w:p w:rsidR="0055650E" w:rsidRDefault="0055650E" w:rsidP="0055650E">
            <w:pPr>
              <w:rPr>
                <w:color w:val="1F497D" w:themeColor="text2"/>
              </w:rPr>
            </w:pPr>
            <w:r>
              <w:rPr>
                <w:color w:val="1F497D" w:themeColor="text2"/>
              </w:rPr>
              <w:t>Accreditation (TRL?):</w:t>
            </w:r>
          </w:p>
          <w:p w:rsidR="0055650E" w:rsidRPr="0025762C" w:rsidRDefault="001D47AB" w:rsidP="001D47AB">
            <w:proofErr w:type="spellStart"/>
            <w:r>
              <w:t>SimPowerSystems</w:t>
            </w:r>
            <w:proofErr w:type="spellEnd"/>
            <w:r>
              <w:t xml:space="preserve"> standard </w:t>
            </w:r>
          </w:p>
        </w:tc>
      </w:tr>
      <w:tr w:rsidR="00E46578" w:rsidTr="00573556">
        <w:trPr>
          <w:trHeight w:val="431"/>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E46578" w:rsidP="00543C7B">
            <w:pPr>
              <w:rPr>
                <w:color w:val="1F497D" w:themeColor="text2"/>
              </w:rPr>
            </w:pPr>
            <w:r w:rsidRPr="00543C7B">
              <w:rPr>
                <w:color w:val="1F497D" w:themeColor="text2"/>
              </w:rPr>
              <w:t>Date of Publication:</w:t>
            </w:r>
          </w:p>
          <w:p w:rsidR="00E46578" w:rsidRPr="0025762C" w:rsidRDefault="00C03EE8" w:rsidP="00C03EE8">
            <w:r>
              <w:t>3</w:t>
            </w:r>
            <w:r w:rsidR="000D0AD4">
              <w:t>/</w:t>
            </w:r>
            <w:r>
              <w:t>15</w:t>
            </w:r>
            <w:r w:rsidR="000D0AD4">
              <w:t>/2017</w:t>
            </w:r>
          </w:p>
        </w:tc>
        <w:tc>
          <w:tcPr>
            <w:tcW w:w="279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c>
          <w:tcPr>
            <w:tcW w:w="216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r>
      <w:tr w:rsidR="00E46578" w:rsidTr="00573556">
        <w:trPr>
          <w:trHeight w:val="404"/>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08001B" w:rsidP="00543C7B">
            <w:pPr>
              <w:rPr>
                <w:color w:val="1F497D" w:themeColor="text2"/>
              </w:rPr>
            </w:pPr>
            <w:r>
              <w:rPr>
                <w:color w:val="1F497D" w:themeColor="text2"/>
              </w:rPr>
              <w:t>V</w:t>
            </w:r>
            <w:r w:rsidR="00E46578" w:rsidRPr="00543C7B">
              <w:rPr>
                <w:color w:val="1F497D" w:themeColor="text2"/>
              </w:rPr>
              <w:t>ersion</w:t>
            </w:r>
            <w:r w:rsidR="00E46578">
              <w:rPr>
                <w:color w:val="1F497D" w:themeColor="text2"/>
              </w:rPr>
              <w:t xml:space="preserve"> Information</w:t>
            </w:r>
            <w:r w:rsidR="00E46578" w:rsidRPr="00543C7B">
              <w:rPr>
                <w:color w:val="1F497D" w:themeColor="text2"/>
              </w:rPr>
              <w:t>:</w:t>
            </w:r>
          </w:p>
          <w:p w:rsidR="00E46578" w:rsidRPr="0025762C" w:rsidRDefault="005E20AB" w:rsidP="00543C7B">
            <w:r>
              <w:t>1.0</w:t>
            </w:r>
          </w:p>
        </w:tc>
        <w:tc>
          <w:tcPr>
            <w:tcW w:w="279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c>
          <w:tcPr>
            <w:tcW w:w="216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r>
      <w:tr w:rsidR="00E46578" w:rsidTr="00573556">
        <w:trPr>
          <w:trHeight w:val="575"/>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55650E" w:rsidP="0055650E">
            <w:pPr>
              <w:rPr>
                <w:color w:val="1F497D" w:themeColor="text2"/>
              </w:rPr>
            </w:pPr>
            <w:r>
              <w:rPr>
                <w:color w:val="1F497D" w:themeColor="text2"/>
              </w:rPr>
              <w:t>Model a</w:t>
            </w:r>
            <w:r w:rsidR="00E46578">
              <w:rPr>
                <w:color w:val="1F497D" w:themeColor="text2"/>
              </w:rPr>
              <w:t>ccessibility</w:t>
            </w:r>
            <w:r>
              <w:rPr>
                <w:color w:val="1F497D" w:themeColor="text2"/>
              </w:rPr>
              <w:t xml:space="preserve"> (open source, license, …)</w:t>
            </w:r>
            <w:r w:rsidR="00E46578">
              <w:rPr>
                <w:color w:val="1F497D" w:themeColor="text2"/>
              </w:rPr>
              <w:t xml:space="preserve">: </w:t>
            </w:r>
          </w:p>
          <w:p w:rsidR="0025762C" w:rsidRPr="0025762C" w:rsidRDefault="000D0AD4" w:rsidP="0055650E">
            <w:r>
              <w:t>Open source</w:t>
            </w:r>
          </w:p>
        </w:tc>
        <w:tc>
          <w:tcPr>
            <w:tcW w:w="279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c>
          <w:tcPr>
            <w:tcW w:w="216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r>
      <w:tr w:rsidR="0055650E" w:rsidTr="0055650E">
        <w:trPr>
          <w:trHeight w:val="584"/>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831B89" w:rsidP="00DE6B66">
            <w:pPr>
              <w:rPr>
                <w:color w:val="1F497D" w:themeColor="text2"/>
              </w:rPr>
            </w:pPr>
            <w:r>
              <w:rPr>
                <w:color w:val="1F497D" w:themeColor="text2"/>
              </w:rPr>
              <w:t>Model Description and Theory of Operation:</w:t>
            </w:r>
          </w:p>
          <w:p w:rsidR="00847484" w:rsidRDefault="00847484" w:rsidP="001D47AB"/>
          <w:p w:rsidR="009E5465" w:rsidRDefault="009E5465" w:rsidP="001D47AB">
            <w:r>
              <w:t xml:space="preserve">This block is used to interface hardware controller’s signals with the simulated </w:t>
            </w:r>
            <w:r w:rsidR="00517BB2">
              <w:t xml:space="preserve">power system </w:t>
            </w:r>
            <w:r>
              <w:t xml:space="preserve">model via Opal-RT IO Cards. Signals measured from the simulation (voltage, current, status, others) are appropriately </w:t>
            </w:r>
            <w:r w:rsidR="00592FBC">
              <w:t xml:space="preserve">externally </w:t>
            </w:r>
            <w:r>
              <w:t>scaled</w:t>
            </w:r>
            <w:r w:rsidR="00517BB2">
              <w:t xml:space="preserve"> to mimic selected equipment size</w:t>
            </w:r>
            <w:r>
              <w:t xml:space="preserve"> and mapped to the hardware controller</w:t>
            </w:r>
            <w:r w:rsidR="00517BB2">
              <w:t xml:space="preserve"> via hardwired connections to the Opal-RT IO cards. Similarly, output signals from the hardware controllers are supplied to the simulated model via Opal-RT IO cards and wired to the simulated asset (e.g. diesel generator, circuit breaker); thus, closing the control loop.</w:t>
            </w:r>
            <w:r>
              <w:t xml:space="preserve"> </w:t>
            </w:r>
            <w:r w:rsidR="00592FBC">
              <w:t>This block contains control interface for Banshee’s diesel generator, CHP, SEL751 relays and SEL2440.</w:t>
            </w:r>
          </w:p>
          <w:p w:rsidR="00573556" w:rsidRDefault="00573556" w:rsidP="001D47AB"/>
          <w:p w:rsidR="0055650E" w:rsidRDefault="0055650E" w:rsidP="00DE6B66">
            <w:pPr>
              <w:rPr>
                <w:color w:val="1F497D" w:themeColor="text2"/>
              </w:rPr>
            </w:pPr>
            <w:r>
              <w:rPr>
                <w:color w:val="1F497D" w:themeColor="text2"/>
              </w:rPr>
              <w:t>List of References:</w:t>
            </w:r>
          </w:p>
          <w:p w:rsidR="0055650E" w:rsidRPr="00573556" w:rsidRDefault="001D47AB" w:rsidP="001D47AB">
            <w:pPr>
              <w:pStyle w:val="ListParagraph"/>
              <w:numPr>
                <w:ilvl w:val="0"/>
                <w:numId w:val="1"/>
              </w:numPr>
              <w:ind w:left="342" w:hanging="180"/>
              <w:rPr>
                <w:color w:val="1F497D" w:themeColor="text2"/>
              </w:rPr>
            </w:pPr>
            <w:r>
              <w:t xml:space="preserve">See </w:t>
            </w:r>
            <w:proofErr w:type="spellStart"/>
            <w:r>
              <w:t>SimPowerSystems</w:t>
            </w:r>
            <w:proofErr w:type="spellEnd"/>
            <w:r>
              <w:t xml:space="preserve"> documentation</w:t>
            </w:r>
          </w:p>
          <w:p w:rsidR="009E5465" w:rsidRPr="009E5465" w:rsidRDefault="00573556" w:rsidP="009E5465">
            <w:pPr>
              <w:pStyle w:val="ListParagraph"/>
              <w:numPr>
                <w:ilvl w:val="0"/>
                <w:numId w:val="1"/>
              </w:numPr>
              <w:ind w:left="342" w:hanging="180"/>
              <w:rPr>
                <w:color w:val="1F497D" w:themeColor="text2"/>
              </w:rPr>
            </w:pPr>
            <w:r>
              <w:t>See Opal-RT documentation</w:t>
            </w:r>
          </w:p>
          <w:p w:rsidR="009E5465" w:rsidRPr="009E5465" w:rsidRDefault="009E5465" w:rsidP="009E5465">
            <w:pPr>
              <w:pStyle w:val="ListParagraph"/>
              <w:numPr>
                <w:ilvl w:val="0"/>
                <w:numId w:val="1"/>
              </w:numPr>
              <w:ind w:left="342" w:hanging="180"/>
              <w:rPr>
                <w:color w:val="1F497D" w:themeColor="text2"/>
              </w:rPr>
            </w:pPr>
            <w:r>
              <w:t xml:space="preserve">See </w:t>
            </w:r>
            <w:r w:rsidRPr="009E5465">
              <w:t>IO_MAPPING</w:t>
            </w:r>
          </w:p>
          <w:p w:rsidR="009E5465" w:rsidRPr="005855C8" w:rsidRDefault="009E5465" w:rsidP="009E5465">
            <w:pPr>
              <w:pStyle w:val="ListParagraph"/>
              <w:numPr>
                <w:ilvl w:val="0"/>
                <w:numId w:val="1"/>
              </w:numPr>
              <w:ind w:left="342" w:hanging="180"/>
              <w:rPr>
                <w:color w:val="1F497D" w:themeColor="text2"/>
              </w:rPr>
            </w:pPr>
            <w:r>
              <w:t xml:space="preserve">See </w:t>
            </w:r>
            <w:r w:rsidRPr="009E5465">
              <w:t>IO_MAPPING</w:t>
            </w:r>
            <w:r>
              <w:t>_2440</w:t>
            </w:r>
          </w:p>
          <w:p w:rsidR="005855C8" w:rsidRPr="005855C8" w:rsidRDefault="005855C8" w:rsidP="005855C8">
            <w:pPr>
              <w:pStyle w:val="ListParagraph"/>
              <w:numPr>
                <w:ilvl w:val="0"/>
                <w:numId w:val="1"/>
              </w:numPr>
              <w:ind w:left="342" w:hanging="180"/>
            </w:pPr>
            <w:r w:rsidRPr="005855C8">
              <w:t>SEL751_InterfaceBlocks</w:t>
            </w:r>
          </w:p>
          <w:p w:rsidR="005855C8" w:rsidRPr="003443F0" w:rsidRDefault="005855C8" w:rsidP="005855C8">
            <w:pPr>
              <w:pStyle w:val="ListParagraph"/>
              <w:numPr>
                <w:ilvl w:val="0"/>
                <w:numId w:val="1"/>
              </w:numPr>
              <w:ind w:left="342" w:hanging="180"/>
              <w:rPr>
                <w:color w:val="1F497D" w:themeColor="text2"/>
              </w:rPr>
            </w:pPr>
            <w:r w:rsidRPr="005855C8">
              <w:t>WoodwardEasyGen3500_InterfaceBlocks</w:t>
            </w:r>
          </w:p>
          <w:p w:rsidR="003443F0" w:rsidRPr="00543C7B" w:rsidRDefault="003443F0" w:rsidP="003443F0">
            <w:pPr>
              <w:pStyle w:val="ListParagraph"/>
              <w:ind w:left="342"/>
              <w:rPr>
                <w:color w:val="1F497D" w:themeColor="text2"/>
              </w:rPr>
            </w:pPr>
          </w:p>
        </w:tc>
      </w:tr>
      <w:tr w:rsidR="0055650E" w:rsidTr="0055650E">
        <w:trPr>
          <w:trHeight w:val="629"/>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55650E">
            <w:pPr>
              <w:rPr>
                <w:color w:val="1F497D" w:themeColor="text2"/>
              </w:rPr>
            </w:pPr>
            <w:r>
              <w:rPr>
                <w:color w:val="1F497D" w:themeColor="text2"/>
              </w:rPr>
              <w:t>Model Specifications:</w:t>
            </w:r>
          </w:p>
          <w:p w:rsidR="0055650E" w:rsidRPr="0025762C" w:rsidRDefault="0055650E"/>
          <w:p w:rsidR="0055650E" w:rsidRDefault="005855C8">
            <w:r>
              <w:t>Banshee’s hardware controller interface is implemented using standard Simulink and Opal-RT blocks. Signals from the simulation are scaled before being passed into the block.  Within this block signals are mapped and supplied to the diesel generator, CHP, three PCC SEL751 relays, and SEL2440. Additionally, the signals received from each of these units is pre-processed and then wired to the simulated models.</w:t>
            </w:r>
          </w:p>
          <w:p w:rsidR="009E5465" w:rsidRDefault="009E5465"/>
          <w:p w:rsidR="006C3CA8" w:rsidRDefault="006C3CA8">
            <w:r>
              <w:t xml:space="preserve">This block does not </w:t>
            </w:r>
            <w:r w:rsidR="00E33ED6">
              <w:t>follow</w:t>
            </w:r>
            <w:r>
              <w:t xml:space="preserve"> </w:t>
            </w:r>
            <w:r w:rsidR="00E33ED6">
              <w:t xml:space="preserve">EPHCC suggested modeling practice since internal blocks do not have independent libraries. The implementation of the composing blocks is simple to navigate and understand, and comments were included where appropriate.  </w:t>
            </w:r>
          </w:p>
          <w:p w:rsidR="009E5465" w:rsidRPr="0025762C" w:rsidRDefault="009E5465"/>
          <w:p w:rsidR="0055650E" w:rsidRDefault="0055650E" w:rsidP="0055650E">
            <w:pPr>
              <w:rPr>
                <w:color w:val="1F497D" w:themeColor="text2"/>
              </w:rPr>
            </w:pPr>
            <w:r>
              <w:rPr>
                <w:color w:val="1F497D" w:themeColor="text2"/>
              </w:rPr>
              <w:t>Assumptions and Limitations</w:t>
            </w:r>
          </w:p>
          <w:p w:rsidR="006C3CA8" w:rsidRPr="006C3CA8" w:rsidRDefault="006C3CA8" w:rsidP="006C3CA8">
            <w:pPr>
              <w:pStyle w:val="ListParagraph"/>
              <w:numPr>
                <w:ilvl w:val="0"/>
                <w:numId w:val="1"/>
              </w:numPr>
              <w:ind w:left="342" w:hanging="180"/>
              <w:rPr>
                <w:color w:val="1F497D" w:themeColor="text2"/>
              </w:rPr>
            </w:pPr>
            <w:r>
              <w:t>Libraries need to be disabled before using this model due to Opal-RT requirements</w:t>
            </w:r>
          </w:p>
          <w:p w:rsidR="00E33ED6" w:rsidRPr="00E33ED6" w:rsidRDefault="00E33ED6" w:rsidP="00E33ED6">
            <w:pPr>
              <w:pStyle w:val="ListParagraph"/>
              <w:numPr>
                <w:ilvl w:val="0"/>
                <w:numId w:val="1"/>
              </w:numPr>
              <w:ind w:left="342" w:hanging="180"/>
              <w:rPr>
                <w:color w:val="1F497D" w:themeColor="text2"/>
              </w:rPr>
            </w:pPr>
            <w:r>
              <w:t xml:space="preserve">Signal/channel mapping correspond to the MIT-LL architecture. However, pin-outs and hardware interface details are available for simpler integration. </w:t>
            </w:r>
          </w:p>
          <w:p w:rsidR="0055650E" w:rsidRPr="0055650E" w:rsidRDefault="00E33ED6" w:rsidP="00E33ED6">
            <w:pPr>
              <w:pStyle w:val="ListParagraph"/>
              <w:ind w:left="342"/>
              <w:rPr>
                <w:color w:val="1F497D" w:themeColor="text2"/>
              </w:rPr>
            </w:pPr>
            <w:r>
              <w:t xml:space="preserve"> </w:t>
            </w:r>
          </w:p>
        </w:tc>
      </w:tr>
      <w:tr w:rsidR="0055650E" w:rsidTr="0055650E">
        <w:trPr>
          <w:trHeight w:val="629"/>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55650E" w:rsidP="0055650E">
            <w:pPr>
              <w:rPr>
                <w:color w:val="1F497D" w:themeColor="text2"/>
              </w:rPr>
            </w:pPr>
            <w:r>
              <w:rPr>
                <w:color w:val="1F497D" w:themeColor="text2"/>
              </w:rPr>
              <w:t>Interfacing Information (platform, input requirements, possible outputs):</w:t>
            </w:r>
          </w:p>
          <w:p w:rsidR="006B033E" w:rsidRDefault="00831B89" w:rsidP="006B4501">
            <w:pPr>
              <w:pStyle w:val="ListParagraph"/>
              <w:numPr>
                <w:ilvl w:val="0"/>
                <w:numId w:val="3"/>
              </w:numPr>
            </w:pPr>
            <w:r>
              <w:t xml:space="preserve">Inputs: </w:t>
            </w:r>
          </w:p>
          <w:p w:rsidR="00081EA2" w:rsidRDefault="00081EA2" w:rsidP="00081EA2">
            <w:pPr>
              <w:pStyle w:val="ListParagraph"/>
              <w:ind w:left="2052"/>
            </w:pPr>
            <w:r>
              <w:t xml:space="preserve">CHP Scaled signals: </w:t>
            </w:r>
            <w:proofErr w:type="spellStart"/>
            <w:r w:rsidR="00464AFC">
              <w:t>gcb_voltage</w:t>
            </w:r>
            <w:proofErr w:type="spellEnd"/>
            <w:r w:rsidR="00464AFC">
              <w:t xml:space="preserve">, </w:t>
            </w:r>
            <w:proofErr w:type="spellStart"/>
            <w:r w:rsidR="00464AFC">
              <w:t>gcb_current</w:t>
            </w:r>
            <w:proofErr w:type="spellEnd"/>
            <w:r w:rsidR="00464AFC">
              <w:t>,</w:t>
            </w:r>
            <w:r>
              <w:t xml:space="preserve"> </w:t>
            </w:r>
            <w:proofErr w:type="spellStart"/>
            <w:r w:rsidR="00464AFC">
              <w:t>mcb_voltage</w:t>
            </w:r>
            <w:proofErr w:type="spellEnd"/>
            <w:r w:rsidR="00464AFC">
              <w:t xml:space="preserve">, </w:t>
            </w:r>
            <w:proofErr w:type="spellStart"/>
            <w:r w:rsidR="00464AFC">
              <w:t>mcb_current</w:t>
            </w:r>
            <w:proofErr w:type="spellEnd"/>
            <w:r w:rsidR="00464AFC">
              <w:t>, speed</w:t>
            </w:r>
          </w:p>
          <w:p w:rsidR="00464AFC" w:rsidRDefault="00464AFC" w:rsidP="00464AFC">
            <w:pPr>
              <w:pStyle w:val="ListParagraph"/>
              <w:ind w:left="2052"/>
            </w:pPr>
            <w:r>
              <w:lastRenderedPageBreak/>
              <w:t>Diesel</w:t>
            </w:r>
            <w:r>
              <w:t xml:space="preserve"> Scaled signals: </w:t>
            </w:r>
            <w:proofErr w:type="spellStart"/>
            <w:r>
              <w:t>gcb_voltage</w:t>
            </w:r>
            <w:proofErr w:type="spellEnd"/>
            <w:r>
              <w:t xml:space="preserve">, </w:t>
            </w:r>
            <w:proofErr w:type="spellStart"/>
            <w:r>
              <w:t>gcb_current</w:t>
            </w:r>
            <w:proofErr w:type="spellEnd"/>
            <w:r>
              <w:t xml:space="preserve">, </w:t>
            </w:r>
            <w:proofErr w:type="spellStart"/>
            <w:r>
              <w:t>mcb_voltage</w:t>
            </w:r>
            <w:proofErr w:type="spellEnd"/>
            <w:r>
              <w:t xml:space="preserve">, </w:t>
            </w:r>
            <w:proofErr w:type="spellStart"/>
            <w:r>
              <w:t>mcb_current</w:t>
            </w:r>
            <w:proofErr w:type="spellEnd"/>
            <w:r>
              <w:t>, speed</w:t>
            </w:r>
          </w:p>
          <w:p w:rsidR="00C94649" w:rsidRDefault="00C94649" w:rsidP="00C94649">
            <w:pPr>
              <w:pStyle w:val="ListParagraph"/>
              <w:ind w:left="2052"/>
            </w:pPr>
            <w:r>
              <w:t>SEL751</w:t>
            </w:r>
            <w:r>
              <w:t xml:space="preserve"> Scaled signals: </w:t>
            </w:r>
            <w:r>
              <w:t>3X PCC circuit breaker status</w:t>
            </w:r>
          </w:p>
          <w:p w:rsidR="00C94649" w:rsidRDefault="00C94649" w:rsidP="00C94649">
            <w:pPr>
              <w:pStyle w:val="ListParagraph"/>
              <w:ind w:left="2052"/>
            </w:pPr>
            <w:r>
              <w:t xml:space="preserve">SEL751 Scaled signals: </w:t>
            </w:r>
            <w:proofErr w:type="spellStart"/>
            <w:r>
              <w:t>Iabc</w:t>
            </w:r>
            <w:proofErr w:type="spellEnd"/>
            <w:r>
              <w:t xml:space="preserve">, </w:t>
            </w:r>
            <w:proofErr w:type="spellStart"/>
            <w:r>
              <w:t>Vabc_site</w:t>
            </w:r>
            <w:proofErr w:type="spellEnd"/>
            <w:r>
              <w:t xml:space="preserve">, </w:t>
            </w:r>
            <w:proofErr w:type="spellStart"/>
            <w:r>
              <w:t>Va_grid</w:t>
            </w:r>
            <w:proofErr w:type="spellEnd"/>
          </w:p>
          <w:p w:rsidR="00AA3B04" w:rsidRDefault="00AA3B04" w:rsidP="00C94649">
            <w:pPr>
              <w:pStyle w:val="ListParagraph"/>
              <w:ind w:left="2052"/>
            </w:pPr>
            <w:r>
              <w:t>SEL2440 signals: circuit breaker status</w:t>
            </w:r>
          </w:p>
          <w:p w:rsidR="00831B89" w:rsidRDefault="00831B89" w:rsidP="006B4501">
            <w:pPr>
              <w:pStyle w:val="ListParagraph"/>
              <w:numPr>
                <w:ilvl w:val="0"/>
                <w:numId w:val="3"/>
              </w:numPr>
            </w:pPr>
            <w:r>
              <w:t>Outputs:</w:t>
            </w:r>
          </w:p>
          <w:p w:rsidR="00AA3B04" w:rsidRDefault="00AA3B04" w:rsidP="00AA3B04">
            <w:pPr>
              <w:pStyle w:val="ListParagraph"/>
              <w:ind w:left="2052"/>
            </w:pPr>
            <w:r>
              <w:t xml:space="preserve">CHP signals: </w:t>
            </w:r>
            <w:r>
              <w:t>Governor bias, AVR bias</w:t>
            </w:r>
          </w:p>
          <w:p w:rsidR="00AA3B04" w:rsidRDefault="00AA3B04" w:rsidP="00AA3B04">
            <w:pPr>
              <w:pStyle w:val="ListParagraph"/>
              <w:ind w:left="2052"/>
            </w:pPr>
            <w:r>
              <w:t xml:space="preserve">Diesel signals: </w:t>
            </w:r>
            <w:r>
              <w:t>Governor bias, AVR bias</w:t>
            </w:r>
          </w:p>
          <w:p w:rsidR="00AA3B04" w:rsidRDefault="00AA3B04" w:rsidP="00AA3B04">
            <w:pPr>
              <w:pStyle w:val="ListParagraph"/>
              <w:ind w:left="2052"/>
            </w:pPr>
            <w:r>
              <w:t>SEL751 signals:</w:t>
            </w:r>
            <w:r>
              <w:t xml:space="preserve"> Open/close signals</w:t>
            </w:r>
          </w:p>
          <w:p w:rsidR="00AA3B04" w:rsidRDefault="00AA3B04" w:rsidP="00AA3B04">
            <w:pPr>
              <w:pStyle w:val="ListParagraph"/>
              <w:ind w:left="2052"/>
            </w:pPr>
            <w:r>
              <w:t xml:space="preserve">SEL2440 signals: trip commands </w:t>
            </w:r>
            <w:r>
              <w:t xml:space="preserve"> </w:t>
            </w:r>
          </w:p>
          <w:p w:rsidR="006B4501" w:rsidRDefault="006B4501" w:rsidP="00AA3B04">
            <w:pPr>
              <w:pStyle w:val="ListParagraph"/>
              <w:numPr>
                <w:ilvl w:val="0"/>
                <w:numId w:val="3"/>
              </w:numPr>
            </w:pPr>
            <w:r>
              <w:t>Electrical connections:</w:t>
            </w:r>
          </w:p>
          <w:p w:rsidR="006B033E" w:rsidRDefault="006B033E" w:rsidP="006B4501">
            <w:pPr>
              <w:pStyle w:val="ListParagraph"/>
              <w:numPr>
                <w:ilvl w:val="0"/>
                <w:numId w:val="3"/>
              </w:numPr>
            </w:pPr>
            <w:r>
              <w:t>Parameters:</w:t>
            </w:r>
          </w:p>
          <w:p w:rsidR="006B033E" w:rsidRPr="0025762C" w:rsidRDefault="006B033E" w:rsidP="0025762C">
            <w:pPr>
              <w:ind w:firstLine="720"/>
            </w:pPr>
          </w:p>
        </w:tc>
      </w:tr>
      <w:tr w:rsidR="0055650E" w:rsidTr="0025762C">
        <w:trPr>
          <w:trHeight w:val="2870"/>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55650E">
            <w:pPr>
              <w:rPr>
                <w:color w:val="1F497D" w:themeColor="text2"/>
              </w:rPr>
            </w:pPr>
            <w:r w:rsidRPr="00543C7B">
              <w:rPr>
                <w:color w:val="1F497D" w:themeColor="text2"/>
              </w:rPr>
              <w:lastRenderedPageBreak/>
              <w:t>Diagrammatic Representation</w:t>
            </w:r>
            <w:r w:rsidR="00831B89">
              <w:rPr>
                <w:color w:val="1F497D" w:themeColor="text2"/>
              </w:rPr>
              <w:t xml:space="preserve"> of Model Internals</w:t>
            </w:r>
            <w:r>
              <w:rPr>
                <w:color w:val="1F497D" w:themeColor="text2"/>
              </w:rPr>
              <w:t>:</w:t>
            </w:r>
          </w:p>
          <w:p w:rsidR="0055650E" w:rsidRDefault="0055650E" w:rsidP="00D20DB9"/>
          <w:p w:rsidR="003340DA" w:rsidRDefault="00AA3B04" w:rsidP="00D20DB9">
            <w:r>
              <w:rPr>
                <w:noProof/>
              </w:rPr>
              <w:drawing>
                <wp:inline distT="0" distB="0" distL="0" distR="0" wp14:anchorId="2E002E15" wp14:editId="61C8AF6E">
                  <wp:extent cx="5403272" cy="415636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9809" cy="4161392"/>
                          </a:xfrm>
                          <a:prstGeom prst="rect">
                            <a:avLst/>
                          </a:prstGeom>
                        </pic:spPr>
                      </pic:pic>
                    </a:graphicData>
                  </a:graphic>
                </wp:inline>
              </w:drawing>
            </w:r>
          </w:p>
          <w:p w:rsidR="003340DA" w:rsidRPr="0025762C" w:rsidRDefault="003340DA" w:rsidP="00D20DB9"/>
        </w:tc>
      </w:tr>
      <w:tr w:rsidR="0055650E" w:rsidTr="00D54332">
        <w:trPr>
          <w:trHeight w:val="1529"/>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650E" w:rsidRDefault="0055650E">
            <w:pPr>
              <w:rPr>
                <w:color w:val="1F497D" w:themeColor="text2"/>
              </w:rPr>
            </w:pPr>
            <w:r>
              <w:rPr>
                <w:color w:val="1F497D" w:themeColor="text2"/>
              </w:rPr>
              <w:t xml:space="preserve">Model Validation (technique used, evidence): </w:t>
            </w:r>
          </w:p>
          <w:p w:rsidR="0055650E" w:rsidRDefault="0055650E">
            <w:pPr>
              <w:rPr>
                <w:color w:val="1F497D" w:themeColor="text2"/>
              </w:rPr>
            </w:pPr>
          </w:p>
          <w:p w:rsidR="0055650E" w:rsidRPr="00D54332" w:rsidRDefault="00AA3B04" w:rsidP="00AA3B04">
            <w:pPr>
              <w:rPr>
                <w:color w:val="1F497D" w:themeColor="text2"/>
              </w:rPr>
            </w:pPr>
            <w:r>
              <w:rPr>
                <w:color w:val="1F497D" w:themeColor="text2"/>
              </w:rPr>
              <w:t>The mappings of signals for sending-receiving ends were verified for each channel using oscilloscopes.</w:t>
            </w:r>
          </w:p>
        </w:tc>
      </w:tr>
      <w:tr w:rsidR="006B033E" w:rsidTr="006B033E">
        <w:trPr>
          <w:trHeight w:val="1151"/>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033E" w:rsidRDefault="006B033E">
            <w:pPr>
              <w:rPr>
                <w:noProof/>
                <w:color w:val="1F497D" w:themeColor="text2"/>
              </w:rPr>
            </w:pPr>
            <w:r>
              <w:rPr>
                <w:noProof/>
                <w:color w:val="1F497D" w:themeColor="text2"/>
              </w:rPr>
              <w:lastRenderedPageBreak/>
              <w:t>Simulation Platform, Solvers:</w:t>
            </w:r>
          </w:p>
          <w:p w:rsidR="006B033E" w:rsidRDefault="006B033E">
            <w:pPr>
              <w:rPr>
                <w:noProof/>
                <w:color w:val="1F497D" w:themeColor="text2"/>
              </w:rPr>
            </w:pPr>
          </w:p>
          <w:p w:rsidR="006B033E" w:rsidRDefault="006B033E" w:rsidP="001758D0">
            <w:pPr>
              <w:rPr>
                <w:noProof/>
                <w:color w:val="1F497D" w:themeColor="text2"/>
              </w:rPr>
            </w:pPr>
            <w:r>
              <w:rPr>
                <w:noProof/>
                <w:color w:val="1F497D" w:themeColor="text2"/>
              </w:rPr>
              <w:t>Matlab 201</w:t>
            </w:r>
            <w:r w:rsidR="001758D0">
              <w:rPr>
                <w:noProof/>
                <w:color w:val="1F497D" w:themeColor="text2"/>
              </w:rPr>
              <w:t>3a</w:t>
            </w:r>
            <w:r>
              <w:rPr>
                <w:noProof/>
                <w:color w:val="1F497D" w:themeColor="text2"/>
              </w:rPr>
              <w:t xml:space="preserve"> with Simscape.  A discrete </w:t>
            </w:r>
            <w:r w:rsidR="001758D0">
              <w:rPr>
                <w:noProof/>
                <w:color w:val="1F497D" w:themeColor="text2"/>
              </w:rPr>
              <w:t xml:space="preserve">Tustin </w:t>
            </w:r>
            <w:r>
              <w:rPr>
                <w:noProof/>
                <w:color w:val="1F497D" w:themeColor="text2"/>
              </w:rPr>
              <w:t>solver with 1</w:t>
            </w:r>
            <w:r w:rsidR="00576D81">
              <w:rPr>
                <w:noProof/>
                <w:color w:val="1F497D" w:themeColor="text2"/>
              </w:rPr>
              <w:t>00</w:t>
            </w:r>
            <w:r>
              <w:rPr>
                <w:noProof/>
                <w:color w:val="1F497D" w:themeColor="text2"/>
              </w:rPr>
              <w:t>us time step was used</w:t>
            </w:r>
            <w:r w:rsidR="00576D81">
              <w:rPr>
                <w:noProof/>
                <w:color w:val="1F497D" w:themeColor="text2"/>
              </w:rPr>
              <w:t>.</w:t>
            </w:r>
          </w:p>
        </w:tc>
      </w:tr>
      <w:tr w:rsidR="006B033E" w:rsidTr="006B033E">
        <w:trPr>
          <w:trHeight w:val="1250"/>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033E" w:rsidRDefault="006B033E">
            <w:pPr>
              <w:rPr>
                <w:noProof/>
                <w:color w:val="1F497D" w:themeColor="text2"/>
              </w:rPr>
            </w:pPr>
            <w:r>
              <w:rPr>
                <w:noProof/>
                <w:color w:val="1F497D" w:themeColor="text2"/>
              </w:rPr>
              <w:t>Known Issues:</w:t>
            </w:r>
          </w:p>
          <w:p w:rsidR="006B033E" w:rsidRDefault="006B033E">
            <w:pPr>
              <w:rPr>
                <w:noProof/>
                <w:color w:val="1F497D" w:themeColor="text2"/>
              </w:rPr>
            </w:pPr>
          </w:p>
          <w:p w:rsidR="006B033E" w:rsidRDefault="00AA3B04" w:rsidP="00D54332">
            <w:pPr>
              <w:rPr>
                <w:noProof/>
                <w:color w:val="1F497D" w:themeColor="text2"/>
              </w:rPr>
            </w:pPr>
            <w:r>
              <w:rPr>
                <w:color w:val="000000"/>
              </w:rPr>
              <w:t>N/A</w:t>
            </w:r>
          </w:p>
        </w:tc>
      </w:tr>
      <w:tr w:rsidR="001F24A8" w:rsidTr="006B033E">
        <w:trPr>
          <w:trHeight w:val="1250"/>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24A8" w:rsidRDefault="001F24A8">
            <w:pPr>
              <w:rPr>
                <w:noProof/>
                <w:color w:val="1F497D" w:themeColor="text2"/>
              </w:rPr>
            </w:pPr>
            <w:r>
              <w:rPr>
                <w:noProof/>
                <w:color w:val="1F497D" w:themeColor="text2"/>
              </w:rPr>
              <w:t>Models which use this block:</w:t>
            </w:r>
          </w:p>
          <w:p w:rsidR="001F24A8" w:rsidRDefault="001F24A8">
            <w:pPr>
              <w:rPr>
                <w:noProof/>
                <w:color w:val="1F497D" w:themeColor="text2"/>
              </w:rPr>
            </w:pPr>
          </w:p>
          <w:p w:rsidR="001F24A8" w:rsidRDefault="001758D0" w:rsidP="001758D0">
            <w:pPr>
              <w:rPr>
                <w:noProof/>
                <w:color w:val="1F497D" w:themeColor="text2"/>
              </w:rPr>
            </w:pPr>
            <w:r>
              <w:rPr>
                <w:noProof/>
                <w:color w:val="1F497D" w:themeColor="text2"/>
              </w:rPr>
              <w:t>Basic element for numerous d</w:t>
            </w:r>
            <w:bookmarkStart w:id="0" w:name="_GoBack"/>
            <w:bookmarkEnd w:id="0"/>
            <w:r>
              <w:rPr>
                <w:noProof/>
                <w:color w:val="1F497D" w:themeColor="text2"/>
              </w:rPr>
              <w:t>istribution systems.</w:t>
            </w:r>
          </w:p>
        </w:tc>
      </w:tr>
    </w:tbl>
    <w:p w:rsidR="00804F06" w:rsidRDefault="00804F06"/>
    <w:sectPr w:rsidR="00804F06" w:rsidSect="00E46578">
      <w:headerReference w:type="default" r:id="rI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9AF" w:rsidRDefault="00B159AF" w:rsidP="00502517">
      <w:pPr>
        <w:spacing w:after="0" w:line="240" w:lineRule="auto"/>
      </w:pPr>
      <w:r>
        <w:separator/>
      </w:r>
    </w:p>
  </w:endnote>
  <w:endnote w:type="continuationSeparator" w:id="0">
    <w:p w:rsidR="00B159AF" w:rsidRDefault="00B159AF" w:rsidP="0050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9AF" w:rsidRDefault="00B159AF" w:rsidP="00502517">
      <w:pPr>
        <w:spacing w:after="0" w:line="240" w:lineRule="auto"/>
      </w:pPr>
      <w:r>
        <w:separator/>
      </w:r>
    </w:p>
  </w:footnote>
  <w:footnote w:type="continuationSeparator" w:id="0">
    <w:p w:rsidR="00B159AF" w:rsidRDefault="00B159AF" w:rsidP="00502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7B" w:rsidRPr="00543C7B" w:rsidRDefault="00543C7B" w:rsidP="00543C7B">
    <w:pPr>
      <w:tabs>
        <w:tab w:val="right" w:pos="9720"/>
      </w:tabs>
      <w:spacing w:after="0" w:line="240" w:lineRule="auto"/>
      <w:rPr>
        <w:color w:val="1F497D" w:themeColor="text2"/>
        <w:sz w:val="44"/>
      </w:rPr>
    </w:pPr>
    <w:r w:rsidRPr="00543C7B">
      <w:rPr>
        <w:noProof/>
        <w:color w:val="1F497D" w:themeColor="text2"/>
        <w:sz w:val="28"/>
      </w:rPr>
      <w:drawing>
        <wp:anchor distT="0" distB="0" distL="114300" distR="114300" simplePos="0" relativeHeight="251658240" behindDoc="1" locked="0" layoutInCell="1" allowOverlap="1" wp14:anchorId="14DBB990" wp14:editId="4C6A863B">
          <wp:simplePos x="0" y="0"/>
          <wp:positionH relativeFrom="column">
            <wp:posOffset>5046980</wp:posOffset>
          </wp:positionH>
          <wp:positionV relativeFrom="paragraph">
            <wp:posOffset>-196215</wp:posOffset>
          </wp:positionV>
          <wp:extent cx="1232535" cy="857885"/>
          <wp:effectExtent l="0" t="0" r="5715" b="0"/>
          <wp:wrapThrough wrapText="bothSides">
            <wp:wrapPolygon edited="0">
              <wp:start x="4340" y="480"/>
              <wp:lineTo x="2003" y="2878"/>
              <wp:lineTo x="1669" y="9113"/>
              <wp:lineTo x="0" y="11511"/>
              <wp:lineTo x="0" y="18226"/>
              <wp:lineTo x="7345" y="20625"/>
              <wp:lineTo x="16359" y="20625"/>
              <wp:lineTo x="17026" y="19665"/>
              <wp:lineTo x="19029" y="17267"/>
              <wp:lineTo x="19029" y="16788"/>
              <wp:lineTo x="21366" y="10073"/>
              <wp:lineTo x="21366" y="2878"/>
              <wp:lineTo x="13020" y="480"/>
              <wp:lineTo x="4340" y="48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7843" t="-81" r="4902" b="81"/>
                  <a:stretch/>
                </pic:blipFill>
                <pic:spPr bwMode="auto">
                  <a:xfrm>
                    <a:off x="0" y="0"/>
                    <a:ext cx="1232535" cy="857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43C7B">
      <w:rPr>
        <w:color w:val="1F497D" w:themeColor="text2"/>
        <w:sz w:val="44"/>
      </w:rPr>
      <w:t>GMLC-OL Model Information Template</w:t>
    </w:r>
  </w:p>
  <w:p w:rsidR="00543C7B" w:rsidRPr="00543C7B" w:rsidRDefault="00543C7B" w:rsidP="00543C7B">
    <w:pPr>
      <w:tabs>
        <w:tab w:val="right" w:pos="9720"/>
      </w:tabs>
      <w:spacing w:after="0" w:line="240" w:lineRule="auto"/>
      <w:rPr>
        <w:sz w:val="36"/>
      </w:rPr>
    </w:pPr>
    <w:r w:rsidRPr="00543C7B">
      <w:rPr>
        <w:color w:val="1F497D" w:themeColor="text2"/>
        <w:sz w:val="32"/>
      </w:rPr>
      <w:t>Version 1.0</w:t>
    </w:r>
    <w:r>
      <w:rPr>
        <w:color w:val="1F497D" w:themeColor="text2"/>
        <w:sz w:val="32"/>
      </w:rPr>
      <w:t xml:space="preserve"> – May 2016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B7E73"/>
    <w:multiLevelType w:val="hybridMultilevel"/>
    <w:tmpl w:val="89C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F2AC9"/>
    <w:multiLevelType w:val="hybridMultilevel"/>
    <w:tmpl w:val="2F4C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4E6F5C"/>
    <w:multiLevelType w:val="hybridMultilevel"/>
    <w:tmpl w:val="1F987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42"/>
    <w:rsid w:val="0008001B"/>
    <w:rsid w:val="00081EA2"/>
    <w:rsid w:val="000B13E8"/>
    <w:rsid w:val="000D0AD4"/>
    <w:rsid w:val="001758D0"/>
    <w:rsid w:val="001B7BC1"/>
    <w:rsid w:val="001D47AB"/>
    <w:rsid w:val="001F24A8"/>
    <w:rsid w:val="002270C4"/>
    <w:rsid w:val="0025762C"/>
    <w:rsid w:val="00331EBF"/>
    <w:rsid w:val="003340DA"/>
    <w:rsid w:val="003443F0"/>
    <w:rsid w:val="00391078"/>
    <w:rsid w:val="004466D9"/>
    <w:rsid w:val="00464AFC"/>
    <w:rsid w:val="004C78AD"/>
    <w:rsid w:val="004E3BCC"/>
    <w:rsid w:val="004E3C76"/>
    <w:rsid w:val="00502517"/>
    <w:rsid w:val="00517BB2"/>
    <w:rsid w:val="00543C7B"/>
    <w:rsid w:val="0055650E"/>
    <w:rsid w:val="00573556"/>
    <w:rsid w:val="00576D81"/>
    <w:rsid w:val="005855C8"/>
    <w:rsid w:val="00592FBC"/>
    <w:rsid w:val="005E20AB"/>
    <w:rsid w:val="006B033E"/>
    <w:rsid w:val="006B4501"/>
    <w:rsid w:val="006C3CA8"/>
    <w:rsid w:val="00724F42"/>
    <w:rsid w:val="00804F06"/>
    <w:rsid w:val="00831B89"/>
    <w:rsid w:val="0083210C"/>
    <w:rsid w:val="00847484"/>
    <w:rsid w:val="008668BA"/>
    <w:rsid w:val="008B4A27"/>
    <w:rsid w:val="009E5465"/>
    <w:rsid w:val="00AA3B04"/>
    <w:rsid w:val="00AE0BDA"/>
    <w:rsid w:val="00B159AF"/>
    <w:rsid w:val="00BC1BB8"/>
    <w:rsid w:val="00C03EE8"/>
    <w:rsid w:val="00C04B51"/>
    <w:rsid w:val="00C47E7C"/>
    <w:rsid w:val="00C94649"/>
    <w:rsid w:val="00D20DB9"/>
    <w:rsid w:val="00D54332"/>
    <w:rsid w:val="00D976D8"/>
    <w:rsid w:val="00E33ED6"/>
    <w:rsid w:val="00E46578"/>
    <w:rsid w:val="00F85121"/>
    <w:rsid w:val="00FD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251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17"/>
    <w:rPr>
      <w:rFonts w:ascii="Tahoma" w:hAnsi="Tahoma" w:cs="Tahoma"/>
      <w:sz w:val="16"/>
      <w:szCs w:val="16"/>
    </w:rPr>
  </w:style>
  <w:style w:type="paragraph" w:styleId="Header">
    <w:name w:val="header"/>
    <w:basedOn w:val="Normal"/>
    <w:link w:val="HeaderChar"/>
    <w:uiPriority w:val="99"/>
    <w:unhideWhenUsed/>
    <w:rsid w:val="0050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17"/>
  </w:style>
  <w:style w:type="paragraph" w:styleId="Footer">
    <w:name w:val="footer"/>
    <w:basedOn w:val="Normal"/>
    <w:link w:val="FooterChar"/>
    <w:uiPriority w:val="99"/>
    <w:unhideWhenUsed/>
    <w:rsid w:val="0050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17"/>
  </w:style>
  <w:style w:type="character" w:styleId="Strong">
    <w:name w:val="Strong"/>
    <w:basedOn w:val="DefaultParagraphFont"/>
    <w:uiPriority w:val="22"/>
    <w:qFormat/>
    <w:rsid w:val="00AE0BDA"/>
    <w:rPr>
      <w:b/>
      <w:bCs/>
    </w:rPr>
  </w:style>
  <w:style w:type="paragraph" w:styleId="ListParagraph">
    <w:name w:val="List Paragraph"/>
    <w:basedOn w:val="Normal"/>
    <w:uiPriority w:val="34"/>
    <w:qFormat/>
    <w:rsid w:val="00E46578"/>
    <w:pPr>
      <w:ind w:left="720"/>
      <w:contextualSpacing/>
    </w:pPr>
  </w:style>
  <w:style w:type="character" w:styleId="CommentReference">
    <w:name w:val="annotation reference"/>
    <w:basedOn w:val="DefaultParagraphFont"/>
    <w:uiPriority w:val="99"/>
    <w:semiHidden/>
    <w:unhideWhenUsed/>
    <w:rsid w:val="00E46578"/>
    <w:rPr>
      <w:sz w:val="16"/>
      <w:szCs w:val="16"/>
    </w:rPr>
  </w:style>
  <w:style w:type="paragraph" w:styleId="CommentText">
    <w:name w:val="annotation text"/>
    <w:basedOn w:val="Normal"/>
    <w:link w:val="CommentTextChar"/>
    <w:uiPriority w:val="99"/>
    <w:semiHidden/>
    <w:unhideWhenUsed/>
    <w:rsid w:val="00E46578"/>
    <w:pPr>
      <w:spacing w:line="240" w:lineRule="auto"/>
    </w:pPr>
    <w:rPr>
      <w:sz w:val="20"/>
      <w:szCs w:val="20"/>
    </w:rPr>
  </w:style>
  <w:style w:type="character" w:customStyle="1" w:styleId="CommentTextChar">
    <w:name w:val="Comment Text Char"/>
    <w:basedOn w:val="DefaultParagraphFont"/>
    <w:link w:val="CommentText"/>
    <w:uiPriority w:val="99"/>
    <w:semiHidden/>
    <w:rsid w:val="00E46578"/>
    <w:rPr>
      <w:sz w:val="20"/>
      <w:szCs w:val="20"/>
    </w:rPr>
  </w:style>
  <w:style w:type="paragraph" w:styleId="CommentSubject">
    <w:name w:val="annotation subject"/>
    <w:basedOn w:val="CommentText"/>
    <w:next w:val="CommentText"/>
    <w:link w:val="CommentSubjectChar"/>
    <w:uiPriority w:val="99"/>
    <w:semiHidden/>
    <w:unhideWhenUsed/>
    <w:rsid w:val="00E46578"/>
    <w:rPr>
      <w:b/>
      <w:bCs/>
    </w:rPr>
  </w:style>
  <w:style w:type="character" w:customStyle="1" w:styleId="CommentSubjectChar">
    <w:name w:val="Comment Subject Char"/>
    <w:basedOn w:val="CommentTextChar"/>
    <w:link w:val="CommentSubject"/>
    <w:uiPriority w:val="99"/>
    <w:semiHidden/>
    <w:rsid w:val="00E465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251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17"/>
    <w:rPr>
      <w:rFonts w:ascii="Tahoma" w:hAnsi="Tahoma" w:cs="Tahoma"/>
      <w:sz w:val="16"/>
      <w:szCs w:val="16"/>
    </w:rPr>
  </w:style>
  <w:style w:type="paragraph" w:styleId="Header">
    <w:name w:val="header"/>
    <w:basedOn w:val="Normal"/>
    <w:link w:val="HeaderChar"/>
    <w:uiPriority w:val="99"/>
    <w:unhideWhenUsed/>
    <w:rsid w:val="0050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17"/>
  </w:style>
  <w:style w:type="paragraph" w:styleId="Footer">
    <w:name w:val="footer"/>
    <w:basedOn w:val="Normal"/>
    <w:link w:val="FooterChar"/>
    <w:uiPriority w:val="99"/>
    <w:unhideWhenUsed/>
    <w:rsid w:val="0050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17"/>
  </w:style>
  <w:style w:type="character" w:styleId="Strong">
    <w:name w:val="Strong"/>
    <w:basedOn w:val="DefaultParagraphFont"/>
    <w:uiPriority w:val="22"/>
    <w:qFormat/>
    <w:rsid w:val="00AE0BDA"/>
    <w:rPr>
      <w:b/>
      <w:bCs/>
    </w:rPr>
  </w:style>
  <w:style w:type="paragraph" w:styleId="ListParagraph">
    <w:name w:val="List Paragraph"/>
    <w:basedOn w:val="Normal"/>
    <w:uiPriority w:val="34"/>
    <w:qFormat/>
    <w:rsid w:val="00E46578"/>
    <w:pPr>
      <w:ind w:left="720"/>
      <w:contextualSpacing/>
    </w:pPr>
  </w:style>
  <w:style w:type="character" w:styleId="CommentReference">
    <w:name w:val="annotation reference"/>
    <w:basedOn w:val="DefaultParagraphFont"/>
    <w:uiPriority w:val="99"/>
    <w:semiHidden/>
    <w:unhideWhenUsed/>
    <w:rsid w:val="00E46578"/>
    <w:rPr>
      <w:sz w:val="16"/>
      <w:szCs w:val="16"/>
    </w:rPr>
  </w:style>
  <w:style w:type="paragraph" w:styleId="CommentText">
    <w:name w:val="annotation text"/>
    <w:basedOn w:val="Normal"/>
    <w:link w:val="CommentTextChar"/>
    <w:uiPriority w:val="99"/>
    <w:semiHidden/>
    <w:unhideWhenUsed/>
    <w:rsid w:val="00E46578"/>
    <w:pPr>
      <w:spacing w:line="240" w:lineRule="auto"/>
    </w:pPr>
    <w:rPr>
      <w:sz w:val="20"/>
      <w:szCs w:val="20"/>
    </w:rPr>
  </w:style>
  <w:style w:type="character" w:customStyle="1" w:styleId="CommentTextChar">
    <w:name w:val="Comment Text Char"/>
    <w:basedOn w:val="DefaultParagraphFont"/>
    <w:link w:val="CommentText"/>
    <w:uiPriority w:val="99"/>
    <w:semiHidden/>
    <w:rsid w:val="00E46578"/>
    <w:rPr>
      <w:sz w:val="20"/>
      <w:szCs w:val="20"/>
    </w:rPr>
  </w:style>
  <w:style w:type="paragraph" w:styleId="CommentSubject">
    <w:name w:val="annotation subject"/>
    <w:basedOn w:val="CommentText"/>
    <w:next w:val="CommentText"/>
    <w:link w:val="CommentSubjectChar"/>
    <w:uiPriority w:val="99"/>
    <w:semiHidden/>
    <w:unhideWhenUsed/>
    <w:rsid w:val="00E46578"/>
    <w:rPr>
      <w:b/>
      <w:bCs/>
    </w:rPr>
  </w:style>
  <w:style w:type="character" w:customStyle="1" w:styleId="CommentSubjectChar">
    <w:name w:val="Comment Subject Char"/>
    <w:basedOn w:val="CommentTextChar"/>
    <w:link w:val="CommentSubject"/>
    <w:uiPriority w:val="99"/>
    <w:semiHidden/>
    <w:rsid w:val="00E465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98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BA5DA38-353F-411E-8A58-49624609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Penner, Andrea M.</dc:creator>
  <cp:lastModifiedBy>Salcedo Ulerio, Reynaldo - 0773 - MITLL</cp:lastModifiedBy>
  <cp:revision>26</cp:revision>
  <dcterms:created xsi:type="dcterms:W3CDTF">2016-06-16T16:52:00Z</dcterms:created>
  <dcterms:modified xsi:type="dcterms:W3CDTF">2017-03-15T22:12:00Z</dcterms:modified>
</cp:coreProperties>
</file>