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67A4D" w14:textId="77777777" w:rsidR="006A034C" w:rsidRDefault="00C445E5">
      <w:pPr>
        <w:pStyle w:val="Title"/>
      </w:pPr>
      <w:sdt>
        <w:sdtPr>
          <w:alias w:val="Company Name"/>
          <w:tag w:val=""/>
          <w:id w:val="1501239775"/>
          <w:placeholder>
            <w:docPart w:val="B94A1A50537C4E33AD55FB9030E25249"/>
          </w:placeholder>
          <w:dataBinding w:prefixMappings="xmlns:ns0='http://schemas.openxmlformats.org/officeDocument/2006/extended-properties' " w:xpath="/ns0:Properties[1]/ns0:Company[1]" w:storeItemID="{6668398D-A668-4E3E-A5EB-62B293D839F1}"/>
          <w:text/>
        </w:sdtPr>
        <w:sdtEndPr/>
        <w:sdtContent>
          <w:r w:rsidR="0006789F">
            <w:t>Microsoft Office 365</w:t>
          </w:r>
        </w:sdtContent>
      </w:sdt>
      <w:r>
        <w:br/>
      </w:r>
      <w:r w:rsidR="0006789F">
        <w:t>Deliverables for 800-171</w:t>
      </w:r>
    </w:p>
    <w:p w14:paraId="3BBECE64" w14:textId="77777777" w:rsidR="006A034C" w:rsidRDefault="0006789F">
      <w:pPr>
        <w:pStyle w:val="Subtitle"/>
      </w:pPr>
      <w:r>
        <w:t xml:space="preserve">Deliverables for SharePoint Compliance to NIST 800-171 from </w:t>
      </w:r>
      <w:r w:rsidR="006525DA">
        <w:t xml:space="preserve">the </w:t>
      </w:r>
      <w:r>
        <w:t xml:space="preserve">NIST </w:t>
      </w:r>
      <w:r w:rsidR="006525DA">
        <w:t>Assistance Program</w:t>
      </w:r>
    </w:p>
    <w:p w14:paraId="220093D1" w14:textId="77777777" w:rsidR="006A034C" w:rsidRDefault="00C445E5">
      <w:pPr>
        <w:pStyle w:val="Heading1"/>
      </w:pPr>
      <w:r>
        <w:t>O</w:t>
      </w:r>
      <w:r>
        <w:t>verview</w:t>
      </w:r>
    </w:p>
    <w:p w14:paraId="0B338954" w14:textId="77777777" w:rsidR="006A034C" w:rsidRDefault="006A034C">
      <w:pPr>
        <w:pStyle w:val="NoSpacing"/>
      </w:pPr>
    </w:p>
    <w:p w14:paraId="53280B2B" w14:textId="77777777" w:rsidR="006A034C" w:rsidRDefault="006525DA">
      <w:r>
        <w:t xml:space="preserve">B12 Consulting has partnered with Microsoft and engaged with the NIST Assistance Program and will provide Microsoft </w:t>
      </w:r>
      <w:r w:rsidR="0006789F">
        <w:t xml:space="preserve">Partners </w:t>
      </w:r>
      <w:r>
        <w:t xml:space="preserve">who </w:t>
      </w:r>
      <w:r w:rsidR="0006789F">
        <w:t xml:space="preserve">are certified through Earned Competencies to </w:t>
      </w:r>
      <w:r>
        <w:t>aid</w:t>
      </w:r>
      <w:r w:rsidR="00BE77B6">
        <w:t xml:space="preserve"> with Compliance to Industry Standards and Practices. </w:t>
      </w:r>
      <w:r w:rsidR="00845124">
        <w:t>This</w:t>
      </w:r>
      <w:r w:rsidR="00BE77B6">
        <w:t xml:space="preserve"> </w:t>
      </w:r>
      <w:r w:rsidR="00845124">
        <w:t>O</w:t>
      </w:r>
      <w:r w:rsidR="00BE77B6">
        <w:t xml:space="preserve">verview is provided as a precursor to a formal proposal to help customers understand the Office 365 </w:t>
      </w:r>
      <w:bookmarkStart w:id="0" w:name="_GoBack"/>
      <w:bookmarkEnd w:id="0"/>
      <w:r w:rsidR="00BE77B6">
        <w:t>and SharePoint Roadmap for Security and Compliance to the National Institute of Standards and Technology (NIST) Special Publications 800-171 (SP800-171).</w:t>
      </w:r>
    </w:p>
    <w:p w14:paraId="42415E8B" w14:textId="77777777" w:rsidR="006A034C" w:rsidRDefault="00C445E5">
      <w:pPr>
        <w:pStyle w:val="Heading2"/>
      </w:pPr>
      <w:r>
        <w:t>T</w:t>
      </w:r>
      <w:r>
        <w:t>he Objective</w:t>
      </w:r>
    </w:p>
    <w:p w14:paraId="60D4BFE1" w14:textId="77777777" w:rsidR="006A034C" w:rsidRDefault="006A034C">
      <w:pPr>
        <w:pStyle w:val="NoSpacing"/>
      </w:pPr>
    </w:p>
    <w:p w14:paraId="5CD1FC38" w14:textId="398A00A4" w:rsidR="00BE77B6" w:rsidRDefault="00BE77B6" w:rsidP="00BE77B6">
      <w:pPr>
        <w:pStyle w:val="ListBullet"/>
      </w:pPr>
      <w:r>
        <w:t xml:space="preserve">Engage a </w:t>
      </w:r>
      <w:r w:rsidR="00942101">
        <w:t>qualified</w:t>
      </w:r>
      <w:r>
        <w:t xml:space="preserve"> NIST Specialist to formulate and drive a Compliance and Adoption Roadmap</w:t>
      </w:r>
    </w:p>
    <w:p w14:paraId="7EC5D63E" w14:textId="77777777" w:rsidR="006A034C" w:rsidRDefault="00BE77B6">
      <w:pPr>
        <w:pStyle w:val="ListBullet"/>
      </w:pPr>
      <w:r>
        <w:t>Utilize the tools and resources of the Microsoft Partner Network to offset the cost of NIST 800-171 Compliance</w:t>
      </w:r>
    </w:p>
    <w:p w14:paraId="06B909EE" w14:textId="77777777" w:rsidR="006A034C" w:rsidRDefault="00BE77B6">
      <w:pPr>
        <w:pStyle w:val="ListBullet"/>
      </w:pPr>
      <w:r>
        <w:t>Engage the appropriate Tenant and Licenses necessary for 800-171 Compliance (some restrictions may apply)</w:t>
      </w:r>
    </w:p>
    <w:p w14:paraId="03BE9740" w14:textId="77777777" w:rsidR="006A034C" w:rsidRDefault="00C445E5">
      <w:pPr>
        <w:pStyle w:val="Heading2"/>
      </w:pPr>
      <w:r>
        <w:t>Project Deliverables</w:t>
      </w:r>
    </w:p>
    <w:p w14:paraId="41BD3709" w14:textId="77777777" w:rsidR="006A034C" w:rsidRDefault="00C445E5">
      <w:r>
        <w:t>Following is a complete list of all pr</w:t>
      </w:r>
      <w:r>
        <w:t>oject deliverables:</w:t>
      </w:r>
    </w:p>
    <w:tbl>
      <w:tblPr>
        <w:tblStyle w:val="ProposalTable"/>
        <w:tblW w:w="5000" w:type="pct"/>
        <w:tblLook w:val="04A0" w:firstRow="1" w:lastRow="0" w:firstColumn="1" w:lastColumn="0" w:noHBand="0" w:noVBand="1"/>
        <w:tblDescription w:val="Project deliverables"/>
      </w:tblPr>
      <w:tblGrid>
        <w:gridCol w:w="2784"/>
        <w:gridCol w:w="6566"/>
      </w:tblGrid>
      <w:tr w:rsidR="006A034C" w14:paraId="2E82A713" w14:textId="77777777" w:rsidTr="006A034C">
        <w:trPr>
          <w:cnfStyle w:val="100000000000" w:firstRow="1" w:lastRow="0" w:firstColumn="0" w:lastColumn="0" w:oddVBand="0" w:evenVBand="0" w:oddHBand="0" w:evenHBand="0" w:firstRowFirstColumn="0" w:firstRowLastColumn="0" w:lastRowFirstColumn="0" w:lastRowLastColumn="0"/>
        </w:trPr>
        <w:tc>
          <w:tcPr>
            <w:tcW w:w="1489" w:type="pct"/>
          </w:tcPr>
          <w:p w14:paraId="12F5245F" w14:textId="77777777" w:rsidR="006A034C" w:rsidRDefault="00C445E5">
            <w:r>
              <w:t>Deliverable</w:t>
            </w:r>
          </w:p>
        </w:tc>
        <w:tc>
          <w:tcPr>
            <w:tcW w:w="3511" w:type="pct"/>
          </w:tcPr>
          <w:p w14:paraId="61810AA8" w14:textId="77777777" w:rsidR="006A034C" w:rsidRDefault="00C445E5">
            <w:r>
              <w:t>Description</w:t>
            </w:r>
          </w:p>
        </w:tc>
      </w:tr>
      <w:tr w:rsidR="006A034C" w14:paraId="274E3B17" w14:textId="77777777" w:rsidTr="006A034C">
        <w:tc>
          <w:tcPr>
            <w:tcW w:w="1489" w:type="pct"/>
          </w:tcPr>
          <w:p w14:paraId="655047C9" w14:textId="77777777" w:rsidR="006A034C" w:rsidRDefault="00597908">
            <w:r>
              <w:t xml:space="preserve">Validate Office 365 in-Scope Cloud Services </w:t>
            </w:r>
          </w:p>
        </w:tc>
        <w:tc>
          <w:tcPr>
            <w:tcW w:w="3511" w:type="pct"/>
          </w:tcPr>
          <w:p w14:paraId="53DED996" w14:textId="77777777" w:rsidR="006A034C" w:rsidRDefault="00597908">
            <w:r>
              <w:t xml:space="preserve">Customers who require certain types of compliance may require additional licenses from Microsoft that are eligible </w:t>
            </w:r>
            <w:r w:rsidR="00845124">
              <w:t>for compliant certification and</w:t>
            </w:r>
            <w:r>
              <w:t xml:space="preserve"> are determined in an initial Self-Assessment (110 item questionnaire) and </w:t>
            </w:r>
            <w:r w:rsidR="00845124">
              <w:t xml:space="preserve">/ or </w:t>
            </w:r>
            <w:r>
              <w:t>review</w:t>
            </w:r>
            <w:r w:rsidR="00845124">
              <w:t xml:space="preserve"> of any letters or directives from the OMB or Contracting Officer.</w:t>
            </w:r>
          </w:p>
        </w:tc>
      </w:tr>
      <w:tr w:rsidR="006A034C" w14:paraId="45B3B277" w14:textId="77777777" w:rsidTr="006A034C">
        <w:tc>
          <w:tcPr>
            <w:tcW w:w="1489" w:type="pct"/>
          </w:tcPr>
          <w:p w14:paraId="7F3DB4E6" w14:textId="77777777" w:rsidR="006A034C" w:rsidRDefault="00597908">
            <w:r>
              <w:t>Validate Microsoft Managed Controls</w:t>
            </w:r>
          </w:p>
        </w:tc>
        <w:tc>
          <w:tcPr>
            <w:tcW w:w="3511" w:type="pct"/>
          </w:tcPr>
          <w:p w14:paraId="7D51C9B2" w14:textId="77777777" w:rsidR="006A034C" w:rsidRDefault="00845124">
            <w:r>
              <w:t>Based on the initial assessment or review of stated OMB requirements, or at the direction / discretion of a Contracting Officer, the customer will provide the required documents to the OMB or Contracting Officer or where applicable the Facility Security Officer (FSO).  These documents will be provided to the customer by your Prime Contractor or Digital Partner of Record.  Subsequently, a Compliance Manager (a system of record for Compliance Documents) will be established in accordance with the above requirements.</w:t>
            </w:r>
          </w:p>
        </w:tc>
      </w:tr>
      <w:tr w:rsidR="006A034C" w14:paraId="20481073" w14:textId="77777777" w:rsidTr="006A034C">
        <w:tc>
          <w:tcPr>
            <w:tcW w:w="1489" w:type="pct"/>
          </w:tcPr>
          <w:p w14:paraId="19D2625D" w14:textId="77777777" w:rsidR="006A034C" w:rsidRDefault="00597908">
            <w:r>
              <w:t>Institute Customer Managed Controls</w:t>
            </w:r>
          </w:p>
        </w:tc>
        <w:tc>
          <w:tcPr>
            <w:tcW w:w="3511" w:type="pct"/>
          </w:tcPr>
          <w:p w14:paraId="3714492D" w14:textId="77777777" w:rsidR="006A034C" w:rsidRDefault="00597908">
            <w:r>
              <w:t xml:space="preserve">The Subsequent Control Families </w:t>
            </w:r>
            <w:r w:rsidR="00845124">
              <w:t xml:space="preserve">(listed below) </w:t>
            </w:r>
            <w:r>
              <w:t>represent a series of specific activities that are assessed and either implemented or waived through a Risk Management Decision</w:t>
            </w:r>
            <w:r w:rsidR="00845124">
              <w:t xml:space="preserve"> process. </w:t>
            </w:r>
            <w:r w:rsidR="00606A59">
              <w:t xml:space="preserve">Initially there will be a Risk Management meeting to determine the need for monthly, quarterly, or biannual review.  Each meeting will update the Adoption Roadmap (see </w:t>
            </w:r>
            <w:r w:rsidR="00606A59">
              <w:t>Concurrent Adoption Attribute Activities</w:t>
            </w:r>
            <w:r w:rsidR="00606A59">
              <w:t xml:space="preserve">). </w:t>
            </w:r>
            <w:r w:rsidR="00845124">
              <w:t xml:space="preserve"> </w:t>
            </w:r>
          </w:p>
        </w:tc>
      </w:tr>
      <w:tr w:rsidR="00597908" w14:paraId="6C460B11" w14:textId="77777777" w:rsidTr="006A034C">
        <w:tc>
          <w:tcPr>
            <w:tcW w:w="1489" w:type="pct"/>
          </w:tcPr>
          <w:p w14:paraId="07ABE219" w14:textId="77777777" w:rsidR="00597908" w:rsidRDefault="00597908">
            <w:r>
              <w:lastRenderedPageBreak/>
              <w:t>Access Control</w:t>
            </w:r>
          </w:p>
        </w:tc>
        <w:tc>
          <w:tcPr>
            <w:tcW w:w="3511" w:type="pct"/>
          </w:tcPr>
          <w:p w14:paraId="680D9625" w14:textId="77777777" w:rsidR="00597908" w:rsidRDefault="00597908">
            <w:r>
              <w:t>18 Security Controls are reviewed and implemented as needed or required and all Policies and Procedures associated are documented in Compliance Manager</w:t>
            </w:r>
            <w:r w:rsidR="00845124">
              <w:t>.</w:t>
            </w:r>
          </w:p>
        </w:tc>
      </w:tr>
      <w:tr w:rsidR="00597908" w14:paraId="18C0278C" w14:textId="77777777" w:rsidTr="006A034C">
        <w:tc>
          <w:tcPr>
            <w:tcW w:w="1489" w:type="pct"/>
          </w:tcPr>
          <w:p w14:paraId="56236E28" w14:textId="77777777" w:rsidR="00597908" w:rsidRDefault="00597908">
            <w:r>
              <w:t>Audit and Accountability</w:t>
            </w:r>
          </w:p>
        </w:tc>
        <w:tc>
          <w:tcPr>
            <w:tcW w:w="3511" w:type="pct"/>
          </w:tcPr>
          <w:p w14:paraId="2845CC6D" w14:textId="77777777" w:rsidR="00597908" w:rsidRDefault="00597908">
            <w:r>
              <w:t xml:space="preserve">6 </w:t>
            </w:r>
            <w:r>
              <w:t>Security Controls are reviewed and implemented as needed or required and all Policies and Procedures associated are documented in Compliance Manager</w:t>
            </w:r>
            <w:r w:rsidR="00845124">
              <w:t>.</w:t>
            </w:r>
          </w:p>
        </w:tc>
      </w:tr>
      <w:tr w:rsidR="00597908" w14:paraId="4E6423A9" w14:textId="77777777" w:rsidTr="006A034C">
        <w:tc>
          <w:tcPr>
            <w:tcW w:w="1489" w:type="pct"/>
          </w:tcPr>
          <w:p w14:paraId="1EB9F74F" w14:textId="77777777" w:rsidR="00597908" w:rsidRDefault="00597908">
            <w:r>
              <w:t>Awareness and Training</w:t>
            </w:r>
          </w:p>
        </w:tc>
        <w:tc>
          <w:tcPr>
            <w:tcW w:w="3511" w:type="pct"/>
          </w:tcPr>
          <w:p w14:paraId="5F51562F" w14:textId="77777777" w:rsidR="00597908" w:rsidRDefault="00597908">
            <w:r>
              <w:t xml:space="preserve">3 </w:t>
            </w:r>
            <w:r>
              <w:t>Security Controls are reviewed and implemented as needed or required and all Policies and Procedures associated are documented in Compliance Manager</w:t>
            </w:r>
            <w:r w:rsidR="00845124">
              <w:t>.</w:t>
            </w:r>
          </w:p>
        </w:tc>
      </w:tr>
      <w:tr w:rsidR="00597908" w14:paraId="7941DC45" w14:textId="77777777" w:rsidTr="006A034C">
        <w:tc>
          <w:tcPr>
            <w:tcW w:w="1489" w:type="pct"/>
          </w:tcPr>
          <w:p w14:paraId="72B8FB62" w14:textId="77777777" w:rsidR="00597908" w:rsidRDefault="00597908">
            <w:r>
              <w:t>Identification and Authentication</w:t>
            </w:r>
          </w:p>
        </w:tc>
        <w:tc>
          <w:tcPr>
            <w:tcW w:w="3511" w:type="pct"/>
          </w:tcPr>
          <w:p w14:paraId="3D90DB82" w14:textId="77777777" w:rsidR="00597908" w:rsidRDefault="00597908">
            <w:r>
              <w:t xml:space="preserve">10 </w:t>
            </w:r>
            <w:r>
              <w:t>Security Controls are reviewed and implemented as needed or required and all Policies and Procedures associated are documented in Compliance Manager</w:t>
            </w:r>
            <w:r w:rsidR="00845124">
              <w:t>.</w:t>
            </w:r>
          </w:p>
        </w:tc>
      </w:tr>
      <w:tr w:rsidR="00597908" w14:paraId="1DAC22AA" w14:textId="77777777" w:rsidTr="006A034C">
        <w:tc>
          <w:tcPr>
            <w:tcW w:w="1489" w:type="pct"/>
          </w:tcPr>
          <w:p w14:paraId="6EAC3F4C" w14:textId="77777777" w:rsidR="00597908" w:rsidRDefault="00597908">
            <w:r>
              <w:t>Incident Response</w:t>
            </w:r>
          </w:p>
        </w:tc>
        <w:tc>
          <w:tcPr>
            <w:tcW w:w="3511" w:type="pct"/>
          </w:tcPr>
          <w:p w14:paraId="610526BE" w14:textId="77777777" w:rsidR="00597908" w:rsidRDefault="00597908">
            <w:r>
              <w:t xml:space="preserve">2 </w:t>
            </w:r>
            <w:r>
              <w:t>Security Controls are reviewed and implemented as needed or required and all Policies and Procedures associated are documented in Compliance Manager</w:t>
            </w:r>
            <w:r w:rsidR="00845124">
              <w:t>.</w:t>
            </w:r>
          </w:p>
        </w:tc>
      </w:tr>
      <w:tr w:rsidR="00597908" w14:paraId="25850CDC" w14:textId="77777777" w:rsidTr="006A034C">
        <w:tc>
          <w:tcPr>
            <w:tcW w:w="1489" w:type="pct"/>
          </w:tcPr>
          <w:p w14:paraId="6FBA8CDA" w14:textId="77777777" w:rsidR="00597908" w:rsidRDefault="00597908">
            <w:r>
              <w:t>Personnel Security</w:t>
            </w:r>
          </w:p>
        </w:tc>
        <w:tc>
          <w:tcPr>
            <w:tcW w:w="3511" w:type="pct"/>
          </w:tcPr>
          <w:p w14:paraId="62BA70C4" w14:textId="77777777" w:rsidR="00597908" w:rsidRDefault="00597908">
            <w:r>
              <w:t xml:space="preserve">2 </w:t>
            </w:r>
            <w:r>
              <w:t>Security Controls are reviewed and implemented as needed or required and all Policies and Procedures associated are documented in Compliance Manager</w:t>
            </w:r>
            <w:r w:rsidR="00845124">
              <w:t>.</w:t>
            </w:r>
          </w:p>
        </w:tc>
      </w:tr>
      <w:tr w:rsidR="00597908" w14:paraId="286521D0" w14:textId="77777777" w:rsidTr="006A034C">
        <w:tc>
          <w:tcPr>
            <w:tcW w:w="1489" w:type="pct"/>
          </w:tcPr>
          <w:p w14:paraId="7C4B1ED9" w14:textId="77777777" w:rsidR="00597908" w:rsidRDefault="00597908">
            <w:r>
              <w:t>System and Communication Protection</w:t>
            </w:r>
          </w:p>
        </w:tc>
        <w:tc>
          <w:tcPr>
            <w:tcW w:w="3511" w:type="pct"/>
          </w:tcPr>
          <w:p w14:paraId="68EB5D3F" w14:textId="77777777" w:rsidR="00597908" w:rsidRDefault="00597908">
            <w:r>
              <w:t xml:space="preserve">5 </w:t>
            </w:r>
            <w:r>
              <w:t>Security Controls are reviewed and implemented as needed or required and all Policies and Procedures associated are documented in Compliance Manager</w:t>
            </w:r>
            <w:r w:rsidR="00845124">
              <w:t>.</w:t>
            </w:r>
          </w:p>
        </w:tc>
      </w:tr>
      <w:tr w:rsidR="00597908" w14:paraId="7DE8D459" w14:textId="77777777" w:rsidTr="006A034C">
        <w:tc>
          <w:tcPr>
            <w:tcW w:w="1489" w:type="pct"/>
          </w:tcPr>
          <w:p w14:paraId="4ACEFFEE" w14:textId="77777777" w:rsidR="00597908" w:rsidRDefault="00597908">
            <w:r>
              <w:t>System and Information Integrity</w:t>
            </w:r>
          </w:p>
        </w:tc>
        <w:tc>
          <w:tcPr>
            <w:tcW w:w="3511" w:type="pct"/>
          </w:tcPr>
          <w:p w14:paraId="023D1F5D" w14:textId="77777777" w:rsidR="00597908" w:rsidRDefault="00597908">
            <w:r>
              <w:t xml:space="preserve">2 </w:t>
            </w:r>
            <w:r>
              <w:t>Security Controls are reviewed and implemented as needed or required and all Policies and Procedures associated are documented in Compliance Manager</w:t>
            </w:r>
            <w:r w:rsidR="00845124">
              <w:t>.</w:t>
            </w:r>
          </w:p>
        </w:tc>
      </w:tr>
      <w:tr w:rsidR="00845124" w14:paraId="7D480528" w14:textId="77777777" w:rsidTr="006A034C">
        <w:tc>
          <w:tcPr>
            <w:tcW w:w="1489" w:type="pct"/>
          </w:tcPr>
          <w:p w14:paraId="682768EC" w14:textId="77777777" w:rsidR="00845124" w:rsidRDefault="00D33358">
            <w:r>
              <w:t xml:space="preserve">Concurrent </w:t>
            </w:r>
            <w:r w:rsidR="00845124">
              <w:t xml:space="preserve">Adoption </w:t>
            </w:r>
            <w:r>
              <w:t>Attribute Activities</w:t>
            </w:r>
          </w:p>
        </w:tc>
        <w:tc>
          <w:tcPr>
            <w:tcW w:w="3511" w:type="pct"/>
          </w:tcPr>
          <w:p w14:paraId="4AF1099D" w14:textId="0E70645A" w:rsidR="00845124" w:rsidRDefault="00D33358">
            <w:r>
              <w:t>During each Control Family assessment, or in cases where a phased assessment is applicable, the business needs in each case</w:t>
            </w:r>
            <w:r w:rsidR="00E21F42">
              <w:t>, known as an Assessment Case,</w:t>
            </w:r>
            <w:r>
              <w:t xml:space="preserve"> are identified based on specific business </w:t>
            </w:r>
            <w:r w:rsidR="00E21F42">
              <w:t>need</w:t>
            </w:r>
            <w:r>
              <w:t>, such as the needs for Document Storage, Document Controls, how many users you have, and the size of your SharePoint Site Collection.  As each need is identified the cost impact is determined and thus a decision is made on where to place that need in the Roadmap.  The Roadmap will consist of activities (tasks associated with a policy or procedure), projects, enhancements, security controls, and line of business applications in 5 categories:</w:t>
            </w:r>
          </w:p>
          <w:p w14:paraId="1C0AAABF" w14:textId="77777777" w:rsidR="00D33358" w:rsidRDefault="00D33358" w:rsidP="00D33358">
            <w:pPr>
              <w:pStyle w:val="ListParagraph"/>
              <w:numPr>
                <w:ilvl w:val="0"/>
                <w:numId w:val="4"/>
              </w:numPr>
            </w:pPr>
            <w:r>
              <w:t>Launched</w:t>
            </w:r>
          </w:p>
          <w:p w14:paraId="60452BA4" w14:textId="77777777" w:rsidR="00D33358" w:rsidRDefault="00D33358" w:rsidP="00D33358">
            <w:pPr>
              <w:pStyle w:val="ListParagraph"/>
              <w:numPr>
                <w:ilvl w:val="0"/>
                <w:numId w:val="4"/>
              </w:numPr>
            </w:pPr>
            <w:r>
              <w:t>Rolling Out</w:t>
            </w:r>
          </w:p>
          <w:p w14:paraId="58A80CA4" w14:textId="77777777" w:rsidR="00D33358" w:rsidRDefault="00D33358" w:rsidP="00D33358">
            <w:pPr>
              <w:pStyle w:val="ListParagraph"/>
              <w:numPr>
                <w:ilvl w:val="0"/>
                <w:numId w:val="4"/>
              </w:numPr>
            </w:pPr>
            <w:r>
              <w:t>In Development</w:t>
            </w:r>
          </w:p>
          <w:p w14:paraId="41F9D628" w14:textId="77777777" w:rsidR="00D33358" w:rsidRDefault="00D33358" w:rsidP="00D33358">
            <w:pPr>
              <w:pStyle w:val="ListParagraph"/>
              <w:numPr>
                <w:ilvl w:val="0"/>
                <w:numId w:val="4"/>
              </w:numPr>
            </w:pPr>
            <w:r>
              <w:t>Cancelled</w:t>
            </w:r>
          </w:p>
          <w:p w14:paraId="2899898F" w14:textId="77777777" w:rsidR="00D33358" w:rsidRDefault="00D33358" w:rsidP="00D33358">
            <w:pPr>
              <w:pStyle w:val="ListParagraph"/>
              <w:numPr>
                <w:ilvl w:val="0"/>
                <w:numId w:val="4"/>
              </w:numPr>
            </w:pPr>
            <w:r>
              <w:t>Previously Released</w:t>
            </w:r>
          </w:p>
          <w:p w14:paraId="253F024D" w14:textId="7EABB136" w:rsidR="00D33358" w:rsidRDefault="00D33358" w:rsidP="00D33358">
            <w:r>
              <w:t xml:space="preserve">The Roadmap will exist as a SharePoint App that is a product of the ongoing Risk Management </w:t>
            </w:r>
            <w:r w:rsidR="00606A59">
              <w:t xml:space="preserve">process established in </w:t>
            </w:r>
            <w:r w:rsidR="00E21F42">
              <w:t>the Institute Customer Managed Controls phase.</w:t>
            </w:r>
          </w:p>
        </w:tc>
      </w:tr>
    </w:tbl>
    <w:p w14:paraId="4EFAD0C8" w14:textId="77777777" w:rsidR="00606A59" w:rsidRDefault="00606A59">
      <w:pPr>
        <w:pStyle w:val="Heading1"/>
      </w:pPr>
    </w:p>
    <w:p w14:paraId="07286F3D" w14:textId="77777777" w:rsidR="006A034C" w:rsidRDefault="00C445E5">
      <w:pPr>
        <w:pStyle w:val="Heading1"/>
      </w:pPr>
      <w:r>
        <w:t>Qualifications</w:t>
      </w:r>
    </w:p>
    <w:p w14:paraId="35401DD3" w14:textId="77777777" w:rsidR="006A034C" w:rsidRDefault="00606A59">
      <w:r>
        <w:t xml:space="preserve">Your Prime Contractor in conjunction with a Digital Partner of Record will ensure that customers have the highest </w:t>
      </w:r>
      <w:r w:rsidR="00C445E5">
        <w:t>quality</w:t>
      </w:r>
      <w:r>
        <w:t xml:space="preserve"> </w:t>
      </w:r>
      <w:r w:rsidR="00C445E5">
        <w:t>guaranteed</w:t>
      </w:r>
      <w:r>
        <w:t xml:space="preserve"> in the</w:t>
      </w:r>
      <w:r w:rsidR="00C445E5">
        <w:t xml:space="preserve"> following ways:</w:t>
      </w:r>
    </w:p>
    <w:p w14:paraId="77C4F700" w14:textId="77777777" w:rsidR="006A034C" w:rsidRDefault="006A034C">
      <w:pPr>
        <w:pStyle w:val="NoSpacing"/>
      </w:pPr>
    </w:p>
    <w:p w14:paraId="5A44A28D" w14:textId="77777777" w:rsidR="006A034C" w:rsidRDefault="00606A59">
      <w:pPr>
        <w:pStyle w:val="ListBullet"/>
      </w:pPr>
      <w:r>
        <w:t xml:space="preserve">800-171 is heavily reliant on documentation, </w:t>
      </w:r>
      <w:r w:rsidR="005E5526">
        <w:t xml:space="preserve">and </w:t>
      </w:r>
      <w:r w:rsidR="006525DA">
        <w:t>we</w:t>
      </w:r>
      <w:r>
        <w:t xml:space="preserve"> provide nearly completed document templates that </w:t>
      </w:r>
      <w:r w:rsidR="006525DA">
        <w:t>require minimal editing to implement</w:t>
      </w:r>
    </w:p>
    <w:p w14:paraId="161CD643" w14:textId="77777777" w:rsidR="00606A59" w:rsidRDefault="00606A59" w:rsidP="00606A59">
      <w:pPr>
        <w:pStyle w:val="ListBullet"/>
      </w:pPr>
      <w:r>
        <w:t xml:space="preserve">800-171 is heavily reliant on </w:t>
      </w:r>
      <w:r>
        <w:t>proof of process</w:t>
      </w:r>
      <w:r>
        <w:t>,</w:t>
      </w:r>
      <w:r>
        <w:t xml:space="preserve"> known as evidentiary requirements.  </w:t>
      </w:r>
      <w:r w:rsidR="006525DA">
        <w:t>We</w:t>
      </w:r>
      <w:r>
        <w:t xml:space="preserve"> provide </w:t>
      </w:r>
      <w:r w:rsidR="006525DA">
        <w:t>readymade systems and apps built into Office 365 that can automate the evidentiary requirements</w:t>
      </w:r>
      <w:r w:rsidR="005E5526">
        <w:t xml:space="preserve"> as needed</w:t>
      </w:r>
    </w:p>
    <w:p w14:paraId="6B54966A" w14:textId="77777777" w:rsidR="006A034C" w:rsidRDefault="006525DA">
      <w:pPr>
        <w:pStyle w:val="ListBullet"/>
      </w:pPr>
      <w:r>
        <w:t>The NIST Assistance Program is designed for companies who have budget constraints and need to implement 800-171 requirements quickly and efficiently</w:t>
      </w:r>
    </w:p>
    <w:p w14:paraId="271B44B0" w14:textId="77777777" w:rsidR="006525DA" w:rsidRDefault="006525DA" w:rsidP="006525DA">
      <w:pPr>
        <w:pStyle w:val="ListBullet"/>
        <w:numPr>
          <w:ilvl w:val="0"/>
          <w:numId w:val="0"/>
        </w:numPr>
        <w:ind w:left="432" w:hanging="288"/>
      </w:pPr>
    </w:p>
    <w:p w14:paraId="5C26E83B" w14:textId="1BBA638C" w:rsidR="00E21F42" w:rsidRDefault="00E21F42"/>
    <w:p w14:paraId="1526C40A" w14:textId="77777777" w:rsidR="00E21F42" w:rsidRPr="00E21F42" w:rsidRDefault="00E21F42" w:rsidP="00E21F42"/>
    <w:p w14:paraId="0228C0C0" w14:textId="77777777" w:rsidR="00E21F42" w:rsidRPr="00E21F42" w:rsidRDefault="00E21F42" w:rsidP="00E21F42"/>
    <w:p w14:paraId="2A764541" w14:textId="77777777" w:rsidR="00E21F42" w:rsidRPr="00E21F42" w:rsidRDefault="00E21F42" w:rsidP="00E21F42"/>
    <w:p w14:paraId="6B17EF06" w14:textId="77777777" w:rsidR="00E21F42" w:rsidRPr="00E21F42" w:rsidRDefault="00E21F42" w:rsidP="00E21F42"/>
    <w:p w14:paraId="0ED215A6" w14:textId="77777777" w:rsidR="00E21F42" w:rsidRPr="00E21F42" w:rsidRDefault="00E21F42" w:rsidP="00E21F42"/>
    <w:p w14:paraId="740B0355" w14:textId="77777777" w:rsidR="00E21F42" w:rsidRPr="00E21F42" w:rsidRDefault="00E21F42" w:rsidP="00E21F42"/>
    <w:p w14:paraId="3F8224E4" w14:textId="77777777" w:rsidR="00E21F42" w:rsidRPr="00E21F42" w:rsidRDefault="00E21F42" w:rsidP="00E21F42"/>
    <w:p w14:paraId="44B1BCFD" w14:textId="77777777" w:rsidR="00E21F42" w:rsidRPr="00E21F42" w:rsidRDefault="00E21F42" w:rsidP="00E21F42"/>
    <w:p w14:paraId="72F032E2" w14:textId="77777777" w:rsidR="00E21F42" w:rsidRPr="00E21F42" w:rsidRDefault="00E21F42" w:rsidP="00E21F42"/>
    <w:p w14:paraId="4E588F54" w14:textId="77777777" w:rsidR="00E21F42" w:rsidRPr="00E21F42" w:rsidRDefault="00E21F42" w:rsidP="00E21F42"/>
    <w:p w14:paraId="50B1849E" w14:textId="77777777" w:rsidR="00E21F42" w:rsidRPr="00E21F42" w:rsidRDefault="00E21F42" w:rsidP="00E21F42"/>
    <w:p w14:paraId="49AF7F88" w14:textId="77777777" w:rsidR="00E21F42" w:rsidRPr="00E21F42" w:rsidRDefault="00E21F42" w:rsidP="00E21F42"/>
    <w:p w14:paraId="0F14241C" w14:textId="77777777" w:rsidR="00E21F42" w:rsidRPr="00E21F42" w:rsidRDefault="00E21F42" w:rsidP="00E21F42"/>
    <w:p w14:paraId="02ED6F84" w14:textId="77777777" w:rsidR="00E21F42" w:rsidRPr="00E21F42" w:rsidRDefault="00E21F42" w:rsidP="00E21F42"/>
    <w:p w14:paraId="30FE1E77" w14:textId="77777777" w:rsidR="00E21F42" w:rsidRPr="00E21F42" w:rsidRDefault="00E21F42" w:rsidP="00E21F42"/>
    <w:p w14:paraId="74C73427" w14:textId="77777777" w:rsidR="00E21F42" w:rsidRPr="00E21F42" w:rsidRDefault="00E21F42" w:rsidP="00E21F42"/>
    <w:p w14:paraId="5889C04F" w14:textId="1928BBB3" w:rsidR="00E21F42" w:rsidRDefault="00E21F42" w:rsidP="00E21F42"/>
    <w:sectPr w:rsidR="00E21F42" w:rsidSect="0006789F">
      <w:headerReference w:type="default" r:id="rId9"/>
      <w:footerReference w:type="default" r:id="rId10"/>
      <w:headerReference w:type="first" r:id="rId11"/>
      <w:pgSz w:w="12240" w:h="15840" w:code="1"/>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EC0CC" w14:textId="77777777" w:rsidR="0006789F" w:rsidRDefault="0006789F">
      <w:pPr>
        <w:spacing w:after="0" w:line="240" w:lineRule="auto"/>
      </w:pPr>
      <w:r>
        <w:separator/>
      </w:r>
    </w:p>
  </w:endnote>
  <w:endnote w:type="continuationSeparator" w:id="0">
    <w:p w14:paraId="548B60D4" w14:textId="77777777" w:rsidR="0006789F" w:rsidRDefault="00067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037BA" w14:textId="77777777" w:rsidR="00E21F42" w:rsidRPr="00E21F42" w:rsidRDefault="00E21F42" w:rsidP="00E21F42">
    <w:pPr>
      <w:jc w:val="center"/>
    </w:pPr>
    <w:r>
      <w:t>Proprietary Business Confidential Information from B12 and the NIST Assistance Program</w:t>
    </w:r>
  </w:p>
  <w:p w14:paraId="0C3541EF" w14:textId="77777777" w:rsidR="00E21F42" w:rsidRDefault="00E21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2CF84" w14:textId="77777777" w:rsidR="0006789F" w:rsidRDefault="0006789F">
      <w:pPr>
        <w:spacing w:after="0" w:line="240" w:lineRule="auto"/>
      </w:pPr>
      <w:r>
        <w:separator/>
      </w:r>
    </w:p>
  </w:footnote>
  <w:footnote w:type="continuationSeparator" w:id="0">
    <w:p w14:paraId="4DED6AF9" w14:textId="77777777" w:rsidR="0006789F" w:rsidRDefault="00067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E345B" w14:textId="77777777" w:rsidR="006A034C" w:rsidRDefault="00C445E5" w:rsidP="0006789F">
    <w:pPr>
      <w:pStyle w:val="Header"/>
      <w:jc w:val="right"/>
    </w:pPr>
    <w:r>
      <w:rPr>
        <w:noProof/>
      </w:rPr>
      <mc:AlternateContent>
        <mc:Choice Requires="wps">
          <w:drawing>
            <wp:anchor distT="0" distB="0" distL="114300" distR="114300" simplePos="0" relativeHeight="251659264" behindDoc="0" locked="0" layoutInCell="1" allowOverlap="1" wp14:anchorId="2B2806F3" wp14:editId="399F4F33">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56D08" w14:textId="77777777" w:rsidR="006A034C" w:rsidRDefault="00C445E5">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806F3" id="_x0000_t202" coordsize="21600,21600" o:spt="202" path="m,l,21600r21600,l21600,xe">
              <v:stroke joinstyle="miter"/>
              <v:path gradientshapeok="t" o:connecttype="rect"/>
            </v:shapetype>
            <v:shape id="Text Box 22" o:spid="_x0000_s1026" type="#_x0000_t202" style="position:absolute;left:0;text-align:left;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14:paraId="7B056D08" w14:textId="77777777" w:rsidR="006A034C" w:rsidRDefault="00C445E5">
                    <w:pPr>
                      <w:pStyle w:val="Footer"/>
                    </w:pPr>
                    <w:r>
                      <w:fldChar w:fldCharType="begin"/>
                    </w:r>
                    <w:r>
                      <w:instrText xml:space="preserve"> PAGE   \* MERGEFORMAT </w:instrText>
                    </w:r>
                    <w:r>
                      <w:fldChar w:fldCharType="separate"/>
                    </w:r>
                    <w:r>
                      <w:t>1</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EF36F" w14:textId="77777777" w:rsidR="0006789F" w:rsidRDefault="0006789F" w:rsidP="0006789F">
    <w:pPr>
      <w:pStyle w:val="Header"/>
      <w:tabs>
        <w:tab w:val="clear" w:pos="4680"/>
        <w:tab w:val="clear" w:pos="9360"/>
        <w:tab w:val="left" w:pos="6240"/>
      </w:tabs>
      <w:jc w:val="right"/>
    </w:pPr>
    <w:r>
      <w:rPr>
        <w:noProof/>
      </w:rPr>
      <w:drawing>
        <wp:inline distT="0" distB="0" distL="0" distR="0" wp14:anchorId="2FAE36D6" wp14:editId="497A8B61">
          <wp:extent cx="3295650" cy="95982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S logo 1.png"/>
                  <pic:cNvPicPr/>
                </pic:nvPicPr>
                <pic:blipFill>
                  <a:blip r:embed="rId1">
                    <a:extLst>
                      <a:ext uri="{28A0092B-C50C-407E-A947-70E740481C1C}">
                        <a14:useLocalDpi xmlns:a14="http://schemas.microsoft.com/office/drawing/2010/main" val="0"/>
                      </a:ext>
                    </a:extLst>
                  </a:blip>
                  <a:stretch>
                    <a:fillRect/>
                  </a:stretch>
                </pic:blipFill>
                <pic:spPr>
                  <a:xfrm>
                    <a:off x="0" y="0"/>
                    <a:ext cx="3320401" cy="9670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22924"/>
    <w:multiLevelType w:val="hybridMultilevel"/>
    <w:tmpl w:val="E554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9F"/>
    <w:rsid w:val="0006789F"/>
    <w:rsid w:val="00597908"/>
    <w:rsid w:val="005E5526"/>
    <w:rsid w:val="00606A59"/>
    <w:rsid w:val="006525DA"/>
    <w:rsid w:val="006A034C"/>
    <w:rsid w:val="00845124"/>
    <w:rsid w:val="00942101"/>
    <w:rsid w:val="00BE77B6"/>
    <w:rsid w:val="00C445E5"/>
    <w:rsid w:val="00D33358"/>
    <w:rsid w:val="00E2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ADBC8"/>
  <w15:chartTrackingRefBased/>
  <w15:docId w15:val="{11B8576D-F16F-4409-8F06-3D993A42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paragraph" w:styleId="ListParagraph">
    <w:name w:val="List Paragraph"/>
    <w:basedOn w:val="Normal"/>
    <w:uiPriority w:val="34"/>
    <w:unhideWhenUsed/>
    <w:qFormat/>
    <w:rsid w:val="00D33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4A1A50537C4E33AD55FB9030E25249"/>
        <w:category>
          <w:name w:val="General"/>
          <w:gallery w:val="placeholder"/>
        </w:category>
        <w:types>
          <w:type w:val="bbPlcHdr"/>
        </w:types>
        <w:behaviors>
          <w:behavior w:val="content"/>
        </w:behaviors>
        <w:guid w:val="{AB9C0160-B974-49E9-8A90-DB249769E896}"/>
      </w:docPartPr>
      <w:docPartBody>
        <w:p w:rsidR="00000000" w:rsidRDefault="00000000">
          <w:pPr>
            <w:pStyle w:val="B94A1A50537C4E33AD55FB9030E25249"/>
          </w:pPr>
          <w: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4A1A50537C4E33AD55FB9030E25249">
    <w:name w:val="B94A1A50537C4E33AD55FB9030E25249"/>
  </w:style>
  <w:style w:type="character" w:styleId="PlaceholderText">
    <w:name w:val="Placeholder Text"/>
    <w:basedOn w:val="DefaultParagraphFont"/>
    <w:uiPriority w:val="99"/>
    <w:semiHidden/>
    <w:rPr>
      <w:color w:val="808080"/>
    </w:rPr>
  </w:style>
  <w:style w:type="paragraph" w:customStyle="1" w:styleId="BC82C034D9C4480BB2390A35D710B8C9">
    <w:name w:val="BC82C034D9C4480BB2390A35D710B8C9"/>
  </w:style>
  <w:style w:type="paragraph" w:customStyle="1" w:styleId="71CFB34856DA4597A8E9A86159DD906B">
    <w:name w:val="71CFB34856DA4597A8E9A86159DD906B"/>
  </w:style>
  <w:style w:type="paragraph" w:customStyle="1" w:styleId="A97F93FE0E374FB1B24C579C40B25A4D">
    <w:name w:val="A97F93FE0E374FB1B24C579C40B25A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sixtheditionofficeonline.xsl" StyleName="APA" Version="6"/>
</file>

<file path=customXml/item3.xml><?xml version="1.0" encoding="utf-8"?>
<?mso-contentType ?>
<SharedContentType xmlns="Microsoft.SharePoint.Taxonomy.ContentTypeSync" SourceId="0bc77436-f026-4174-97dc-5fd7a18b0982" ContentTypeId="0x0101001D27F52787CB344A8D5732B56A2413B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C9EF3B-DF7F-428D-9DFB-E341C95A8A01}"/>
</file>

<file path=customXml/itemProps2.xml><?xml version="1.0" encoding="utf-8"?>
<ds:datastoreItem xmlns:ds="http://schemas.openxmlformats.org/officeDocument/2006/customXml" ds:itemID="{76EC2C1D-2A86-493A-BA96-522FBBA75C2D}">
  <ds:schemaRefs>
    <ds:schemaRef ds:uri="http://schemas.openxmlformats.org/officeDocument/2006/bibliography"/>
  </ds:schemaRefs>
</ds:datastoreItem>
</file>

<file path=customXml/itemProps3.xml><?xml version="1.0" encoding="utf-8"?>
<ds:datastoreItem xmlns:ds="http://schemas.openxmlformats.org/officeDocument/2006/customXml" ds:itemID="{24C8176F-EE07-4CC9-BAAC-85FD128882B1}"/>
</file>

<file path=customXml/itemProps4.xml><?xml version="1.0" encoding="utf-8"?>
<ds:datastoreItem xmlns:ds="http://schemas.openxmlformats.org/officeDocument/2006/customXml" ds:itemID="{1E268E9A-2F3B-4DC1-9C72-D228C2D9122B}"/>
</file>

<file path=docProps/app.xml><?xml version="1.0" encoding="utf-8"?>
<Properties xmlns="http://schemas.openxmlformats.org/officeDocument/2006/extended-properties" xmlns:vt="http://schemas.openxmlformats.org/officeDocument/2006/docPropsVTypes">
  <Template>Services proposal (Business Blue design)</Template>
  <TotalTime>101</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Office 365</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Parramore</dc:creator>
  <cp:keywords/>
  <cp:lastModifiedBy>Scott Parramore</cp:lastModifiedBy>
  <cp:revision>3</cp:revision>
  <cp:lastPrinted>2018-06-14T01:01:00Z</cp:lastPrinted>
  <dcterms:created xsi:type="dcterms:W3CDTF">2018-06-13T23:43:00Z</dcterms:created>
  <dcterms:modified xsi:type="dcterms:W3CDTF">2018-06-14T01:24:00Z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