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39"/>
        <w:gridCol w:w="1471"/>
        <w:gridCol w:w="1515"/>
        <w:gridCol w:w="1957"/>
        <w:gridCol w:w="818"/>
        <w:gridCol w:w="2676"/>
      </w:tblGrid>
      <w:tr w:rsidR="00D13DA3" w:rsidTr="00AB0702">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AB0702">
        <w:tc>
          <w:tcPr>
            <w:tcW w:w="5000" w:type="pct"/>
            <w:gridSpan w:val="6"/>
            <w:tcBorders>
              <w:top w:val="nil"/>
              <w:bottom w:val="nil"/>
            </w:tcBorders>
            <w:shd w:val="clear" w:color="auto" w:fill="CCCCCC"/>
          </w:tcPr>
          <w:p w:rsidR="00D13DA3" w:rsidRPr="00FF6728" w:rsidRDefault="00AB0702" w:rsidP="007129D9">
            <w:pPr>
              <w:pStyle w:val="policytitle"/>
            </w:pPr>
            <w:r>
              <w:t xml:space="preserve">Personally Owned Device Security </w:t>
            </w:r>
            <w:r w:rsidRPr="007129D9">
              <w:t>Policy</w:t>
            </w:r>
          </w:p>
        </w:tc>
      </w:tr>
      <w:tr w:rsidR="007E3A48" w:rsidTr="00FB2CD9">
        <w:tc>
          <w:tcPr>
            <w:tcW w:w="595" w:type="pct"/>
            <w:tcBorders>
              <w:top w:val="nil"/>
            </w:tcBorders>
            <w:shd w:val="clear" w:color="auto" w:fill="auto"/>
            <w:tcMar>
              <w:top w:w="29" w:type="dxa"/>
              <w:left w:w="115" w:type="dxa"/>
              <w:bottom w:w="29" w:type="dxa"/>
              <w:right w:w="115" w:type="dxa"/>
            </w:tcMar>
          </w:tcPr>
          <w:p w:rsidR="007E3A48" w:rsidRDefault="007E3A48" w:rsidP="002B50C6">
            <w:pPr>
              <w:pStyle w:val="PolicyHeaderLabel"/>
            </w:pPr>
            <w:r>
              <w:t>Policy #</w:t>
            </w:r>
          </w:p>
        </w:tc>
        <w:tc>
          <w:tcPr>
            <w:tcW w:w="768" w:type="pct"/>
            <w:tcBorders>
              <w:top w:val="nil"/>
            </w:tcBorders>
            <w:shd w:val="clear" w:color="auto" w:fill="auto"/>
            <w:tcMar>
              <w:top w:w="29" w:type="dxa"/>
              <w:left w:w="115" w:type="dxa"/>
              <w:bottom w:w="29" w:type="dxa"/>
              <w:right w:w="115" w:type="dxa"/>
            </w:tcMar>
          </w:tcPr>
          <w:p w:rsidR="007E3A48" w:rsidRDefault="00017C7B" w:rsidP="00AB0702">
            <w:pPr>
              <w:pStyle w:val="PolicyHeaderFill"/>
              <w:ind w:left="-160" w:firstLine="160"/>
            </w:pPr>
            <w:r>
              <w:t>CPL-04-08</w:t>
            </w:r>
          </w:p>
        </w:tc>
        <w:tc>
          <w:tcPr>
            <w:tcW w:w="791" w:type="pct"/>
            <w:tcBorders>
              <w:top w:val="nil"/>
            </w:tcBorders>
            <w:shd w:val="clear" w:color="auto" w:fill="auto"/>
            <w:tcMar>
              <w:top w:w="29" w:type="dxa"/>
              <w:left w:w="115" w:type="dxa"/>
              <w:bottom w:w="29" w:type="dxa"/>
              <w:right w:w="115" w:type="dxa"/>
            </w:tcMar>
          </w:tcPr>
          <w:p w:rsidR="007E3A48" w:rsidRDefault="007E3A48" w:rsidP="002B50C6">
            <w:pPr>
              <w:pStyle w:val="PolicyHeaderLabel"/>
            </w:pPr>
            <w:r>
              <w:t>Effective Date</w:t>
            </w:r>
          </w:p>
        </w:tc>
        <w:tc>
          <w:tcPr>
            <w:tcW w:w="1022" w:type="pct"/>
            <w:tcBorders>
              <w:top w:val="nil"/>
            </w:tcBorders>
            <w:shd w:val="clear" w:color="auto" w:fill="auto"/>
            <w:tcMar>
              <w:top w:w="29" w:type="dxa"/>
              <w:left w:w="115" w:type="dxa"/>
              <w:bottom w:w="29" w:type="dxa"/>
              <w:right w:w="115" w:type="dxa"/>
            </w:tcMar>
          </w:tcPr>
          <w:p w:rsidR="007E3A48" w:rsidRPr="00C8024C" w:rsidRDefault="00017C7B" w:rsidP="00F00F60">
            <w:pPr>
              <w:pStyle w:val="PolicyHeaderFill"/>
            </w:pPr>
            <w:r>
              <w:t>MM/DD/YYYY</w:t>
            </w:r>
          </w:p>
        </w:tc>
        <w:tc>
          <w:tcPr>
            <w:tcW w:w="427" w:type="pct"/>
            <w:tcBorders>
              <w:top w:val="nil"/>
            </w:tcBorders>
            <w:shd w:val="clear" w:color="auto" w:fill="auto"/>
            <w:tcMar>
              <w:top w:w="29" w:type="dxa"/>
              <w:left w:w="115" w:type="dxa"/>
              <w:bottom w:w="29" w:type="dxa"/>
              <w:right w:w="115" w:type="dxa"/>
            </w:tcMar>
          </w:tcPr>
          <w:p w:rsidR="007E3A48" w:rsidRPr="00C8024C" w:rsidRDefault="007E3A48" w:rsidP="00F00F60">
            <w:pPr>
              <w:pStyle w:val="PolicyHeaderLabel"/>
            </w:pPr>
            <w:r w:rsidRPr="00C8024C">
              <w:t>Email</w:t>
            </w:r>
          </w:p>
        </w:tc>
        <w:tc>
          <w:tcPr>
            <w:tcW w:w="1397" w:type="pct"/>
            <w:tcBorders>
              <w:top w:val="nil"/>
            </w:tcBorders>
            <w:shd w:val="clear" w:color="auto" w:fill="auto"/>
            <w:tcMar>
              <w:top w:w="29" w:type="dxa"/>
              <w:left w:w="115" w:type="dxa"/>
              <w:bottom w:w="29" w:type="dxa"/>
              <w:right w:w="115" w:type="dxa"/>
            </w:tcMar>
          </w:tcPr>
          <w:p w:rsidR="007E3A48" w:rsidRPr="00C8024C" w:rsidRDefault="007E3A48" w:rsidP="00F00F60">
            <w:pPr>
              <w:pStyle w:val="PolicyHeaderFill"/>
            </w:pPr>
            <w:r w:rsidRPr="00C8024C">
              <w:t>policy@companyx.com</w:t>
            </w:r>
          </w:p>
        </w:tc>
      </w:tr>
      <w:tr w:rsidR="007E3A48" w:rsidTr="00FB2CD9">
        <w:tc>
          <w:tcPr>
            <w:tcW w:w="595" w:type="pct"/>
            <w:shd w:val="clear" w:color="auto" w:fill="auto"/>
            <w:tcMar>
              <w:top w:w="29" w:type="dxa"/>
              <w:left w:w="115" w:type="dxa"/>
              <w:bottom w:w="29" w:type="dxa"/>
              <w:right w:w="115" w:type="dxa"/>
            </w:tcMar>
          </w:tcPr>
          <w:p w:rsidR="007E3A48" w:rsidRDefault="007E3A48" w:rsidP="002B50C6">
            <w:pPr>
              <w:pStyle w:val="PolicyHeaderLabel"/>
            </w:pPr>
            <w:r>
              <w:t>Version</w:t>
            </w:r>
          </w:p>
        </w:tc>
        <w:tc>
          <w:tcPr>
            <w:tcW w:w="768" w:type="pct"/>
            <w:shd w:val="clear" w:color="auto" w:fill="auto"/>
            <w:tcMar>
              <w:top w:w="29" w:type="dxa"/>
              <w:left w:w="115" w:type="dxa"/>
              <w:bottom w:w="29" w:type="dxa"/>
              <w:right w:w="115" w:type="dxa"/>
            </w:tcMar>
          </w:tcPr>
          <w:p w:rsidR="007E3A48" w:rsidRDefault="007E3A48" w:rsidP="002B50C6">
            <w:pPr>
              <w:pStyle w:val="PolicyHeaderFill"/>
            </w:pPr>
            <w:r>
              <w:t>1.0</w:t>
            </w:r>
          </w:p>
        </w:tc>
        <w:tc>
          <w:tcPr>
            <w:tcW w:w="791" w:type="pct"/>
            <w:shd w:val="clear" w:color="auto" w:fill="auto"/>
            <w:tcMar>
              <w:top w:w="29" w:type="dxa"/>
              <w:left w:w="115" w:type="dxa"/>
              <w:bottom w:w="29" w:type="dxa"/>
              <w:right w:w="115" w:type="dxa"/>
            </w:tcMar>
          </w:tcPr>
          <w:p w:rsidR="007E3A48" w:rsidRDefault="007E3A48" w:rsidP="002B50C6">
            <w:pPr>
              <w:pStyle w:val="PolicyHeaderLabel"/>
            </w:pPr>
            <w:r>
              <w:t xml:space="preserve">Contact </w:t>
            </w:r>
          </w:p>
        </w:tc>
        <w:tc>
          <w:tcPr>
            <w:tcW w:w="1022" w:type="pct"/>
            <w:shd w:val="clear" w:color="auto" w:fill="auto"/>
            <w:tcMar>
              <w:top w:w="29" w:type="dxa"/>
              <w:left w:w="115" w:type="dxa"/>
              <w:bottom w:w="29" w:type="dxa"/>
              <w:right w:w="115" w:type="dxa"/>
            </w:tcMar>
          </w:tcPr>
          <w:p w:rsidR="007E3A48" w:rsidRPr="00C8024C" w:rsidRDefault="007E3A48" w:rsidP="00F00F60">
            <w:pPr>
              <w:pStyle w:val="PolicyHeaderFill"/>
            </w:pPr>
            <w:r w:rsidRPr="00C8024C">
              <w:t>Policy Contact</w:t>
            </w:r>
          </w:p>
        </w:tc>
        <w:tc>
          <w:tcPr>
            <w:tcW w:w="427" w:type="pct"/>
            <w:shd w:val="clear" w:color="auto" w:fill="auto"/>
            <w:tcMar>
              <w:top w:w="29" w:type="dxa"/>
              <w:left w:w="115" w:type="dxa"/>
              <w:bottom w:w="29" w:type="dxa"/>
              <w:right w:w="115" w:type="dxa"/>
            </w:tcMar>
          </w:tcPr>
          <w:p w:rsidR="007E3A48" w:rsidRPr="00C8024C" w:rsidRDefault="007E3A48" w:rsidP="00F00F60">
            <w:pPr>
              <w:pStyle w:val="PolicyHeaderLabel"/>
            </w:pPr>
            <w:r w:rsidRPr="00C8024C">
              <w:t>Phone</w:t>
            </w:r>
          </w:p>
        </w:tc>
        <w:tc>
          <w:tcPr>
            <w:tcW w:w="1397" w:type="pct"/>
            <w:shd w:val="clear" w:color="auto" w:fill="auto"/>
            <w:tcMar>
              <w:top w:w="29" w:type="dxa"/>
              <w:left w:w="115" w:type="dxa"/>
              <w:bottom w:w="29" w:type="dxa"/>
              <w:right w:w="115" w:type="dxa"/>
            </w:tcMar>
          </w:tcPr>
          <w:p w:rsidR="007E3A48" w:rsidRPr="00C8024C" w:rsidRDefault="007E3A48" w:rsidP="00F00F60">
            <w:pPr>
              <w:pStyle w:val="PolicyHeaderFill"/>
            </w:pPr>
            <w:r w:rsidRPr="00C8024C">
              <w:t>888.641.0500</w:t>
            </w:r>
          </w:p>
        </w:tc>
      </w:tr>
    </w:tbl>
    <w:p w:rsidR="00FB2CD9" w:rsidRDefault="00FB2CD9"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p>
    <w:p w:rsidR="002F6263" w:rsidRPr="006E3021" w:rsidRDefault="0059640D">
      <w:pPr>
        <w:pStyle w:val="TOC1"/>
        <w:rPr>
          <w:rFonts w:ascii="Calibri" w:hAnsi="Calibri"/>
          <w:noProof/>
          <w:szCs w:val="22"/>
        </w:rPr>
      </w:pPr>
      <w:r>
        <w:fldChar w:fldCharType="begin"/>
      </w:r>
      <w:r w:rsidR="00C91FBB">
        <w:instrText xml:space="preserve"> TOC \o "1-1" \h \z \u \t "Heading 3,2" </w:instrText>
      </w:r>
      <w:r>
        <w:fldChar w:fldCharType="separate"/>
      </w:r>
      <w:hyperlink w:anchor="_Toc457904527" w:history="1">
        <w:r w:rsidR="002F6263" w:rsidRPr="00AD0D31">
          <w:rPr>
            <w:rStyle w:val="Hyperlink"/>
            <w:bCs/>
            <w:noProof/>
          </w:rPr>
          <w:t>Purpose</w:t>
        </w:r>
        <w:r w:rsidR="002F6263">
          <w:rPr>
            <w:noProof/>
            <w:webHidden/>
          </w:rPr>
          <w:tab/>
        </w:r>
        <w:r w:rsidR="002F6263">
          <w:rPr>
            <w:noProof/>
            <w:webHidden/>
          </w:rPr>
          <w:fldChar w:fldCharType="begin"/>
        </w:r>
        <w:r w:rsidR="002F6263">
          <w:rPr>
            <w:noProof/>
            <w:webHidden/>
          </w:rPr>
          <w:instrText xml:space="preserve"> PAGEREF _Toc457904527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rsidR="002F6263" w:rsidRPr="006E3021" w:rsidRDefault="00E6172B">
      <w:pPr>
        <w:pStyle w:val="TOC1"/>
        <w:rPr>
          <w:rFonts w:ascii="Calibri" w:hAnsi="Calibri"/>
          <w:noProof/>
          <w:szCs w:val="22"/>
        </w:rPr>
      </w:pPr>
      <w:hyperlink w:anchor="_Toc457904528" w:history="1">
        <w:r w:rsidR="002F6263" w:rsidRPr="00AD0D31">
          <w:rPr>
            <w:rStyle w:val="Hyperlink"/>
            <w:bCs/>
            <w:noProof/>
          </w:rPr>
          <w:t>Scope</w:t>
        </w:r>
        <w:r w:rsidR="002F6263">
          <w:rPr>
            <w:noProof/>
            <w:webHidden/>
          </w:rPr>
          <w:tab/>
        </w:r>
        <w:r w:rsidR="002F6263">
          <w:rPr>
            <w:noProof/>
            <w:webHidden/>
          </w:rPr>
          <w:fldChar w:fldCharType="begin"/>
        </w:r>
        <w:r w:rsidR="002F6263">
          <w:rPr>
            <w:noProof/>
            <w:webHidden/>
          </w:rPr>
          <w:instrText xml:space="preserve"> PAGEREF _Toc457904528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rsidR="002F6263" w:rsidRPr="006E3021" w:rsidRDefault="00E6172B">
      <w:pPr>
        <w:pStyle w:val="TOC1"/>
        <w:rPr>
          <w:rFonts w:ascii="Calibri" w:hAnsi="Calibri"/>
          <w:noProof/>
          <w:szCs w:val="22"/>
        </w:rPr>
      </w:pPr>
      <w:hyperlink w:anchor="_Toc457904529" w:history="1">
        <w:r w:rsidR="002F6263" w:rsidRPr="00AD0D31">
          <w:rPr>
            <w:rStyle w:val="Hyperlink"/>
            <w:bCs/>
            <w:noProof/>
          </w:rPr>
          <w:t>Policy</w:t>
        </w:r>
        <w:r w:rsidR="002F6263">
          <w:rPr>
            <w:noProof/>
            <w:webHidden/>
          </w:rPr>
          <w:tab/>
        </w:r>
        <w:r w:rsidR="002F6263">
          <w:rPr>
            <w:noProof/>
            <w:webHidden/>
          </w:rPr>
          <w:fldChar w:fldCharType="begin"/>
        </w:r>
        <w:r w:rsidR="002F6263">
          <w:rPr>
            <w:noProof/>
            <w:webHidden/>
          </w:rPr>
          <w:instrText xml:space="preserve"> PAGEREF _Toc457904529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0" w:history="1">
        <w:r w:rsidR="002F6263" w:rsidRPr="00AD0D31">
          <w:rPr>
            <w:rStyle w:val="Hyperlink"/>
            <w:noProof/>
          </w:rPr>
          <w:t>Mobile Computing Configuration and Data Management</w:t>
        </w:r>
        <w:r w:rsidR="002F6263">
          <w:rPr>
            <w:noProof/>
            <w:webHidden/>
          </w:rPr>
          <w:tab/>
        </w:r>
        <w:r w:rsidR="002F6263">
          <w:rPr>
            <w:noProof/>
            <w:webHidden/>
          </w:rPr>
          <w:fldChar w:fldCharType="begin"/>
        </w:r>
        <w:r w:rsidR="002F6263">
          <w:rPr>
            <w:noProof/>
            <w:webHidden/>
          </w:rPr>
          <w:instrText xml:space="preserve"> PAGEREF _Toc457904530 \h </w:instrText>
        </w:r>
        <w:r w:rsidR="002F6263">
          <w:rPr>
            <w:noProof/>
            <w:webHidden/>
          </w:rPr>
        </w:r>
        <w:r w:rsidR="002F6263">
          <w:rPr>
            <w:noProof/>
            <w:webHidden/>
          </w:rPr>
          <w:fldChar w:fldCharType="separate"/>
        </w:r>
        <w:r w:rsidR="002F6263">
          <w:rPr>
            <w:noProof/>
            <w:webHidden/>
          </w:rPr>
          <w:t>2</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1" w:history="1">
        <w:r w:rsidR="002F6263" w:rsidRPr="00AD0D31">
          <w:rPr>
            <w:rStyle w:val="Hyperlink"/>
            <w:noProof/>
          </w:rPr>
          <w:t>Video and Still Camera Features</w:t>
        </w:r>
        <w:r w:rsidR="002F6263">
          <w:rPr>
            <w:noProof/>
            <w:webHidden/>
          </w:rPr>
          <w:tab/>
        </w:r>
        <w:r w:rsidR="002F6263">
          <w:rPr>
            <w:noProof/>
            <w:webHidden/>
          </w:rPr>
          <w:fldChar w:fldCharType="begin"/>
        </w:r>
        <w:r w:rsidR="002F6263">
          <w:rPr>
            <w:noProof/>
            <w:webHidden/>
          </w:rPr>
          <w:instrText xml:space="preserve"> PAGEREF _Toc457904531 \h </w:instrText>
        </w:r>
        <w:r w:rsidR="002F6263">
          <w:rPr>
            <w:noProof/>
            <w:webHidden/>
          </w:rPr>
        </w:r>
        <w:r w:rsidR="002F6263">
          <w:rPr>
            <w:noProof/>
            <w:webHidden/>
          </w:rPr>
          <w:fldChar w:fldCharType="separate"/>
        </w:r>
        <w:r w:rsidR="002F6263">
          <w:rPr>
            <w:noProof/>
            <w:webHidden/>
          </w:rPr>
          <w:t>3</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2" w:history="1">
        <w:r w:rsidR="002F6263" w:rsidRPr="00AD0D31">
          <w:rPr>
            <w:rStyle w:val="Hyperlink"/>
            <w:noProof/>
          </w:rPr>
          <w:t>Maintenance and Support</w:t>
        </w:r>
        <w:r w:rsidR="002F6263">
          <w:rPr>
            <w:noProof/>
            <w:webHidden/>
          </w:rPr>
          <w:tab/>
        </w:r>
        <w:r w:rsidR="002F6263">
          <w:rPr>
            <w:noProof/>
            <w:webHidden/>
          </w:rPr>
          <w:fldChar w:fldCharType="begin"/>
        </w:r>
        <w:r w:rsidR="002F6263">
          <w:rPr>
            <w:noProof/>
            <w:webHidden/>
          </w:rPr>
          <w:instrText xml:space="preserve"> PAGEREF _Toc457904532 \h </w:instrText>
        </w:r>
        <w:r w:rsidR="002F6263">
          <w:rPr>
            <w:noProof/>
            <w:webHidden/>
          </w:rPr>
        </w:r>
        <w:r w:rsidR="002F6263">
          <w:rPr>
            <w:noProof/>
            <w:webHidden/>
          </w:rPr>
          <w:fldChar w:fldCharType="separate"/>
        </w:r>
        <w:r w:rsidR="002F6263">
          <w:rPr>
            <w:noProof/>
            <w:webHidden/>
          </w:rPr>
          <w:t>3</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3" w:history="1">
        <w:r w:rsidR="002F6263" w:rsidRPr="00AD0D31">
          <w:rPr>
            <w:rStyle w:val="Hyperlink"/>
            <w:noProof/>
          </w:rPr>
          <w:t>Authentication and Access</w:t>
        </w:r>
        <w:r w:rsidR="002F6263">
          <w:rPr>
            <w:noProof/>
            <w:webHidden/>
          </w:rPr>
          <w:tab/>
        </w:r>
        <w:r w:rsidR="002F6263">
          <w:rPr>
            <w:noProof/>
            <w:webHidden/>
          </w:rPr>
          <w:fldChar w:fldCharType="begin"/>
        </w:r>
        <w:r w:rsidR="002F6263">
          <w:rPr>
            <w:noProof/>
            <w:webHidden/>
          </w:rPr>
          <w:instrText xml:space="preserve"> PAGEREF _Toc457904533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4" w:history="1">
        <w:r w:rsidR="002F6263" w:rsidRPr="00AD0D31">
          <w:rPr>
            <w:rStyle w:val="Hyperlink"/>
            <w:noProof/>
          </w:rPr>
          <w:t>Lost or Stolen Mobile Devices</w:t>
        </w:r>
        <w:r w:rsidR="002F6263">
          <w:rPr>
            <w:noProof/>
            <w:webHidden/>
          </w:rPr>
          <w:tab/>
        </w:r>
        <w:r w:rsidR="002F6263">
          <w:rPr>
            <w:noProof/>
            <w:webHidden/>
          </w:rPr>
          <w:fldChar w:fldCharType="begin"/>
        </w:r>
        <w:r w:rsidR="002F6263">
          <w:rPr>
            <w:noProof/>
            <w:webHidden/>
          </w:rPr>
          <w:instrText xml:space="preserve"> PAGEREF _Toc457904534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5" w:history="1">
        <w:r w:rsidR="002F6263" w:rsidRPr="00AD0D31">
          <w:rPr>
            <w:rStyle w:val="Hyperlink"/>
            <w:noProof/>
          </w:rPr>
          <w:t>Mobile Device Management System</w:t>
        </w:r>
        <w:r w:rsidR="002F6263">
          <w:rPr>
            <w:noProof/>
            <w:webHidden/>
          </w:rPr>
          <w:tab/>
        </w:r>
        <w:r w:rsidR="002F6263">
          <w:rPr>
            <w:noProof/>
            <w:webHidden/>
          </w:rPr>
          <w:fldChar w:fldCharType="begin"/>
        </w:r>
        <w:r w:rsidR="002F6263">
          <w:rPr>
            <w:noProof/>
            <w:webHidden/>
          </w:rPr>
          <w:instrText xml:space="preserve"> PAGEREF _Toc457904535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rsidR="002F6263" w:rsidRPr="006E3021" w:rsidRDefault="00E6172B">
      <w:pPr>
        <w:pStyle w:val="TOC2"/>
        <w:tabs>
          <w:tab w:val="right" w:leader="dot" w:pos="9350"/>
        </w:tabs>
        <w:rPr>
          <w:rFonts w:ascii="Calibri" w:hAnsi="Calibri"/>
          <w:noProof/>
          <w:szCs w:val="22"/>
        </w:rPr>
      </w:pPr>
      <w:hyperlink w:anchor="_Toc457904536" w:history="1">
        <w:r w:rsidR="002F6263" w:rsidRPr="00AD0D31">
          <w:rPr>
            <w:rStyle w:val="Hyperlink"/>
            <w:noProof/>
          </w:rPr>
          <w:t>Device Monitoring</w:t>
        </w:r>
        <w:r w:rsidR="002F6263">
          <w:rPr>
            <w:noProof/>
            <w:webHidden/>
          </w:rPr>
          <w:tab/>
        </w:r>
        <w:r w:rsidR="002F6263">
          <w:rPr>
            <w:noProof/>
            <w:webHidden/>
          </w:rPr>
          <w:fldChar w:fldCharType="begin"/>
        </w:r>
        <w:r w:rsidR="002F6263">
          <w:rPr>
            <w:noProof/>
            <w:webHidden/>
          </w:rPr>
          <w:instrText xml:space="preserve"> PAGEREF _Toc457904536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rsidR="002F6263" w:rsidRPr="006E3021" w:rsidRDefault="00E6172B">
      <w:pPr>
        <w:pStyle w:val="TOC1"/>
        <w:rPr>
          <w:rFonts w:ascii="Calibri" w:hAnsi="Calibri"/>
          <w:noProof/>
          <w:szCs w:val="22"/>
        </w:rPr>
      </w:pPr>
      <w:hyperlink w:anchor="_Toc457904537" w:history="1">
        <w:r w:rsidR="002F6263" w:rsidRPr="00AD0D31">
          <w:rPr>
            <w:rStyle w:val="Hyperlink"/>
            <w:bCs/>
            <w:noProof/>
          </w:rPr>
          <w:t>Violations</w:t>
        </w:r>
        <w:r w:rsidR="002F6263">
          <w:rPr>
            <w:noProof/>
            <w:webHidden/>
          </w:rPr>
          <w:tab/>
        </w:r>
        <w:r w:rsidR="002F6263">
          <w:rPr>
            <w:noProof/>
            <w:webHidden/>
          </w:rPr>
          <w:fldChar w:fldCharType="begin"/>
        </w:r>
        <w:r w:rsidR="002F6263">
          <w:rPr>
            <w:noProof/>
            <w:webHidden/>
          </w:rPr>
          <w:instrText xml:space="preserve"> PAGEREF _Toc457904537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rsidR="002F6263" w:rsidRPr="006E3021" w:rsidRDefault="00E6172B">
      <w:pPr>
        <w:pStyle w:val="TOC1"/>
        <w:rPr>
          <w:rFonts w:ascii="Calibri" w:hAnsi="Calibri"/>
          <w:noProof/>
          <w:szCs w:val="22"/>
        </w:rPr>
      </w:pPr>
      <w:hyperlink w:anchor="_Toc457904538" w:history="1">
        <w:r w:rsidR="002F6263" w:rsidRPr="00AD0D31">
          <w:rPr>
            <w:rStyle w:val="Hyperlink"/>
            <w:bCs/>
            <w:noProof/>
          </w:rPr>
          <w:t>Definitions</w:t>
        </w:r>
        <w:r w:rsidR="002F6263">
          <w:rPr>
            <w:noProof/>
            <w:webHidden/>
          </w:rPr>
          <w:tab/>
        </w:r>
        <w:r w:rsidR="002F6263">
          <w:rPr>
            <w:noProof/>
            <w:webHidden/>
          </w:rPr>
          <w:fldChar w:fldCharType="begin"/>
        </w:r>
        <w:r w:rsidR="002F6263">
          <w:rPr>
            <w:noProof/>
            <w:webHidden/>
          </w:rPr>
          <w:instrText xml:space="preserve"> PAGEREF _Toc457904538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rsidR="002F6263" w:rsidRPr="006E3021" w:rsidRDefault="00E6172B">
      <w:pPr>
        <w:pStyle w:val="TOC1"/>
        <w:rPr>
          <w:rFonts w:ascii="Calibri" w:hAnsi="Calibri"/>
          <w:noProof/>
          <w:szCs w:val="22"/>
        </w:rPr>
      </w:pPr>
      <w:hyperlink w:anchor="_Toc457904539" w:history="1">
        <w:r w:rsidR="002F6263" w:rsidRPr="00AD0D31">
          <w:rPr>
            <w:rStyle w:val="Hyperlink"/>
            <w:noProof/>
          </w:rPr>
          <w:t>References</w:t>
        </w:r>
        <w:r w:rsidR="002F6263">
          <w:rPr>
            <w:noProof/>
            <w:webHidden/>
          </w:rPr>
          <w:tab/>
        </w:r>
        <w:r w:rsidR="002F6263">
          <w:rPr>
            <w:noProof/>
            <w:webHidden/>
          </w:rPr>
          <w:fldChar w:fldCharType="begin"/>
        </w:r>
        <w:r w:rsidR="002F6263">
          <w:rPr>
            <w:noProof/>
            <w:webHidden/>
          </w:rPr>
          <w:instrText xml:space="preserve"> PAGEREF _Toc457904539 \h </w:instrText>
        </w:r>
        <w:r w:rsidR="002F6263">
          <w:rPr>
            <w:noProof/>
            <w:webHidden/>
          </w:rPr>
        </w:r>
        <w:r w:rsidR="002F6263">
          <w:rPr>
            <w:noProof/>
            <w:webHidden/>
          </w:rPr>
          <w:fldChar w:fldCharType="separate"/>
        </w:r>
        <w:r w:rsidR="002F6263">
          <w:rPr>
            <w:noProof/>
            <w:webHidden/>
          </w:rPr>
          <w:t>6</w:t>
        </w:r>
        <w:r w:rsidR="002F6263">
          <w:rPr>
            <w:noProof/>
            <w:webHidden/>
          </w:rPr>
          <w:fldChar w:fldCharType="end"/>
        </w:r>
      </w:hyperlink>
    </w:p>
    <w:p w:rsidR="002F6263" w:rsidRPr="006E3021" w:rsidRDefault="00E6172B">
      <w:pPr>
        <w:pStyle w:val="TOC1"/>
        <w:rPr>
          <w:rFonts w:ascii="Calibri" w:hAnsi="Calibri"/>
          <w:noProof/>
          <w:szCs w:val="22"/>
        </w:rPr>
      </w:pPr>
      <w:hyperlink w:anchor="_Toc457904540" w:history="1">
        <w:r w:rsidR="002F6263" w:rsidRPr="00AD0D31">
          <w:rPr>
            <w:rStyle w:val="Hyperlink"/>
            <w:noProof/>
          </w:rPr>
          <w:t>Related Documents</w:t>
        </w:r>
        <w:r w:rsidR="002F6263">
          <w:rPr>
            <w:noProof/>
            <w:webHidden/>
          </w:rPr>
          <w:tab/>
        </w:r>
        <w:r w:rsidR="002F6263">
          <w:rPr>
            <w:noProof/>
            <w:webHidden/>
          </w:rPr>
          <w:fldChar w:fldCharType="begin"/>
        </w:r>
        <w:r w:rsidR="002F6263">
          <w:rPr>
            <w:noProof/>
            <w:webHidden/>
          </w:rPr>
          <w:instrText xml:space="preserve"> PAGEREF _Toc457904540 \h </w:instrText>
        </w:r>
        <w:r w:rsidR="002F6263">
          <w:rPr>
            <w:noProof/>
            <w:webHidden/>
          </w:rPr>
        </w:r>
        <w:r w:rsidR="002F6263">
          <w:rPr>
            <w:noProof/>
            <w:webHidden/>
          </w:rPr>
          <w:fldChar w:fldCharType="separate"/>
        </w:r>
        <w:r w:rsidR="002F6263">
          <w:rPr>
            <w:noProof/>
            <w:webHidden/>
          </w:rPr>
          <w:t>6</w:t>
        </w:r>
        <w:r w:rsidR="002F6263">
          <w:rPr>
            <w:noProof/>
            <w:webHidden/>
          </w:rPr>
          <w:fldChar w:fldCharType="end"/>
        </w:r>
      </w:hyperlink>
    </w:p>
    <w:p w:rsidR="002F6263" w:rsidRPr="006E3021" w:rsidRDefault="00E6172B">
      <w:pPr>
        <w:pStyle w:val="TOC1"/>
        <w:rPr>
          <w:rFonts w:ascii="Calibri" w:hAnsi="Calibri"/>
          <w:noProof/>
          <w:szCs w:val="22"/>
        </w:rPr>
      </w:pPr>
      <w:hyperlink w:anchor="_Toc457904541" w:history="1">
        <w:r w:rsidR="002F6263" w:rsidRPr="00AD0D31">
          <w:rPr>
            <w:rStyle w:val="Hyperlink"/>
            <w:bCs/>
            <w:noProof/>
          </w:rPr>
          <w:t>Approval and Ownership</w:t>
        </w:r>
        <w:r w:rsidR="002F6263">
          <w:rPr>
            <w:noProof/>
            <w:webHidden/>
          </w:rPr>
          <w:tab/>
        </w:r>
        <w:r w:rsidR="002F6263">
          <w:rPr>
            <w:noProof/>
            <w:webHidden/>
          </w:rPr>
          <w:fldChar w:fldCharType="begin"/>
        </w:r>
        <w:r w:rsidR="002F6263">
          <w:rPr>
            <w:noProof/>
            <w:webHidden/>
          </w:rPr>
          <w:instrText xml:space="preserve"> PAGEREF _Toc457904541 \h </w:instrText>
        </w:r>
        <w:r w:rsidR="002F6263">
          <w:rPr>
            <w:noProof/>
            <w:webHidden/>
          </w:rPr>
        </w:r>
        <w:r w:rsidR="002F6263">
          <w:rPr>
            <w:noProof/>
            <w:webHidden/>
          </w:rPr>
          <w:fldChar w:fldCharType="separate"/>
        </w:r>
        <w:r w:rsidR="002F6263">
          <w:rPr>
            <w:noProof/>
            <w:webHidden/>
          </w:rPr>
          <w:t>7</w:t>
        </w:r>
        <w:r w:rsidR="002F6263">
          <w:rPr>
            <w:noProof/>
            <w:webHidden/>
          </w:rPr>
          <w:fldChar w:fldCharType="end"/>
        </w:r>
      </w:hyperlink>
    </w:p>
    <w:p w:rsidR="002F6263" w:rsidRPr="006E3021" w:rsidRDefault="00E6172B">
      <w:pPr>
        <w:pStyle w:val="TOC1"/>
        <w:rPr>
          <w:rFonts w:ascii="Calibri" w:hAnsi="Calibri"/>
          <w:noProof/>
          <w:szCs w:val="22"/>
        </w:rPr>
      </w:pPr>
      <w:hyperlink w:anchor="_Toc457904542" w:history="1">
        <w:r w:rsidR="002F6263" w:rsidRPr="00AD0D31">
          <w:rPr>
            <w:rStyle w:val="Hyperlink"/>
            <w:bCs/>
            <w:noProof/>
          </w:rPr>
          <w:t>Revision History</w:t>
        </w:r>
        <w:r w:rsidR="002F6263">
          <w:rPr>
            <w:noProof/>
            <w:webHidden/>
          </w:rPr>
          <w:tab/>
        </w:r>
        <w:r w:rsidR="002F6263">
          <w:rPr>
            <w:noProof/>
            <w:webHidden/>
          </w:rPr>
          <w:fldChar w:fldCharType="begin"/>
        </w:r>
        <w:r w:rsidR="002F6263">
          <w:rPr>
            <w:noProof/>
            <w:webHidden/>
          </w:rPr>
          <w:instrText xml:space="preserve"> PAGEREF _Toc457904542 \h </w:instrText>
        </w:r>
        <w:r w:rsidR="002F6263">
          <w:rPr>
            <w:noProof/>
            <w:webHidden/>
          </w:rPr>
        </w:r>
        <w:r w:rsidR="002F6263">
          <w:rPr>
            <w:noProof/>
            <w:webHidden/>
          </w:rPr>
          <w:fldChar w:fldCharType="separate"/>
        </w:r>
        <w:r w:rsidR="002F6263">
          <w:rPr>
            <w:noProof/>
            <w:webHidden/>
          </w:rPr>
          <w:t>7</w:t>
        </w:r>
        <w:r w:rsidR="002F6263">
          <w:rPr>
            <w:noProof/>
            <w:webHidden/>
          </w:rPr>
          <w:fldChar w:fldCharType="end"/>
        </w:r>
      </w:hyperlink>
    </w:p>
    <w:p w:rsidR="0077342D" w:rsidRPr="00074BA0" w:rsidRDefault="0059640D" w:rsidP="00DD0B04">
      <w:pPr>
        <w:pStyle w:val="TOC1"/>
      </w:pPr>
      <w:r>
        <w:fldChar w:fldCharType="end"/>
      </w:r>
    </w:p>
    <w:p w:rsidR="00AB0702" w:rsidRPr="003F09FA" w:rsidRDefault="00AB0702" w:rsidP="00AB0702">
      <w:pPr>
        <w:pStyle w:val="PolicyElementHeader"/>
        <w:rPr>
          <w:bCs/>
          <w:color w:val="00527A"/>
        </w:rPr>
      </w:pPr>
      <w:bookmarkStart w:id="1" w:name="_Toc240771578"/>
      <w:bookmarkStart w:id="2" w:name="_Toc297122895"/>
      <w:bookmarkStart w:id="3" w:name="_Toc326299408"/>
      <w:bookmarkStart w:id="4" w:name="_Toc457904527"/>
      <w:bookmarkStart w:id="5" w:name="_Toc441740851"/>
      <w:r w:rsidRPr="003F09FA">
        <w:rPr>
          <w:bCs/>
          <w:color w:val="00527A"/>
        </w:rPr>
        <w:t>Purpose</w:t>
      </w:r>
      <w:bookmarkEnd w:id="1"/>
      <w:bookmarkEnd w:id="2"/>
      <w:bookmarkEnd w:id="3"/>
      <w:bookmarkEnd w:id="4"/>
    </w:p>
    <w:p w:rsidR="00AB0702" w:rsidRDefault="00AB0702" w:rsidP="00AB0702">
      <w:r w:rsidRPr="005A4B62">
        <w:t xml:space="preserve">This policy defines the </w:t>
      </w:r>
      <w:r>
        <w:t>information security</w:t>
      </w:r>
      <w:r w:rsidRPr="005A4B62">
        <w:t xml:space="preserve"> requirements for the </w:t>
      </w:r>
      <w:r>
        <w:t>protection of sensitive information on all personally-owned devices (PODs)</w:t>
      </w:r>
    </w:p>
    <w:p w:rsidR="00AB0702" w:rsidRDefault="00AB0702" w:rsidP="00AB0702">
      <w:pPr>
        <w:pStyle w:val="AuthorComment"/>
      </w:pPr>
      <w:r>
        <w:t>This policy addresses the current controls that are required to maintain information security when employing portable devices that are not owned by the organization.  While this is widely known in the industry as BYOD, or Bring Your Own Device, we have chosen to identify the devices as “personally owned,” which makes ownership of the device a bit clearer.  Also the BYOD moniker may convey to some that the organization is encouraging the use of personal devices, which some organizations may want to keep to a minimum.  Regardless of what it is called this trend, the proliferation of personal devices in the workplace is growing exponentially and must be addressed.  Every organization should have a policy like this one to ensure that all employees and partners are aware of the restrictions on the use of their own devices in the workplace.</w:t>
      </w:r>
    </w:p>
    <w:p w:rsidR="00AB0702" w:rsidRPr="0077342D" w:rsidRDefault="00AB0702" w:rsidP="00AB0702">
      <w:r>
        <w:t>.</w:t>
      </w:r>
    </w:p>
    <w:p w:rsidR="00AB0702" w:rsidRPr="003F09FA" w:rsidRDefault="00AB0702" w:rsidP="00AB0702">
      <w:pPr>
        <w:pStyle w:val="PolicyElementHeader"/>
        <w:rPr>
          <w:bCs/>
          <w:color w:val="00527A"/>
        </w:rPr>
      </w:pPr>
      <w:bookmarkStart w:id="6" w:name="_Toc240771579"/>
      <w:bookmarkStart w:id="7" w:name="_Toc297122896"/>
      <w:bookmarkStart w:id="8" w:name="_Toc326299409"/>
      <w:bookmarkStart w:id="9" w:name="_Toc457904528"/>
      <w:r w:rsidRPr="003F09FA">
        <w:rPr>
          <w:bCs/>
          <w:color w:val="00527A"/>
        </w:rPr>
        <w:t>Scope</w:t>
      </w:r>
      <w:bookmarkEnd w:id="6"/>
      <w:bookmarkEnd w:id="7"/>
      <w:bookmarkEnd w:id="8"/>
      <w:bookmarkEnd w:id="9"/>
    </w:p>
    <w:p w:rsidR="00AB0702" w:rsidRDefault="00AB0702" w:rsidP="00AB0702">
      <w:r w:rsidRPr="005A4B62">
        <w:t xml:space="preserve">This </w:t>
      </w:r>
      <w:r>
        <w:t>policy</w:t>
      </w:r>
      <w:r w:rsidRPr="005A4B62">
        <w:t xml:space="preserve"> applies</w:t>
      </w:r>
      <w:r>
        <w:t xml:space="preserve"> to</w:t>
      </w:r>
      <w:r w:rsidRPr="005A4B62">
        <w:t xml:space="preserve"> all </w:t>
      </w:r>
      <w:r>
        <w:t>Company X</w:t>
      </w:r>
      <w:r w:rsidRPr="005A4B62">
        <w:t xml:space="preserve"> </w:t>
      </w:r>
      <w:r>
        <w:t>employees and third parties who use PODs to perform Company X business functions.</w:t>
      </w:r>
    </w:p>
    <w:p w:rsidR="00AB0702" w:rsidRPr="003F09FA" w:rsidRDefault="00AB0702" w:rsidP="00AB0702">
      <w:pPr>
        <w:pStyle w:val="PolicyElementHeader"/>
        <w:rPr>
          <w:bCs/>
          <w:color w:val="00527A"/>
        </w:rPr>
      </w:pPr>
      <w:bookmarkStart w:id="10" w:name="_Toc240771580"/>
      <w:bookmarkStart w:id="11" w:name="_Toc297122897"/>
      <w:bookmarkStart w:id="12" w:name="_Toc326299410"/>
      <w:bookmarkStart w:id="13" w:name="_Toc457904529"/>
      <w:r w:rsidRPr="003F09FA">
        <w:rPr>
          <w:bCs/>
          <w:color w:val="00527A"/>
        </w:rPr>
        <w:t>Policy</w:t>
      </w:r>
      <w:bookmarkEnd w:id="10"/>
      <w:bookmarkEnd w:id="11"/>
      <w:bookmarkEnd w:id="12"/>
      <w:bookmarkEnd w:id="13"/>
    </w:p>
    <w:p w:rsidR="00AB0702" w:rsidRDefault="00AB0702" w:rsidP="00AB0702">
      <w:pPr>
        <w:pStyle w:val="PolicySubheader"/>
      </w:pPr>
      <w:bookmarkStart w:id="14" w:name="_Toc283040143"/>
      <w:r w:rsidRPr="00903C63">
        <w:t>Configuration of Mobile Devices</w:t>
      </w:r>
      <w:bookmarkEnd w:id="14"/>
    </w:p>
    <w:p w:rsidR="00AB0702" w:rsidRDefault="00AB0702" w:rsidP="00AB0702">
      <w:pPr>
        <w:pStyle w:val="PolicyBodyText"/>
      </w:pPr>
      <w:r>
        <w:rPr>
          <w:b/>
        </w:rPr>
        <w:lastRenderedPageBreak/>
        <w:t>Approved Configuration of Mobile</w:t>
      </w:r>
      <w:r w:rsidRPr="00366610">
        <w:rPr>
          <w:b/>
        </w:rPr>
        <w:t xml:space="preserve"> Computing Devices</w:t>
      </w:r>
      <w:r>
        <w:t xml:space="preserve"> – Personally-owned devices (PODs) must not be used to store Company X business information unless they have been configured with the necessary controls and approved for such use by the Information Security Manager.  </w:t>
      </w:r>
    </w:p>
    <w:p w:rsidR="00AB0702" w:rsidRDefault="00AB0702" w:rsidP="00AB0702">
      <w:pPr>
        <w:pStyle w:val="PolicyBodyText"/>
      </w:pPr>
      <w:r>
        <w:rPr>
          <w:b/>
          <w:bCs/>
        </w:rPr>
        <w:t>Device Wipe at Termination</w:t>
      </w:r>
      <w:r>
        <w:t xml:space="preserve"> – All Company X information must be deleted or wiped from an employee’s or partner’s POD upon termination of employment or contract.</w:t>
      </w:r>
    </w:p>
    <w:p w:rsidR="00AB0702" w:rsidRDefault="00AB0702" w:rsidP="00AB0702">
      <w:pPr>
        <w:pStyle w:val="PolicyBodyText"/>
      </w:pPr>
      <w:r w:rsidRPr="004510EA">
        <w:rPr>
          <w:b/>
        </w:rPr>
        <w:t xml:space="preserve">Jailbroken </w:t>
      </w:r>
      <w:r>
        <w:rPr>
          <w:b/>
        </w:rPr>
        <w:t>and</w:t>
      </w:r>
      <w:r w:rsidRPr="004510EA">
        <w:rPr>
          <w:b/>
        </w:rPr>
        <w:t xml:space="preserve"> </w:t>
      </w:r>
      <w:r>
        <w:rPr>
          <w:b/>
        </w:rPr>
        <w:t>R</w:t>
      </w:r>
      <w:r w:rsidRPr="004510EA">
        <w:rPr>
          <w:b/>
        </w:rPr>
        <w:t xml:space="preserve">ooted </w:t>
      </w:r>
      <w:r>
        <w:rPr>
          <w:b/>
        </w:rPr>
        <w:t>D</w:t>
      </w:r>
      <w:r w:rsidRPr="004510EA">
        <w:rPr>
          <w:b/>
        </w:rPr>
        <w:t>evices</w:t>
      </w:r>
      <w:r w:rsidRPr="004510EA">
        <w:t xml:space="preserve"> </w:t>
      </w:r>
      <w:r>
        <w:t xml:space="preserve">– </w:t>
      </w:r>
      <w:r w:rsidRPr="004510EA">
        <w:t xml:space="preserve">Jailbroken or rooted devices must not be used to connect to any </w:t>
      </w:r>
      <w:r>
        <w:t>Company X</w:t>
      </w:r>
      <w:r w:rsidRPr="004510EA">
        <w:t xml:space="preserve"> computer or communications system.</w:t>
      </w:r>
    </w:p>
    <w:p w:rsidR="00AB0702" w:rsidRPr="00AC151A" w:rsidRDefault="00AB0702" w:rsidP="00AB0702">
      <w:pPr>
        <w:pStyle w:val="PolicySubheader"/>
      </w:pPr>
      <w:r w:rsidRPr="00AC151A">
        <w:t>Smartphones and Tablet Computers</w:t>
      </w:r>
    </w:p>
    <w:p w:rsidR="00AB0702" w:rsidRDefault="00AB0702" w:rsidP="00AB0702">
      <w:pPr>
        <w:pStyle w:val="AuthorComment"/>
      </w:pPr>
      <w:r>
        <w:t>This section is applicable for any organization that is not using a full-featured mobile device management system to control the usage of PODs.  Not all devices can be configured to adequately protect the stored information.  The organization can use a device limitation policy to ensure that only those devices that are deemed acceptable to their enterprise are used and supported.  The tables below are examples of devices that can be configured with acceptable password encryption controls.  The tables are presented as examples only, not as an exhaustive or definitive list of acceptable devices.  Additional tables may be added for other hardware should the organization choose to place limitation of personally-owned laptops, printers, storage devices, etc.</w:t>
      </w:r>
    </w:p>
    <w:p w:rsidR="00AB0702" w:rsidRPr="008B2F8D" w:rsidRDefault="00AB0702" w:rsidP="00AB0702">
      <w:pPr>
        <w:pStyle w:val="PolicyBodyText"/>
        <w:rPr>
          <w:rFonts w:cs="Arial"/>
          <w:szCs w:val="22"/>
        </w:rPr>
      </w:pPr>
      <w:r>
        <w:rPr>
          <w:b/>
          <w:bCs/>
        </w:rPr>
        <w:t>Device Limitation</w:t>
      </w:r>
      <w:r w:rsidRPr="00903C63">
        <w:rPr>
          <w:rStyle w:val="Strong"/>
          <w:b w:val="0"/>
        </w:rPr>
        <w:t xml:space="preserve"> </w:t>
      </w:r>
      <w:r>
        <w:rPr>
          <w:rStyle w:val="Strong"/>
          <w:b w:val="0"/>
        </w:rPr>
        <w:t>–</w:t>
      </w:r>
      <w:r w:rsidRPr="00903C63">
        <w:rPr>
          <w:rStyle w:val="Strong"/>
          <w:b w:val="0"/>
        </w:rPr>
        <w:t xml:space="preserve"> </w:t>
      </w:r>
      <w:r>
        <w:rPr>
          <w:rStyle w:val="Strong"/>
          <w:b w:val="0"/>
        </w:rPr>
        <w:t xml:space="preserve">Employees and partners must not use any </w:t>
      </w:r>
      <w:r>
        <w:rPr>
          <w:rFonts w:cs="Arial"/>
          <w:szCs w:val="22"/>
        </w:rPr>
        <w:t>smartphone or tablet computer to access Company X information other than those listed in the following tables:</w:t>
      </w:r>
    </w:p>
    <w:tbl>
      <w:tblPr>
        <w:tblW w:w="0" w:type="auto"/>
        <w:tblInd w:w="4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256"/>
        <w:gridCol w:w="2244"/>
        <w:gridCol w:w="4320"/>
      </w:tblGrid>
      <w:tr w:rsidR="00AB0702" w:rsidRPr="00FC374B" w:rsidTr="004641EB">
        <w:tc>
          <w:tcPr>
            <w:tcW w:w="8820" w:type="dxa"/>
            <w:gridSpan w:val="3"/>
            <w:tcBorders>
              <w:top w:val="nil"/>
              <w:left w:val="nil"/>
              <w:bottom w:val="single" w:sz="8" w:space="0" w:color="4F81BD"/>
              <w:right w:val="nil"/>
            </w:tcBorders>
            <w:shd w:val="clear" w:color="auto" w:fill="FFFFFF"/>
          </w:tcPr>
          <w:p w:rsidR="00AB0702" w:rsidRPr="00FC374B" w:rsidRDefault="00AB0702" w:rsidP="004641EB">
            <w:pPr>
              <w:jc w:val="center"/>
              <w:rPr>
                <w:rFonts w:cs="Arial"/>
                <w:b/>
                <w:szCs w:val="22"/>
              </w:rPr>
            </w:pPr>
            <w:r w:rsidRPr="00FC374B">
              <w:rPr>
                <w:rFonts w:cs="Arial"/>
                <w:b/>
                <w:szCs w:val="22"/>
              </w:rPr>
              <w:t>Smartphones</w:t>
            </w:r>
          </w:p>
        </w:tc>
      </w:tr>
      <w:tr w:rsidR="00AB0702" w:rsidRPr="00FC374B" w:rsidTr="004641EB">
        <w:tc>
          <w:tcPr>
            <w:tcW w:w="2256" w:type="dxa"/>
            <w:shd w:val="solid" w:color="4F81BD" w:fill="auto"/>
            <w:vAlign w:val="center"/>
          </w:tcPr>
          <w:p w:rsidR="00AB0702" w:rsidRPr="00FC374B" w:rsidRDefault="00AB0702" w:rsidP="004641EB">
            <w:pPr>
              <w:rPr>
                <w:rFonts w:cs="Arial"/>
                <w:color w:val="FFFFFF"/>
                <w:szCs w:val="22"/>
              </w:rPr>
            </w:pPr>
            <w:r w:rsidRPr="00FC374B">
              <w:rPr>
                <w:rFonts w:cs="Arial"/>
                <w:color w:val="FFFFFF"/>
                <w:szCs w:val="22"/>
              </w:rPr>
              <w:t>Manufacturer</w:t>
            </w:r>
          </w:p>
        </w:tc>
        <w:tc>
          <w:tcPr>
            <w:tcW w:w="2244" w:type="dxa"/>
            <w:shd w:val="solid" w:color="4F81BD" w:fill="auto"/>
            <w:vAlign w:val="center"/>
          </w:tcPr>
          <w:p w:rsidR="00AB0702" w:rsidRPr="00FC374B" w:rsidRDefault="00AB0702" w:rsidP="004641EB">
            <w:pPr>
              <w:rPr>
                <w:rFonts w:cs="Arial"/>
                <w:b/>
                <w:color w:val="FFFFFF"/>
                <w:szCs w:val="22"/>
              </w:rPr>
            </w:pPr>
            <w:r w:rsidRPr="00FC374B">
              <w:rPr>
                <w:rFonts w:cs="Arial"/>
                <w:b/>
                <w:color w:val="FFFFFF"/>
                <w:szCs w:val="22"/>
              </w:rPr>
              <w:t>Operating System</w:t>
            </w:r>
          </w:p>
        </w:tc>
        <w:tc>
          <w:tcPr>
            <w:tcW w:w="4320" w:type="dxa"/>
            <w:shd w:val="solid" w:color="4F81BD" w:fill="auto"/>
            <w:vAlign w:val="center"/>
          </w:tcPr>
          <w:p w:rsidR="00AB0702" w:rsidRPr="00FC374B" w:rsidRDefault="00AB0702" w:rsidP="004641EB">
            <w:pPr>
              <w:rPr>
                <w:rFonts w:cs="Arial"/>
                <w:b/>
                <w:color w:val="FFFFFF"/>
                <w:szCs w:val="22"/>
              </w:rPr>
            </w:pPr>
            <w:r w:rsidRPr="00FC374B">
              <w:rPr>
                <w:rFonts w:cs="Arial"/>
                <w:b/>
                <w:color w:val="FFFFFF"/>
                <w:szCs w:val="22"/>
              </w:rPr>
              <w:t>Version</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Apple iPhone</w:t>
            </w:r>
          </w:p>
        </w:tc>
        <w:tc>
          <w:tcPr>
            <w:tcW w:w="2244" w:type="dxa"/>
            <w:vAlign w:val="center"/>
          </w:tcPr>
          <w:p w:rsidR="00AB0702" w:rsidRPr="00FC374B" w:rsidRDefault="00AB0702" w:rsidP="004641EB">
            <w:pPr>
              <w:rPr>
                <w:rFonts w:cs="Arial"/>
                <w:szCs w:val="22"/>
              </w:rPr>
            </w:pPr>
            <w:r w:rsidRPr="00FC374B">
              <w:rPr>
                <w:rFonts w:cs="Arial"/>
                <w:szCs w:val="22"/>
              </w:rPr>
              <w:t>iOS</w:t>
            </w:r>
          </w:p>
        </w:tc>
        <w:tc>
          <w:tcPr>
            <w:tcW w:w="4320" w:type="dxa"/>
            <w:vAlign w:val="center"/>
          </w:tcPr>
          <w:p w:rsidR="00AB0702" w:rsidRPr="00FC374B" w:rsidRDefault="00AB0702" w:rsidP="004641EB">
            <w:pPr>
              <w:rPr>
                <w:rFonts w:cs="Arial"/>
                <w:szCs w:val="22"/>
              </w:rPr>
            </w:pPr>
            <w:r w:rsidRPr="00FC374B">
              <w:rPr>
                <w:rFonts w:cs="Arial"/>
                <w:szCs w:val="22"/>
              </w:rPr>
              <w:t>3GS and above</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All</w:t>
            </w:r>
          </w:p>
        </w:tc>
        <w:tc>
          <w:tcPr>
            <w:tcW w:w="2244" w:type="dxa"/>
            <w:vAlign w:val="center"/>
          </w:tcPr>
          <w:p w:rsidR="00AB0702" w:rsidRPr="00FC374B" w:rsidRDefault="00AB0702" w:rsidP="004641EB">
            <w:pPr>
              <w:rPr>
                <w:rFonts w:cs="Arial"/>
                <w:szCs w:val="22"/>
              </w:rPr>
            </w:pPr>
            <w:r w:rsidRPr="00FC374B">
              <w:rPr>
                <w:rFonts w:cs="Arial"/>
                <w:szCs w:val="22"/>
              </w:rPr>
              <w:t>Android</w:t>
            </w:r>
          </w:p>
        </w:tc>
        <w:tc>
          <w:tcPr>
            <w:tcW w:w="4320" w:type="dxa"/>
            <w:vAlign w:val="center"/>
          </w:tcPr>
          <w:p w:rsidR="00AB0702" w:rsidRPr="00FC374B" w:rsidRDefault="00AB0702" w:rsidP="004641EB">
            <w:pPr>
              <w:rPr>
                <w:rFonts w:cs="Arial"/>
                <w:szCs w:val="22"/>
              </w:rPr>
            </w:pPr>
            <w:r w:rsidRPr="00FC374B">
              <w:rPr>
                <w:rFonts w:cs="Arial"/>
                <w:szCs w:val="22"/>
              </w:rPr>
              <w:t xml:space="preserve">Any version with </w:t>
            </w:r>
            <w:r>
              <w:rPr>
                <w:rFonts w:cs="Arial"/>
                <w:szCs w:val="22"/>
              </w:rPr>
              <w:t>encryption continuously active as part of the operating system</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All</w:t>
            </w:r>
          </w:p>
        </w:tc>
        <w:tc>
          <w:tcPr>
            <w:tcW w:w="2244" w:type="dxa"/>
            <w:vAlign w:val="center"/>
          </w:tcPr>
          <w:p w:rsidR="00AB0702" w:rsidRPr="00FC374B" w:rsidRDefault="00AB0702" w:rsidP="004641EB">
            <w:pPr>
              <w:rPr>
                <w:rFonts w:cs="Arial"/>
                <w:szCs w:val="22"/>
              </w:rPr>
            </w:pPr>
            <w:r w:rsidRPr="00FC374B">
              <w:rPr>
                <w:rFonts w:cs="Arial"/>
                <w:szCs w:val="22"/>
              </w:rPr>
              <w:t>Blackberry</w:t>
            </w:r>
          </w:p>
        </w:tc>
        <w:tc>
          <w:tcPr>
            <w:tcW w:w="4320" w:type="dxa"/>
            <w:vAlign w:val="center"/>
          </w:tcPr>
          <w:p w:rsidR="00AB0702" w:rsidRPr="00A43E48" w:rsidRDefault="00AB0702" w:rsidP="004641EB">
            <w:pPr>
              <w:rPr>
                <w:rFonts w:cs="Arial"/>
              </w:rPr>
            </w:pPr>
            <w:r w:rsidRPr="00A43E48">
              <w:rPr>
                <w:rFonts w:cs="Arial"/>
              </w:rPr>
              <w:t>All</w:t>
            </w:r>
            <w:r>
              <w:rPr>
                <w:rFonts w:cs="Arial"/>
              </w:rPr>
              <w:t>, provided that they connect through the Company X Blackberry Enterprise Server (BES).</w:t>
            </w:r>
          </w:p>
        </w:tc>
      </w:tr>
    </w:tbl>
    <w:p w:rsidR="00AB0702" w:rsidRDefault="00AB0702" w:rsidP="00AB0702">
      <w:pPr>
        <w:spacing w:after="120"/>
        <w:rPr>
          <w:rFonts w:cs="Arial"/>
          <w:szCs w:val="22"/>
        </w:rPr>
      </w:pPr>
    </w:p>
    <w:tbl>
      <w:tblPr>
        <w:tblW w:w="0" w:type="auto"/>
        <w:tblInd w:w="4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256"/>
        <w:gridCol w:w="2244"/>
        <w:gridCol w:w="4320"/>
      </w:tblGrid>
      <w:tr w:rsidR="00AB0702" w:rsidRPr="00FC374B" w:rsidTr="004641EB">
        <w:tc>
          <w:tcPr>
            <w:tcW w:w="8820" w:type="dxa"/>
            <w:gridSpan w:val="3"/>
            <w:tcBorders>
              <w:top w:val="nil"/>
              <w:left w:val="nil"/>
              <w:bottom w:val="single" w:sz="8" w:space="0" w:color="4F81BD"/>
              <w:right w:val="nil"/>
            </w:tcBorders>
            <w:shd w:val="clear" w:color="auto" w:fill="FFFFFF"/>
          </w:tcPr>
          <w:p w:rsidR="00AB0702" w:rsidRPr="00FC374B" w:rsidRDefault="00AB0702" w:rsidP="004641EB">
            <w:pPr>
              <w:jc w:val="center"/>
              <w:rPr>
                <w:rFonts w:cs="Arial"/>
                <w:b/>
                <w:szCs w:val="22"/>
              </w:rPr>
            </w:pPr>
            <w:r w:rsidRPr="00FC374B">
              <w:rPr>
                <w:rFonts w:cs="Arial"/>
                <w:b/>
                <w:szCs w:val="22"/>
              </w:rPr>
              <w:t>Tablet Computers</w:t>
            </w:r>
          </w:p>
        </w:tc>
      </w:tr>
      <w:tr w:rsidR="00AB0702" w:rsidRPr="00FC374B" w:rsidTr="004641EB">
        <w:tc>
          <w:tcPr>
            <w:tcW w:w="2256" w:type="dxa"/>
            <w:shd w:val="solid" w:color="4F81BD" w:fill="auto"/>
          </w:tcPr>
          <w:p w:rsidR="00AB0702" w:rsidRPr="00FC374B" w:rsidRDefault="00AB0702" w:rsidP="004641EB">
            <w:pPr>
              <w:rPr>
                <w:rFonts w:cs="Arial"/>
                <w:color w:val="FFFFFF"/>
                <w:szCs w:val="22"/>
              </w:rPr>
            </w:pPr>
            <w:r w:rsidRPr="00FC374B">
              <w:rPr>
                <w:rFonts w:cs="Arial"/>
                <w:color w:val="FFFFFF"/>
                <w:szCs w:val="22"/>
              </w:rPr>
              <w:t>Manufacturer</w:t>
            </w:r>
          </w:p>
        </w:tc>
        <w:tc>
          <w:tcPr>
            <w:tcW w:w="2244" w:type="dxa"/>
            <w:shd w:val="solid" w:color="4F81BD" w:fill="auto"/>
          </w:tcPr>
          <w:p w:rsidR="00AB0702" w:rsidRPr="00FC374B" w:rsidRDefault="00AB0702" w:rsidP="004641EB">
            <w:pPr>
              <w:rPr>
                <w:rFonts w:cs="Arial"/>
                <w:b/>
                <w:color w:val="FFFFFF"/>
                <w:szCs w:val="22"/>
              </w:rPr>
            </w:pPr>
            <w:r w:rsidRPr="00FC374B">
              <w:rPr>
                <w:rFonts w:cs="Arial"/>
                <w:b/>
                <w:color w:val="FFFFFF"/>
                <w:szCs w:val="22"/>
              </w:rPr>
              <w:t>Operating System</w:t>
            </w:r>
          </w:p>
        </w:tc>
        <w:tc>
          <w:tcPr>
            <w:tcW w:w="4320" w:type="dxa"/>
            <w:shd w:val="solid" w:color="4F81BD" w:fill="auto"/>
          </w:tcPr>
          <w:p w:rsidR="00AB0702" w:rsidRPr="00FC374B" w:rsidRDefault="00AB0702" w:rsidP="004641EB">
            <w:pPr>
              <w:rPr>
                <w:rFonts w:cs="Arial"/>
                <w:b/>
                <w:color w:val="FFFFFF"/>
                <w:szCs w:val="22"/>
              </w:rPr>
            </w:pPr>
            <w:r w:rsidRPr="00FC374B">
              <w:rPr>
                <w:rFonts w:cs="Arial"/>
                <w:b/>
                <w:color w:val="FFFFFF"/>
                <w:szCs w:val="22"/>
              </w:rPr>
              <w:t>Version</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Apple iPad</w:t>
            </w:r>
          </w:p>
        </w:tc>
        <w:tc>
          <w:tcPr>
            <w:tcW w:w="2244" w:type="dxa"/>
            <w:vAlign w:val="center"/>
          </w:tcPr>
          <w:p w:rsidR="00AB0702" w:rsidRPr="00FC374B" w:rsidRDefault="00AB0702" w:rsidP="004641EB">
            <w:pPr>
              <w:rPr>
                <w:rFonts w:cs="Arial"/>
                <w:szCs w:val="22"/>
              </w:rPr>
            </w:pPr>
            <w:r w:rsidRPr="00FC374B">
              <w:rPr>
                <w:rFonts w:cs="Arial"/>
                <w:szCs w:val="22"/>
              </w:rPr>
              <w:t>iOS</w:t>
            </w:r>
          </w:p>
        </w:tc>
        <w:tc>
          <w:tcPr>
            <w:tcW w:w="4320" w:type="dxa"/>
            <w:vAlign w:val="center"/>
          </w:tcPr>
          <w:p w:rsidR="00AB0702" w:rsidRPr="00FC374B" w:rsidRDefault="00AB0702" w:rsidP="004641EB">
            <w:pPr>
              <w:rPr>
                <w:rFonts w:cs="Arial"/>
                <w:szCs w:val="22"/>
              </w:rPr>
            </w:pPr>
            <w:r w:rsidRPr="00FC374B">
              <w:rPr>
                <w:rFonts w:cs="Arial"/>
                <w:szCs w:val="22"/>
              </w:rPr>
              <w:t>All</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All</w:t>
            </w:r>
          </w:p>
        </w:tc>
        <w:tc>
          <w:tcPr>
            <w:tcW w:w="2244" w:type="dxa"/>
            <w:vAlign w:val="center"/>
          </w:tcPr>
          <w:p w:rsidR="00AB0702" w:rsidRPr="00FC374B" w:rsidRDefault="00AB0702" w:rsidP="004641EB">
            <w:pPr>
              <w:rPr>
                <w:rFonts w:cs="Arial"/>
                <w:szCs w:val="22"/>
              </w:rPr>
            </w:pPr>
            <w:r w:rsidRPr="00FC374B">
              <w:rPr>
                <w:rFonts w:cs="Arial"/>
                <w:szCs w:val="22"/>
              </w:rPr>
              <w:t>Android</w:t>
            </w:r>
          </w:p>
        </w:tc>
        <w:tc>
          <w:tcPr>
            <w:tcW w:w="4320" w:type="dxa"/>
            <w:vAlign w:val="center"/>
          </w:tcPr>
          <w:p w:rsidR="00AB0702" w:rsidRPr="00FC374B" w:rsidRDefault="00AB0702" w:rsidP="004641EB">
            <w:pPr>
              <w:rPr>
                <w:rFonts w:cs="Arial"/>
                <w:szCs w:val="22"/>
              </w:rPr>
            </w:pPr>
            <w:r w:rsidRPr="00FC374B">
              <w:rPr>
                <w:rFonts w:cs="Arial"/>
                <w:szCs w:val="22"/>
              </w:rPr>
              <w:t xml:space="preserve">Any version with </w:t>
            </w:r>
            <w:r>
              <w:rPr>
                <w:rFonts w:cs="Arial"/>
                <w:szCs w:val="22"/>
              </w:rPr>
              <w:t>encryption continuously active as part of the operating system</w:t>
            </w:r>
          </w:p>
        </w:tc>
      </w:tr>
      <w:tr w:rsidR="00AB0702" w:rsidRPr="00FC374B" w:rsidTr="004641EB">
        <w:tc>
          <w:tcPr>
            <w:tcW w:w="2256" w:type="dxa"/>
            <w:vAlign w:val="center"/>
          </w:tcPr>
          <w:p w:rsidR="00AB0702" w:rsidRPr="00FC374B" w:rsidRDefault="00AB0702" w:rsidP="004641EB">
            <w:pPr>
              <w:rPr>
                <w:rFonts w:cs="Arial"/>
                <w:szCs w:val="22"/>
              </w:rPr>
            </w:pPr>
            <w:r w:rsidRPr="00FC374B">
              <w:rPr>
                <w:rFonts w:cs="Arial"/>
                <w:szCs w:val="22"/>
              </w:rPr>
              <w:t>All</w:t>
            </w:r>
          </w:p>
        </w:tc>
        <w:tc>
          <w:tcPr>
            <w:tcW w:w="2244" w:type="dxa"/>
            <w:vAlign w:val="center"/>
          </w:tcPr>
          <w:p w:rsidR="00AB0702" w:rsidRPr="00FC374B" w:rsidRDefault="00AB0702" w:rsidP="004641EB">
            <w:pPr>
              <w:rPr>
                <w:rFonts w:cs="Arial"/>
                <w:szCs w:val="22"/>
              </w:rPr>
            </w:pPr>
            <w:r w:rsidRPr="00FC374B">
              <w:rPr>
                <w:rFonts w:cs="Arial"/>
                <w:szCs w:val="22"/>
              </w:rPr>
              <w:t>Blackberry</w:t>
            </w:r>
          </w:p>
        </w:tc>
        <w:tc>
          <w:tcPr>
            <w:tcW w:w="4320" w:type="dxa"/>
            <w:vAlign w:val="center"/>
          </w:tcPr>
          <w:p w:rsidR="00AB0702" w:rsidRPr="00A43E48" w:rsidRDefault="00AB0702" w:rsidP="004641EB">
            <w:pPr>
              <w:rPr>
                <w:rFonts w:cs="Arial"/>
              </w:rPr>
            </w:pPr>
            <w:r w:rsidRPr="00A43E48">
              <w:rPr>
                <w:rFonts w:cs="Arial"/>
              </w:rPr>
              <w:t>All</w:t>
            </w:r>
            <w:r>
              <w:rPr>
                <w:rFonts w:cs="Arial"/>
              </w:rPr>
              <w:t>, provided that they connect through the Company X Blackberry Enterprise Server (BES).</w:t>
            </w:r>
          </w:p>
        </w:tc>
      </w:tr>
    </w:tbl>
    <w:p w:rsidR="00AB0702" w:rsidRDefault="00AB0702" w:rsidP="00AB0702">
      <w:pPr>
        <w:pStyle w:val="Heading3"/>
      </w:pPr>
      <w:bookmarkStart w:id="15" w:name="_Toc457904530"/>
      <w:r>
        <w:t>Mobile Computing Configuration and Data Management</w:t>
      </w:r>
      <w:bookmarkEnd w:id="15"/>
    </w:p>
    <w:p w:rsidR="00AB0702" w:rsidRDefault="00AB0702" w:rsidP="00AB0702">
      <w:pPr>
        <w:pStyle w:val="PolicyBodyText"/>
        <w:rPr>
          <w:rStyle w:val="Strong"/>
          <w:b w:val="0"/>
        </w:rPr>
      </w:pPr>
      <w:r w:rsidRPr="00904797">
        <w:rPr>
          <w:b/>
          <w:bCs/>
        </w:rPr>
        <w:t>Mobile Devices Containing Sensitive Information</w:t>
      </w:r>
      <w:r w:rsidRPr="00903C63">
        <w:rPr>
          <w:rStyle w:val="Strong"/>
          <w:b w:val="0"/>
        </w:rPr>
        <w:t xml:space="preserve"> </w:t>
      </w:r>
      <w:r>
        <w:rPr>
          <w:rStyle w:val="Strong"/>
          <w:b w:val="0"/>
        </w:rPr>
        <w:t>–</w:t>
      </w:r>
      <w:r w:rsidRPr="00903C63">
        <w:rPr>
          <w:rStyle w:val="Strong"/>
          <w:b w:val="0"/>
        </w:rPr>
        <w:t xml:space="preserve"> All </w:t>
      </w:r>
      <w:r>
        <w:rPr>
          <w:rStyle w:val="Strong"/>
          <w:b w:val="0"/>
        </w:rPr>
        <w:t>PODs</w:t>
      </w:r>
      <w:r w:rsidRPr="00903C63">
        <w:rPr>
          <w:rStyle w:val="Strong"/>
          <w:b w:val="0"/>
        </w:rPr>
        <w:t xml:space="preserve"> containing sensitive </w:t>
      </w:r>
      <w:r>
        <w:rPr>
          <w:rStyle w:val="Strong"/>
          <w:b w:val="0"/>
        </w:rPr>
        <w:t>Company X</w:t>
      </w:r>
      <w:r w:rsidRPr="00903C63">
        <w:rPr>
          <w:rStyle w:val="Strong"/>
          <w:b w:val="0"/>
        </w:rPr>
        <w:t xml:space="preserve"> information must consistently employ both encryption for all such files, and wherever possible, startup </w:t>
      </w:r>
      <w:r>
        <w:rPr>
          <w:rStyle w:val="Strong"/>
          <w:b w:val="0"/>
        </w:rPr>
        <w:t>and screen-saver-based password/boot protection.</w:t>
      </w:r>
    </w:p>
    <w:p w:rsidR="00AB0702" w:rsidRDefault="00AB0702" w:rsidP="00AB0702">
      <w:pPr>
        <w:pStyle w:val="PolicyBodyText"/>
        <w:rPr>
          <w:rStyle w:val="Strong"/>
          <w:b w:val="0"/>
        </w:rPr>
      </w:pPr>
      <w:r>
        <w:rPr>
          <w:b/>
          <w:bCs/>
        </w:rPr>
        <w:t>Information Transfer</w:t>
      </w:r>
      <w:r w:rsidRPr="00903C63">
        <w:rPr>
          <w:rStyle w:val="Strong"/>
          <w:b w:val="0"/>
        </w:rPr>
        <w:t xml:space="preserve"> </w:t>
      </w:r>
      <w:r>
        <w:rPr>
          <w:rStyle w:val="Strong"/>
          <w:b w:val="0"/>
        </w:rPr>
        <w:t>– Company X information residing on a POD, including but not limited to electronic mail messages and attachments must not be transferred to any non Company X device without approval from the Information Security Department.</w:t>
      </w:r>
    </w:p>
    <w:p w:rsidR="00AB0702" w:rsidRDefault="00AB0702" w:rsidP="00AB0702">
      <w:pPr>
        <w:pStyle w:val="PolicyBodyText"/>
        <w:rPr>
          <w:rStyle w:val="Strong"/>
          <w:b w:val="0"/>
        </w:rPr>
      </w:pPr>
      <w:r>
        <w:rPr>
          <w:b/>
          <w:bCs/>
        </w:rPr>
        <w:t>Information Separation</w:t>
      </w:r>
      <w:r w:rsidRPr="00903C63">
        <w:rPr>
          <w:rStyle w:val="Strong"/>
          <w:b w:val="0"/>
        </w:rPr>
        <w:t xml:space="preserve"> </w:t>
      </w:r>
      <w:r>
        <w:rPr>
          <w:rStyle w:val="Strong"/>
          <w:b w:val="0"/>
        </w:rPr>
        <w:t>– All personal information stored on a POD must be kept in a location on the device that does not also contain Company X information.</w:t>
      </w:r>
    </w:p>
    <w:p w:rsidR="00AB0702" w:rsidRDefault="00AB0702" w:rsidP="00AB0702">
      <w:pPr>
        <w:pStyle w:val="PolicyBodyText"/>
        <w:rPr>
          <w:rStyle w:val="Strong"/>
          <w:b w:val="0"/>
        </w:rPr>
      </w:pPr>
      <w:r>
        <w:rPr>
          <w:b/>
          <w:bCs/>
        </w:rPr>
        <w:lastRenderedPageBreak/>
        <w:t>Personal Information Restriction</w:t>
      </w:r>
      <w:r w:rsidRPr="00903C63">
        <w:rPr>
          <w:rStyle w:val="Strong"/>
          <w:b w:val="0"/>
        </w:rPr>
        <w:t xml:space="preserve"> </w:t>
      </w:r>
      <w:r>
        <w:rPr>
          <w:rStyle w:val="Strong"/>
          <w:b w:val="0"/>
        </w:rPr>
        <w:t>– Personal information stored on a POD must not be transferred or backed up to any Company X computer or communications system.</w:t>
      </w:r>
    </w:p>
    <w:p w:rsidR="00AB0702" w:rsidRPr="00903C63" w:rsidRDefault="00AB0702" w:rsidP="00AB0702">
      <w:pPr>
        <w:pStyle w:val="PolicyBodyText"/>
        <w:rPr>
          <w:rStyle w:val="Strong"/>
          <w:b w:val="0"/>
        </w:rPr>
      </w:pPr>
      <w:r w:rsidRPr="00970221">
        <w:rPr>
          <w:rStyle w:val="PolicyDefinitionChar"/>
        </w:rPr>
        <w:t>Ownership of Information Stored In Mobile Devices</w:t>
      </w:r>
      <w:r w:rsidRPr="00903C63">
        <w:rPr>
          <w:rStyle w:val="Strong"/>
          <w:b w:val="0"/>
        </w:rPr>
        <w:t xml:space="preserve"> </w:t>
      </w:r>
      <w:r>
        <w:rPr>
          <w:rStyle w:val="Strong"/>
          <w:b w:val="0"/>
        </w:rPr>
        <w:t>–</w:t>
      </w:r>
      <w:r w:rsidRPr="00903C63">
        <w:rPr>
          <w:rStyle w:val="Strong"/>
          <w:b w:val="0"/>
        </w:rPr>
        <w:t xml:space="preserve"> </w:t>
      </w:r>
      <w:r>
        <w:rPr>
          <w:rStyle w:val="Strong"/>
          <w:b w:val="0"/>
        </w:rPr>
        <w:t xml:space="preserve">All company </w:t>
      </w:r>
      <w:r w:rsidRPr="00903C63">
        <w:rPr>
          <w:rStyle w:val="Strong"/>
          <w:b w:val="0"/>
        </w:rPr>
        <w:t xml:space="preserve"> information stored in </w:t>
      </w:r>
      <w:r>
        <w:rPr>
          <w:rStyle w:val="Strong"/>
          <w:b w:val="0"/>
        </w:rPr>
        <w:t>a POD</w:t>
      </w:r>
      <w:r w:rsidRPr="00903C63">
        <w:rPr>
          <w:rStyle w:val="Strong"/>
          <w:b w:val="0"/>
        </w:rPr>
        <w:t xml:space="preserve"> is </w:t>
      </w:r>
      <w:r>
        <w:rPr>
          <w:rStyle w:val="Strong"/>
          <w:b w:val="0"/>
        </w:rPr>
        <w:t>Company X</w:t>
      </w:r>
      <w:r w:rsidRPr="00903C63">
        <w:rPr>
          <w:rStyle w:val="Strong"/>
          <w:b w:val="0"/>
        </w:rPr>
        <w:t xml:space="preserve"> property, can be inspected or used in any manner at any time by </w:t>
      </w:r>
      <w:r>
        <w:rPr>
          <w:rStyle w:val="Strong"/>
          <w:b w:val="0"/>
        </w:rPr>
        <w:t>Company X</w:t>
      </w:r>
      <w:r w:rsidRPr="00903C63">
        <w:rPr>
          <w:rStyle w:val="Strong"/>
          <w:b w:val="0"/>
        </w:rPr>
        <w:t xml:space="preserve"> and</w:t>
      </w:r>
      <w:r>
        <w:rPr>
          <w:rStyle w:val="Strong"/>
          <w:b w:val="0"/>
        </w:rPr>
        <w:t xml:space="preserve"> must</w:t>
      </w:r>
      <w:r w:rsidRPr="00903C63">
        <w:rPr>
          <w:rStyle w:val="Strong"/>
          <w:b w:val="0"/>
        </w:rPr>
        <w:t xml:space="preserve"> wiped clean at the time workers are no longer employed by </w:t>
      </w:r>
      <w:r>
        <w:rPr>
          <w:rStyle w:val="Strong"/>
          <w:b w:val="0"/>
        </w:rPr>
        <w:t>Company X</w:t>
      </w:r>
      <w:r w:rsidRPr="00903C63">
        <w:rPr>
          <w:rStyle w:val="Strong"/>
          <w:b w:val="0"/>
        </w:rPr>
        <w:t>.</w:t>
      </w:r>
    </w:p>
    <w:p w:rsidR="00AB0702" w:rsidRPr="00903C63" w:rsidRDefault="00AB0702" w:rsidP="00AB0702">
      <w:pPr>
        <w:pStyle w:val="PolicyBodyText"/>
        <w:rPr>
          <w:rStyle w:val="Strong"/>
          <w:b w:val="0"/>
        </w:rPr>
      </w:pPr>
      <w:r w:rsidRPr="00904797">
        <w:rPr>
          <w:b/>
          <w:bCs/>
        </w:rPr>
        <w:t>Storage Of Remote Access Information In Portable Computers</w:t>
      </w:r>
      <w:r w:rsidRPr="00903C63">
        <w:rPr>
          <w:rStyle w:val="Strong"/>
          <w:b w:val="0"/>
        </w:rPr>
        <w:t xml:space="preserve"> - Users must </w:t>
      </w:r>
      <w:r>
        <w:rPr>
          <w:rStyle w:val="Strong"/>
          <w:b w:val="0"/>
        </w:rPr>
        <w:t>not</w:t>
      </w:r>
      <w:r w:rsidRPr="00903C63">
        <w:rPr>
          <w:rStyle w:val="Strong"/>
          <w:b w:val="0"/>
        </w:rPr>
        <w:t xml:space="preserve"> s</w:t>
      </w:r>
      <w:r>
        <w:rPr>
          <w:rStyle w:val="Strong"/>
          <w:b w:val="0"/>
        </w:rPr>
        <w:t>tore remote access information, e.g., fixed passwords, user IDs,</w:t>
      </w:r>
      <w:r w:rsidRPr="00903C63">
        <w:rPr>
          <w:rStyle w:val="Strong"/>
          <w:b w:val="0"/>
        </w:rPr>
        <w:t xml:space="preserve"> in their </w:t>
      </w:r>
      <w:r>
        <w:rPr>
          <w:rStyle w:val="Strong"/>
          <w:b w:val="0"/>
        </w:rPr>
        <w:t>POD, or in the device case in which their POD is stored or used for transport</w:t>
      </w:r>
      <w:r w:rsidRPr="00903C63">
        <w:rPr>
          <w:rStyle w:val="Strong"/>
          <w:b w:val="0"/>
        </w:rPr>
        <w:t>.</w:t>
      </w:r>
    </w:p>
    <w:p w:rsidR="00AB0702" w:rsidRPr="00903C63" w:rsidRDefault="00AB0702" w:rsidP="00AB0702">
      <w:pPr>
        <w:pStyle w:val="PolicyBodyText"/>
        <w:rPr>
          <w:rStyle w:val="Strong"/>
          <w:b w:val="0"/>
        </w:rPr>
      </w:pPr>
      <w:r w:rsidRPr="00904797">
        <w:rPr>
          <w:b/>
          <w:bCs/>
        </w:rPr>
        <w:t>Lending Computing Equipment Containing Sensitive Information</w:t>
      </w:r>
      <w:r w:rsidRPr="00903C63">
        <w:rPr>
          <w:rStyle w:val="Strong"/>
          <w:b w:val="0"/>
        </w:rPr>
        <w:t xml:space="preserve"> - A </w:t>
      </w:r>
      <w:r>
        <w:rPr>
          <w:rStyle w:val="Strong"/>
          <w:b w:val="0"/>
        </w:rPr>
        <w:t>POD</w:t>
      </w:r>
      <w:r w:rsidRPr="00903C63">
        <w:rPr>
          <w:rStyle w:val="Strong"/>
          <w:b w:val="0"/>
        </w:rPr>
        <w:t xml:space="preserve"> used for business activities that contains </w:t>
      </w:r>
      <w:r>
        <w:rPr>
          <w:rStyle w:val="Strong"/>
          <w:b w:val="0"/>
        </w:rPr>
        <w:t>Company X</w:t>
      </w:r>
      <w:r w:rsidRPr="00903C63">
        <w:rPr>
          <w:rStyle w:val="Strong"/>
          <w:b w:val="0"/>
        </w:rPr>
        <w:t xml:space="preserve"> sensitive information must not be lent to anyone. </w:t>
      </w:r>
    </w:p>
    <w:p w:rsidR="00AB0702" w:rsidRPr="001072C4" w:rsidRDefault="00AB0702" w:rsidP="00AB0702">
      <w:pPr>
        <w:pStyle w:val="PolicyBodyText"/>
        <w:rPr>
          <w:rStyle w:val="Strong"/>
          <w:b w:val="0"/>
        </w:rPr>
      </w:pPr>
      <w:r w:rsidRPr="00904797">
        <w:rPr>
          <w:b/>
          <w:bCs/>
        </w:rPr>
        <w:t>Accepting SMS Messages</w:t>
      </w:r>
      <w:r w:rsidRPr="00903C63">
        <w:rPr>
          <w:rStyle w:val="Strong"/>
          <w:b w:val="0"/>
        </w:rPr>
        <w:t xml:space="preserve"> – </w:t>
      </w:r>
      <w:r>
        <w:rPr>
          <w:rStyle w:val="Strong"/>
          <w:b w:val="0"/>
        </w:rPr>
        <w:t>Company X</w:t>
      </w:r>
      <w:r w:rsidRPr="00903C63">
        <w:rPr>
          <w:rStyle w:val="Strong"/>
          <w:b w:val="0"/>
        </w:rPr>
        <w:t xml:space="preserve"> workers must not accept text messages on </w:t>
      </w:r>
      <w:r>
        <w:rPr>
          <w:rStyle w:val="Strong"/>
          <w:b w:val="0"/>
        </w:rPr>
        <w:t>PODs</w:t>
      </w:r>
      <w:r w:rsidRPr="00903C63">
        <w:rPr>
          <w:rStyle w:val="Strong"/>
          <w:b w:val="0"/>
        </w:rPr>
        <w:t xml:space="preserve"> from unknown senders.  Any messages or contacts received on a </w:t>
      </w:r>
      <w:r>
        <w:rPr>
          <w:rStyle w:val="Strong"/>
          <w:b w:val="0"/>
        </w:rPr>
        <w:t>POD</w:t>
      </w:r>
      <w:r w:rsidRPr="00903C63">
        <w:rPr>
          <w:rStyle w:val="Strong"/>
          <w:b w:val="0"/>
        </w:rPr>
        <w:t xml:space="preserve"> from an unknown number or device should be treated with suspicion. Messages should be destroyed without opening and connections denied.</w:t>
      </w:r>
    </w:p>
    <w:p w:rsidR="00AB0702" w:rsidRDefault="00AB0702" w:rsidP="00AB0702">
      <w:pPr>
        <w:pStyle w:val="Heading3"/>
      </w:pPr>
      <w:bookmarkStart w:id="16" w:name="_Toc457904531"/>
      <w:r>
        <w:t>Video and Still Camera Features</w:t>
      </w:r>
      <w:bookmarkEnd w:id="16"/>
    </w:p>
    <w:p w:rsidR="00AB0702" w:rsidRDefault="00AB0702" w:rsidP="00AB0702">
      <w:pPr>
        <w:pStyle w:val="PolicyBodyText"/>
        <w:rPr>
          <w:rStyle w:val="Strong"/>
          <w:b w:val="0"/>
        </w:rPr>
      </w:pPr>
      <w:r>
        <w:rPr>
          <w:b/>
          <w:bCs/>
        </w:rPr>
        <w:t>Image Capture - Information</w:t>
      </w:r>
      <w:r w:rsidRPr="00903C63">
        <w:rPr>
          <w:rStyle w:val="Strong"/>
          <w:b w:val="0"/>
        </w:rPr>
        <w:t xml:space="preserve"> </w:t>
      </w:r>
      <w:r>
        <w:rPr>
          <w:rStyle w:val="Strong"/>
          <w:b w:val="0"/>
        </w:rPr>
        <w:t>–</w:t>
      </w:r>
      <w:r w:rsidRPr="00903C63">
        <w:rPr>
          <w:rStyle w:val="Strong"/>
          <w:b w:val="0"/>
        </w:rPr>
        <w:t xml:space="preserve"> </w:t>
      </w:r>
      <w:r>
        <w:rPr>
          <w:rFonts w:cs="Arial"/>
          <w:szCs w:val="22"/>
        </w:rPr>
        <w:t>Employees and partners must not use the video or still camera features on any PODs, including smartphones and tablet computers to capture images that may depict confidential Company X information, including but not limited to customers, documents, computer displays and output.</w:t>
      </w:r>
    </w:p>
    <w:p w:rsidR="00AB0702" w:rsidRDefault="00AB0702" w:rsidP="00AB0702">
      <w:pPr>
        <w:pStyle w:val="PolicyBodyText"/>
        <w:rPr>
          <w:rFonts w:cs="Arial"/>
          <w:szCs w:val="22"/>
        </w:rPr>
      </w:pPr>
      <w:r>
        <w:rPr>
          <w:b/>
          <w:bCs/>
        </w:rPr>
        <w:t>Image Capture - Facilities</w:t>
      </w:r>
      <w:r w:rsidRPr="00903C63">
        <w:rPr>
          <w:rStyle w:val="Strong"/>
          <w:b w:val="0"/>
        </w:rPr>
        <w:t xml:space="preserve"> </w:t>
      </w:r>
      <w:r>
        <w:rPr>
          <w:rStyle w:val="Strong"/>
          <w:b w:val="0"/>
        </w:rPr>
        <w:t>–</w:t>
      </w:r>
      <w:r w:rsidRPr="00903C63">
        <w:rPr>
          <w:rStyle w:val="Strong"/>
          <w:b w:val="0"/>
        </w:rPr>
        <w:t xml:space="preserve"> </w:t>
      </w:r>
      <w:r>
        <w:rPr>
          <w:rFonts w:cs="Arial"/>
          <w:szCs w:val="22"/>
        </w:rPr>
        <w:t>Employees and partners must not use the video or still camera features on any PODs, including smartphones and tablet computers to capture images within any Company X secure area, including but not limited to areas where proprietary procedures are performed, proprietary devices or equipment are used, or non-public information is processed, stored, or transmitted.</w:t>
      </w:r>
    </w:p>
    <w:p w:rsidR="00AB0702" w:rsidRPr="00AB0702" w:rsidRDefault="00AB0702" w:rsidP="00AB0702">
      <w:pPr>
        <w:pStyle w:val="Heading3"/>
        <w:rPr>
          <w:rStyle w:val="Strong"/>
          <w:b/>
          <w:bCs/>
        </w:rPr>
      </w:pPr>
      <w:bookmarkStart w:id="17" w:name="_Toc457904532"/>
      <w:r w:rsidRPr="00AB0702">
        <w:rPr>
          <w:rStyle w:val="Strong"/>
          <w:b/>
          <w:bCs/>
        </w:rPr>
        <w:t>Maintenance and Support</w:t>
      </w:r>
      <w:bookmarkEnd w:id="17"/>
    </w:p>
    <w:p w:rsidR="00AB0702" w:rsidRDefault="00AB0702" w:rsidP="00AB0702">
      <w:pPr>
        <w:pStyle w:val="AuthorComment"/>
      </w:pPr>
      <w:r>
        <w:t>This section is applicable for any organization that has not implemented a comprehensive program, i.e., one that provides an annual stipend for the purchase and maintenance of PODs.  If a program of this type has been implemented the following policy statements should be modified and augmented to reflect the requirements of the program.</w:t>
      </w:r>
    </w:p>
    <w:p w:rsidR="00AB0702" w:rsidRDefault="00AB0702" w:rsidP="00AB0702">
      <w:pPr>
        <w:pStyle w:val="PolicyBodyText"/>
        <w:rPr>
          <w:b/>
        </w:rPr>
      </w:pPr>
      <w:r>
        <w:rPr>
          <w:b/>
        </w:rPr>
        <w:t>Hardware</w:t>
      </w:r>
      <w:r>
        <w:t xml:space="preserve"> – Each POD must be fully maintained by the owner of the POD, i.e., Company X provides no assistance or services for PODs, which includes but is not limited to repairs, upgrades and replacements.</w:t>
      </w:r>
    </w:p>
    <w:p w:rsidR="00AB0702" w:rsidRDefault="00AB0702" w:rsidP="00AB0702">
      <w:pPr>
        <w:pStyle w:val="PolicyBodyText"/>
      </w:pPr>
      <w:r>
        <w:rPr>
          <w:b/>
        </w:rPr>
        <w:t>Software</w:t>
      </w:r>
      <w:r>
        <w:t xml:space="preserve"> – All POD software, including but not limited to the operating system and communication applications, must be maintained with the most recent release, patches, and updates by the POD owner, not Company X.</w:t>
      </w:r>
    </w:p>
    <w:p w:rsidR="00AB0702" w:rsidRDefault="00AB0702" w:rsidP="00AB0702">
      <w:pPr>
        <w:pStyle w:val="PolicyBodyText"/>
      </w:pPr>
      <w:r>
        <w:rPr>
          <w:b/>
        </w:rPr>
        <w:t>Malware Protection</w:t>
      </w:r>
      <w:r>
        <w:t xml:space="preserve"> – Each POD owner must ensure that their device is equipped with Company X-approved malware protection software and that this software is maintained with the most recent release, patches, and updates.</w:t>
      </w:r>
    </w:p>
    <w:p w:rsidR="00AB0702" w:rsidRDefault="00AB0702" w:rsidP="00AB0702">
      <w:pPr>
        <w:pStyle w:val="PolicyBodyText"/>
      </w:pPr>
      <w:r>
        <w:rPr>
          <w:b/>
        </w:rPr>
        <w:t>Support</w:t>
      </w:r>
      <w:r>
        <w:t xml:space="preserve"> – POD owners must direct all hardware and software support issues to commercial sources, e.g., hardware vendor, telecommunications carrier, software vendors, not to the Company X Help Desk.</w:t>
      </w:r>
    </w:p>
    <w:p w:rsidR="00AB0702" w:rsidRPr="00AB0702" w:rsidRDefault="00AB0702" w:rsidP="00AB0702">
      <w:pPr>
        <w:pStyle w:val="Heading3"/>
        <w:rPr>
          <w:rStyle w:val="Strong"/>
          <w:b/>
          <w:bCs/>
        </w:rPr>
      </w:pPr>
      <w:bookmarkStart w:id="18" w:name="_Toc457904533"/>
      <w:r w:rsidRPr="00AB0702">
        <w:rPr>
          <w:rStyle w:val="Strong"/>
          <w:b/>
          <w:bCs/>
        </w:rPr>
        <w:t>Authentication and Access</w:t>
      </w:r>
      <w:bookmarkEnd w:id="18"/>
    </w:p>
    <w:p w:rsidR="00AB0702" w:rsidRDefault="00AB0702" w:rsidP="00AB0702">
      <w:pPr>
        <w:pStyle w:val="PolicyBodyText"/>
      </w:pPr>
      <w:r w:rsidRPr="00F17619">
        <w:rPr>
          <w:b/>
        </w:rPr>
        <w:lastRenderedPageBreak/>
        <w:t>Strong Passwords Required</w:t>
      </w:r>
      <w:r>
        <w:t xml:space="preserve"> – All PODs used for Company X business purposes must have passwords enabled and enforce all Company X password parameters.</w:t>
      </w:r>
    </w:p>
    <w:p w:rsidR="00AB0702" w:rsidRDefault="00AB0702" w:rsidP="00AB0702">
      <w:pPr>
        <w:pStyle w:val="PolicyBodyText"/>
      </w:pPr>
      <w:r w:rsidRPr="00F17619">
        <w:rPr>
          <w:b/>
        </w:rPr>
        <w:t>Separate Password for Portable Devices</w:t>
      </w:r>
      <w:r>
        <w:t xml:space="preserve"> – Company X workers must not use the same password for a POD that is used for network access or access to other devices and applications.</w:t>
      </w:r>
    </w:p>
    <w:p w:rsidR="00AB0702" w:rsidRDefault="00AB0702" w:rsidP="00AB0702">
      <w:pPr>
        <w:pStyle w:val="PolicyBodyText"/>
        <w:rPr>
          <w:b/>
        </w:rPr>
      </w:pPr>
      <w:r>
        <w:rPr>
          <w:b/>
        </w:rPr>
        <w:t>Network Access</w:t>
      </w:r>
      <w:r>
        <w:t xml:space="preserve"> – All POD access to the Company X production network must be restricted to known and authorized devices.</w:t>
      </w:r>
    </w:p>
    <w:p w:rsidR="00AB0702" w:rsidRDefault="00AB0702" w:rsidP="00AB0702">
      <w:pPr>
        <w:pStyle w:val="PolicyBodyText"/>
        <w:rPr>
          <w:rFonts w:cs="Arial"/>
          <w:szCs w:val="22"/>
        </w:rPr>
      </w:pPr>
      <w:r w:rsidRPr="00256C6A">
        <w:rPr>
          <w:b/>
        </w:rPr>
        <w:t>Electronic Mail Access</w:t>
      </w:r>
      <w:r>
        <w:t xml:space="preserve"> – </w:t>
      </w:r>
      <w:r>
        <w:rPr>
          <w:rFonts w:cs="Arial"/>
          <w:szCs w:val="22"/>
        </w:rPr>
        <w:t>Electronic mail access by PODS must be accomplished only through Microsoft ActiveSync.</w:t>
      </w:r>
    </w:p>
    <w:p w:rsidR="00AB0702" w:rsidRDefault="00AB0702" w:rsidP="00AB0702">
      <w:pPr>
        <w:pStyle w:val="AuthorComment"/>
      </w:pPr>
      <w:r>
        <w:t>Microsoft ActiveSync is one of a number of protocols that can be used to control access to electronic mail.  The Microsoft ActiveSync Configuration policy does not present an exhaustive list of control settings.  The organization should review and implement all relevant parameters that are configurable within the protocol in use.</w:t>
      </w:r>
    </w:p>
    <w:p w:rsidR="00AB0702" w:rsidRDefault="00AB0702" w:rsidP="00AB0702">
      <w:pPr>
        <w:pStyle w:val="PolicyBodyText"/>
      </w:pPr>
      <w:r w:rsidRPr="00256C6A">
        <w:rPr>
          <w:rFonts w:cs="Arial"/>
          <w:b/>
          <w:szCs w:val="22"/>
        </w:rPr>
        <w:t>Microsoft ActiveSync Configuration</w:t>
      </w:r>
      <w:r>
        <w:rPr>
          <w:rFonts w:cs="Arial"/>
          <w:szCs w:val="22"/>
        </w:rPr>
        <w:t xml:space="preserve"> </w:t>
      </w:r>
      <w:r>
        <w:t>– Microsoft ActiveSync must be must be configured to require all devices to:</w:t>
      </w:r>
    </w:p>
    <w:p w:rsidR="00AB0702" w:rsidRDefault="00AB0702" w:rsidP="00AB0702">
      <w:pPr>
        <w:pStyle w:val="PolicyBodyText"/>
        <w:numPr>
          <w:ilvl w:val="0"/>
          <w:numId w:val="11"/>
        </w:numPr>
      </w:pPr>
      <w:r w:rsidRPr="00B37DA5">
        <w:t>Continually enable the password feature</w:t>
      </w:r>
    </w:p>
    <w:p w:rsidR="00AB0702" w:rsidRDefault="00AB0702" w:rsidP="00AB0702">
      <w:pPr>
        <w:pStyle w:val="PolicyBodyText"/>
        <w:numPr>
          <w:ilvl w:val="0"/>
          <w:numId w:val="11"/>
        </w:numPr>
      </w:pPr>
      <w:r>
        <w:t>Enforce all of Company X password requirements</w:t>
      </w:r>
    </w:p>
    <w:p w:rsidR="00AB0702" w:rsidRDefault="00AB0702" w:rsidP="00AB0702">
      <w:pPr>
        <w:pStyle w:val="PolicyBodyText"/>
        <w:numPr>
          <w:ilvl w:val="0"/>
          <w:numId w:val="11"/>
        </w:numPr>
      </w:pPr>
      <w:r>
        <w:t>Timeout the device after 15 minutes of in activity</w:t>
      </w:r>
    </w:p>
    <w:p w:rsidR="00AB0702" w:rsidRDefault="00AB0702" w:rsidP="00AB0702">
      <w:pPr>
        <w:pStyle w:val="PolicyBodyText"/>
        <w:numPr>
          <w:ilvl w:val="0"/>
          <w:numId w:val="11"/>
        </w:numPr>
      </w:pPr>
      <w:r>
        <w:t>Encrypt all Company X information including any that is stored on a storage card</w:t>
      </w:r>
    </w:p>
    <w:p w:rsidR="00AB0702" w:rsidRDefault="00AB0702" w:rsidP="00AB0702">
      <w:pPr>
        <w:pStyle w:val="PolicyBodyText"/>
        <w:numPr>
          <w:ilvl w:val="0"/>
          <w:numId w:val="11"/>
        </w:numPr>
      </w:pPr>
      <w:r>
        <w:t>Wipe all Company X information after 10 invalid password attempts</w:t>
      </w:r>
    </w:p>
    <w:p w:rsidR="00AB0702" w:rsidRPr="00D33B25" w:rsidRDefault="00AB0702" w:rsidP="00AB0702">
      <w:pPr>
        <w:pStyle w:val="PolicyBodyText"/>
        <w:numPr>
          <w:ilvl w:val="0"/>
          <w:numId w:val="11"/>
        </w:numPr>
      </w:pPr>
      <w:r>
        <w:rPr>
          <w:rFonts w:cs="Arial"/>
          <w:szCs w:val="22"/>
        </w:rPr>
        <w:t>Retain messages for no more than seven days</w:t>
      </w:r>
    </w:p>
    <w:p w:rsidR="00AB0702" w:rsidRPr="00D33B25" w:rsidRDefault="00AB0702" w:rsidP="00AB0702">
      <w:pPr>
        <w:pStyle w:val="PolicyBodyText"/>
        <w:rPr>
          <w:rFonts w:cs="Arial"/>
          <w:szCs w:val="22"/>
        </w:rPr>
      </w:pPr>
      <w:r>
        <w:rPr>
          <w:b/>
        </w:rPr>
        <w:t>Application</w:t>
      </w:r>
      <w:r w:rsidRPr="00256C6A">
        <w:rPr>
          <w:b/>
        </w:rPr>
        <w:t xml:space="preserve"> Access</w:t>
      </w:r>
      <w:r>
        <w:t xml:space="preserve"> – </w:t>
      </w:r>
      <w:r>
        <w:rPr>
          <w:rFonts w:cs="Arial"/>
          <w:szCs w:val="22"/>
        </w:rPr>
        <w:t>Access to all applications from a mobile device must be properly authorized and managed through a central application server.</w:t>
      </w:r>
    </w:p>
    <w:p w:rsidR="00AB0702" w:rsidRPr="00AB0702" w:rsidRDefault="00AB0702" w:rsidP="00AB0702">
      <w:pPr>
        <w:pStyle w:val="Heading3"/>
        <w:rPr>
          <w:rStyle w:val="Strong"/>
          <w:b/>
          <w:bCs/>
        </w:rPr>
      </w:pPr>
      <w:bookmarkStart w:id="19" w:name="_Toc457904534"/>
      <w:r w:rsidRPr="00AB0702">
        <w:rPr>
          <w:rStyle w:val="Strong"/>
          <w:b/>
          <w:bCs/>
        </w:rPr>
        <w:t>Lost or Stolen Mobile Devices</w:t>
      </w:r>
      <w:bookmarkEnd w:id="19"/>
    </w:p>
    <w:p w:rsidR="00AB0702" w:rsidRDefault="00AB0702" w:rsidP="00AB0702">
      <w:pPr>
        <w:pStyle w:val="PolicyBodyText"/>
      </w:pPr>
      <w:r>
        <w:rPr>
          <w:b/>
        </w:rPr>
        <w:t>Immediate Reporting Lost Devices</w:t>
      </w:r>
      <w:r>
        <w:t xml:space="preserve"> – All Company X personnel must immediately report lost or stolen PODs to their immediate supervisor and the Information Security Department.</w:t>
      </w:r>
    </w:p>
    <w:p w:rsidR="00AB0702" w:rsidRDefault="00AB0702" w:rsidP="00AB0702">
      <w:pPr>
        <w:pStyle w:val="PolicyBodyText"/>
      </w:pPr>
      <w:r>
        <w:rPr>
          <w:b/>
        </w:rPr>
        <w:t xml:space="preserve">Mobile Device Wipe </w:t>
      </w:r>
      <w:r>
        <w:t>– All devices that are reported lost or stolen immediately must have all Company X information remotely deleted or wiped.</w:t>
      </w:r>
    </w:p>
    <w:p w:rsidR="00AB0702" w:rsidRPr="00102F6A" w:rsidRDefault="00AB0702" w:rsidP="00AB0702">
      <w:pPr>
        <w:pStyle w:val="Heading3"/>
        <w:rPr>
          <w:rStyle w:val="Strong"/>
          <w:b/>
          <w:bCs/>
        </w:rPr>
      </w:pPr>
      <w:bookmarkStart w:id="20" w:name="_Toc457904535"/>
      <w:r w:rsidRPr="00102F6A">
        <w:rPr>
          <w:rStyle w:val="Strong"/>
          <w:b/>
          <w:bCs/>
        </w:rPr>
        <w:t>Mobile De</w:t>
      </w:r>
      <w:r>
        <w:rPr>
          <w:rStyle w:val="Strong"/>
          <w:b/>
          <w:bCs/>
        </w:rPr>
        <w:t>vice Management System</w:t>
      </w:r>
      <w:bookmarkEnd w:id="20"/>
    </w:p>
    <w:p w:rsidR="00AB0702" w:rsidRDefault="00AB0702" w:rsidP="00AB0702">
      <w:pPr>
        <w:pStyle w:val="AuthorComment"/>
      </w:pPr>
      <w:r>
        <w:t>This section is applicable for any organization using a mobile device management system to control the usage of PODs.  The MDM Configuration policy does not present an exhaustive list of control settings.  The organization should review and implement all relevant parameters that are configurable within the mobile device management system in use.</w:t>
      </w:r>
    </w:p>
    <w:p w:rsidR="00AB0702" w:rsidRDefault="00AB0702" w:rsidP="00AB0702">
      <w:pPr>
        <w:pStyle w:val="PolicyBodyText"/>
      </w:pPr>
      <w:r w:rsidRPr="00B37DA5">
        <w:rPr>
          <w:b/>
        </w:rPr>
        <w:t>Mobile Device Management (MDM)</w:t>
      </w:r>
      <w:r>
        <w:rPr>
          <w:b/>
        </w:rPr>
        <w:t xml:space="preserve"> </w:t>
      </w:r>
      <w:r w:rsidRPr="00B37DA5">
        <w:rPr>
          <w:b/>
        </w:rPr>
        <w:t>System</w:t>
      </w:r>
      <w:r w:rsidRPr="00B37DA5">
        <w:t xml:space="preserve"> - All PODs in use at Company X must be controlled through the [enter </w:t>
      </w:r>
      <w:r>
        <w:t xml:space="preserve">MDM system </w:t>
      </w:r>
      <w:r w:rsidRPr="00B37DA5">
        <w:t>name here].</w:t>
      </w:r>
    </w:p>
    <w:p w:rsidR="00AB0702" w:rsidRDefault="00AB0702" w:rsidP="00AB0702">
      <w:pPr>
        <w:pStyle w:val="PolicyBodyText"/>
      </w:pPr>
      <w:r>
        <w:rPr>
          <w:b/>
        </w:rPr>
        <w:t xml:space="preserve">MDM Configuration </w:t>
      </w:r>
      <w:r>
        <w:t>– The MDM system must be configured to require all devices to:</w:t>
      </w:r>
    </w:p>
    <w:p w:rsidR="00AB0702" w:rsidRDefault="00AB0702" w:rsidP="00AB0702">
      <w:pPr>
        <w:pStyle w:val="PolicyBodyText"/>
        <w:numPr>
          <w:ilvl w:val="0"/>
          <w:numId w:val="11"/>
        </w:numPr>
      </w:pPr>
      <w:r w:rsidRPr="00B37DA5">
        <w:t>Continually enable the password feature</w:t>
      </w:r>
    </w:p>
    <w:p w:rsidR="00AB0702" w:rsidRDefault="00AB0702" w:rsidP="00AB0702">
      <w:pPr>
        <w:pStyle w:val="PolicyBodyText"/>
        <w:numPr>
          <w:ilvl w:val="0"/>
          <w:numId w:val="11"/>
        </w:numPr>
      </w:pPr>
      <w:r>
        <w:t>Enforce all of Company X password requirements</w:t>
      </w:r>
    </w:p>
    <w:p w:rsidR="00AB0702" w:rsidRDefault="00AB0702" w:rsidP="00AB0702">
      <w:pPr>
        <w:pStyle w:val="PolicyBodyText"/>
        <w:numPr>
          <w:ilvl w:val="0"/>
          <w:numId w:val="11"/>
        </w:numPr>
      </w:pPr>
      <w:r>
        <w:t>Timeout the device after 15 minutes of in activity</w:t>
      </w:r>
    </w:p>
    <w:p w:rsidR="00AB0702" w:rsidRDefault="00AB0702" w:rsidP="00AB0702">
      <w:pPr>
        <w:pStyle w:val="PolicyBodyText"/>
        <w:numPr>
          <w:ilvl w:val="0"/>
          <w:numId w:val="11"/>
        </w:numPr>
      </w:pPr>
      <w:r>
        <w:lastRenderedPageBreak/>
        <w:t>Encrypt all Company X information</w:t>
      </w:r>
      <w:r w:rsidRPr="00AC151A">
        <w:t xml:space="preserve"> </w:t>
      </w:r>
      <w:r>
        <w:t>including any that is stored on a storage card</w:t>
      </w:r>
    </w:p>
    <w:p w:rsidR="00AB0702" w:rsidRDefault="00AB0702" w:rsidP="00AB0702">
      <w:pPr>
        <w:pStyle w:val="PolicyBodyText"/>
        <w:numPr>
          <w:ilvl w:val="0"/>
          <w:numId w:val="11"/>
        </w:numPr>
      </w:pPr>
      <w:r>
        <w:t>Wipe all Company X information after 10 invalid password attempts</w:t>
      </w:r>
    </w:p>
    <w:p w:rsidR="00AB0702" w:rsidRPr="001378FB" w:rsidRDefault="00AB0702" w:rsidP="00AB0702">
      <w:pPr>
        <w:pStyle w:val="PolicyBodyText"/>
        <w:numPr>
          <w:ilvl w:val="0"/>
          <w:numId w:val="11"/>
        </w:numPr>
      </w:pPr>
      <w:r>
        <w:t xml:space="preserve">Install or execute only those applications that do not </w:t>
      </w:r>
      <w:r w:rsidRPr="001378FB">
        <w:t xml:space="preserve">negatively affect employee productivity or </w:t>
      </w:r>
      <w:r>
        <w:t>are in conflict with</w:t>
      </w:r>
      <w:r w:rsidRPr="001378FB">
        <w:t xml:space="preserve"> </w:t>
      </w:r>
      <w:r>
        <w:t>C</w:t>
      </w:r>
      <w:r w:rsidRPr="001378FB">
        <w:t xml:space="preserve">ompany </w:t>
      </w:r>
      <w:r>
        <w:t>X or regulatory compliance.</w:t>
      </w:r>
    </w:p>
    <w:p w:rsidR="00AB0702" w:rsidRDefault="00AB0702" w:rsidP="00AB0702">
      <w:pPr>
        <w:pStyle w:val="PolicyBodyText"/>
        <w:numPr>
          <w:ilvl w:val="0"/>
          <w:numId w:val="11"/>
        </w:numPr>
      </w:pPr>
      <w:r>
        <w:t>Limit data transfer to non-confidential Company X information to prevent data leakage.</w:t>
      </w:r>
    </w:p>
    <w:p w:rsidR="00AB0702" w:rsidRPr="00102F6A" w:rsidRDefault="00AB0702" w:rsidP="00AB0702">
      <w:pPr>
        <w:pStyle w:val="Heading3"/>
        <w:rPr>
          <w:rStyle w:val="Strong"/>
          <w:b/>
          <w:bCs/>
        </w:rPr>
      </w:pPr>
      <w:bookmarkStart w:id="21" w:name="_Toc457904536"/>
      <w:r>
        <w:rPr>
          <w:rStyle w:val="Strong"/>
          <w:b/>
          <w:bCs/>
        </w:rPr>
        <w:t>Device Monitoring</w:t>
      </w:r>
      <w:bookmarkEnd w:id="21"/>
    </w:p>
    <w:p w:rsidR="00AB0702" w:rsidRDefault="00AB0702" w:rsidP="00AB0702">
      <w:pPr>
        <w:pStyle w:val="PolicyBodyText"/>
        <w:rPr>
          <w:b/>
        </w:rPr>
      </w:pPr>
      <w:r>
        <w:rPr>
          <w:b/>
        </w:rPr>
        <w:t>Activity Logging</w:t>
      </w:r>
      <w:r>
        <w:t xml:space="preserve"> – All security relevant user activity that is initiated from a POD must be logged and reviewed on a routine basis.</w:t>
      </w:r>
    </w:p>
    <w:p w:rsidR="00AB0702" w:rsidRDefault="00AB0702" w:rsidP="00AB0702">
      <w:pPr>
        <w:pStyle w:val="PolicyBodyText"/>
      </w:pPr>
      <w:r>
        <w:rPr>
          <w:b/>
        </w:rPr>
        <w:t>Compliance Audit</w:t>
      </w:r>
      <w:r>
        <w:t xml:space="preserve"> – All PODs must be audited on a quarterly basis to ensure that each device is in compliance with Company X policies.</w:t>
      </w:r>
    </w:p>
    <w:p w:rsidR="00AB0702" w:rsidRPr="004510EA" w:rsidRDefault="00AB0702" w:rsidP="00AB0702">
      <w:pPr>
        <w:pStyle w:val="PolicyBodyText"/>
      </w:pPr>
      <w:r>
        <w:rPr>
          <w:b/>
        </w:rPr>
        <w:t>Device Quarantine</w:t>
      </w:r>
      <w:r>
        <w:t xml:space="preserve"> – Any POD found to be out of compliance with Company X policies must be quarantined from the network until al deviations are corrected and validated by the Information Security Department.</w:t>
      </w:r>
    </w:p>
    <w:p w:rsidR="00AB0702" w:rsidRPr="00B37DA5" w:rsidRDefault="00AB0702" w:rsidP="00AB0702">
      <w:pPr>
        <w:pStyle w:val="PolicyBodyText"/>
      </w:pPr>
    </w:p>
    <w:p w:rsidR="001C261B" w:rsidRPr="00074BA0" w:rsidRDefault="001C261B" w:rsidP="001C261B">
      <w:pPr>
        <w:pStyle w:val="PolicyElementHeader"/>
        <w:rPr>
          <w:bCs/>
          <w:color w:val="00527A"/>
        </w:rPr>
      </w:pPr>
      <w:bookmarkStart w:id="22" w:name="_Toc457904537"/>
      <w:r>
        <w:rPr>
          <w:bCs/>
          <w:color w:val="00527A"/>
        </w:rPr>
        <w:t>Violations</w:t>
      </w:r>
      <w:bookmarkEnd w:id="5"/>
      <w:bookmarkEnd w:id="22"/>
    </w:p>
    <w:p w:rsidR="001C261B" w:rsidRPr="002A7256" w:rsidRDefault="001C261B" w:rsidP="001C261B">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7E3A48">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7E3A48">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be within an employee’s or partner’s course and scope of employment, or the direct consequence of the discharge of the employee’s or partner’s duties. Accordingly, to the extent permitted by law, </w:t>
      </w:r>
      <w:r w:rsidR="007E3A48">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AB0702" w:rsidRPr="003F09FA" w:rsidRDefault="00AB0702" w:rsidP="00AB0702">
      <w:pPr>
        <w:pStyle w:val="PolicyElementHeader"/>
        <w:rPr>
          <w:bCs/>
          <w:color w:val="00527A"/>
        </w:rPr>
      </w:pPr>
      <w:bookmarkStart w:id="23" w:name="_Toc326299412"/>
      <w:bookmarkStart w:id="24" w:name="_Toc457904538"/>
      <w:bookmarkStart w:id="25" w:name="_Toc178155364"/>
      <w:r w:rsidRPr="003F09FA">
        <w:rPr>
          <w:bCs/>
          <w:color w:val="00527A"/>
        </w:rPr>
        <w:t>Definitions</w:t>
      </w:r>
      <w:bookmarkEnd w:id="23"/>
      <w:bookmarkEnd w:id="24"/>
    </w:p>
    <w:p w:rsidR="00AB0702" w:rsidRDefault="00AB0702" w:rsidP="00AB0702">
      <w:pPr>
        <w:pStyle w:val="PolicyDefinition"/>
        <w:rPr>
          <w:b w:val="0"/>
        </w:rPr>
      </w:pPr>
      <w:r w:rsidRPr="00AB0702">
        <w:t xml:space="preserve">Confidential Information (Sensitive Information) – </w:t>
      </w:r>
      <w:r w:rsidRPr="00AB0702">
        <w:rPr>
          <w:b w:val="0"/>
        </w:rPr>
        <w:t>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AB0702" w:rsidRPr="00AB0702" w:rsidRDefault="00AB0702" w:rsidP="00AB0702">
      <w:pPr>
        <w:pStyle w:val="PolicyDefinition"/>
      </w:pPr>
    </w:p>
    <w:p w:rsidR="00AB0702" w:rsidRDefault="00AB0702" w:rsidP="00AB0702">
      <w:pPr>
        <w:pStyle w:val="PolicyDefinition"/>
        <w:rPr>
          <w:rStyle w:val="apple-style-span"/>
          <w:rFonts w:cs="Arial"/>
          <w:b w:val="0"/>
          <w:color w:val="000000"/>
          <w:szCs w:val="22"/>
        </w:rPr>
      </w:pPr>
      <w:r w:rsidRPr="00AB0702">
        <w:t xml:space="preserve">E-reader – </w:t>
      </w:r>
      <w:r w:rsidRPr="00AB0702">
        <w:rPr>
          <w:rStyle w:val="apple-style-span"/>
          <w:b w:val="0"/>
        </w:rPr>
        <w:t>A device for reading content, such as e-books, newspapers and documents, which typically has wireless</w:t>
      </w:r>
      <w:r w:rsidRPr="00AB0702">
        <w:rPr>
          <w:rStyle w:val="apple-style-span"/>
          <w:rFonts w:cs="Arial"/>
          <w:b w:val="0"/>
          <w:color w:val="000000"/>
          <w:szCs w:val="22"/>
        </w:rPr>
        <w:t xml:space="preserve"> connectivity for downloading content and conducting other Web-based tasks.</w:t>
      </w:r>
    </w:p>
    <w:p w:rsidR="00AB0702" w:rsidRDefault="00AB0702" w:rsidP="00AB0702">
      <w:pPr>
        <w:pStyle w:val="PolicyDefinition"/>
        <w:rPr>
          <w:rStyle w:val="apple-style-span"/>
          <w:rFonts w:cs="Arial"/>
          <w:color w:val="000000"/>
          <w:szCs w:val="22"/>
        </w:rPr>
      </w:pPr>
    </w:p>
    <w:p w:rsidR="00AB0702" w:rsidRDefault="00AB0702" w:rsidP="00AB0702">
      <w:pPr>
        <w:pStyle w:val="PolicyDefinition"/>
        <w:rPr>
          <w:rStyle w:val="apple-style-span"/>
          <w:rFonts w:cs="Arial"/>
          <w:b w:val="0"/>
          <w:color w:val="000000"/>
          <w:szCs w:val="22"/>
        </w:rPr>
      </w:pPr>
      <w:r>
        <w:rPr>
          <w:rStyle w:val="apple-style-span"/>
          <w:rFonts w:cs="Arial"/>
          <w:color w:val="000000"/>
          <w:szCs w:val="22"/>
        </w:rPr>
        <w:t>Jailbroken Device</w:t>
      </w:r>
      <w:r w:rsidRPr="005B66FD">
        <w:rPr>
          <w:rStyle w:val="apple-style-span"/>
          <w:rFonts w:cs="Arial"/>
          <w:color w:val="000000"/>
          <w:szCs w:val="22"/>
        </w:rPr>
        <w:t xml:space="preserve"> </w:t>
      </w:r>
      <w:r w:rsidRPr="005B66FD">
        <w:t>–</w:t>
      </w:r>
      <w:r w:rsidRPr="005B66FD">
        <w:rPr>
          <w:rStyle w:val="apple-style-span"/>
          <w:rFonts w:cs="Arial"/>
          <w:color w:val="000000"/>
          <w:szCs w:val="22"/>
        </w:rPr>
        <w:t xml:space="preserve"> </w:t>
      </w:r>
      <w:r w:rsidRPr="00AB0702">
        <w:rPr>
          <w:rStyle w:val="apple-style-span"/>
          <w:rFonts w:cs="Arial"/>
          <w:b w:val="0"/>
          <w:color w:val="000000"/>
          <w:szCs w:val="22"/>
        </w:rPr>
        <w:t>An iOS smartphone or tablet computer which has been reconfigured to permit user access to the root level of the operating system.</w:t>
      </w:r>
    </w:p>
    <w:p w:rsidR="00AB0702" w:rsidRPr="000C25E9" w:rsidRDefault="00AB0702" w:rsidP="00AB0702">
      <w:pPr>
        <w:pStyle w:val="PolicyDefinition"/>
      </w:pPr>
    </w:p>
    <w:p w:rsidR="00AB0702" w:rsidRDefault="00AB0702" w:rsidP="00AB0702">
      <w:pPr>
        <w:pStyle w:val="PolicyDefinition"/>
        <w:rPr>
          <w:b w:val="0"/>
        </w:rPr>
      </w:pPr>
      <w:r w:rsidRPr="000C25E9">
        <w:rPr>
          <w:bCs/>
        </w:rPr>
        <w:lastRenderedPageBreak/>
        <w:t>Mobile Device</w:t>
      </w:r>
      <w:r w:rsidRPr="000C25E9">
        <w:t xml:space="preserve"> </w:t>
      </w:r>
      <w:r w:rsidRPr="00F6180D">
        <w:t>–</w:t>
      </w:r>
      <w:r w:rsidRPr="000C25E9">
        <w:t xml:space="preserve"> </w:t>
      </w:r>
      <w:r w:rsidRPr="00AB0702">
        <w:rPr>
          <w:b w:val="0"/>
        </w:rPr>
        <w:t>Any portable computing device used to access, process, transmit, or store information, e.g., laptops, smartphones, e-readers, tablet computers, which is used for Company X business purposes.</w:t>
      </w:r>
    </w:p>
    <w:p w:rsidR="00AB0702" w:rsidRPr="00AB0702" w:rsidRDefault="00AB0702" w:rsidP="00AB0702">
      <w:pPr>
        <w:pStyle w:val="PolicyDefinition"/>
        <w:rPr>
          <w:b w:val="0"/>
        </w:rPr>
      </w:pPr>
    </w:p>
    <w:p w:rsidR="00AB0702" w:rsidRDefault="00AB0702" w:rsidP="00AB0702">
      <w:pPr>
        <w:pStyle w:val="PolicyDefinition"/>
        <w:rPr>
          <w:b w:val="0"/>
          <w:bCs/>
        </w:rPr>
      </w:pPr>
      <w:r w:rsidRPr="00F6180D">
        <w:rPr>
          <w:bCs/>
        </w:rPr>
        <w:t xml:space="preserve">Mobile Device Management </w:t>
      </w:r>
      <w:r>
        <w:rPr>
          <w:bCs/>
        </w:rPr>
        <w:t>(MDM) System</w:t>
      </w:r>
      <w:r w:rsidRPr="00F6180D">
        <w:rPr>
          <w:bCs/>
        </w:rPr>
        <w:t xml:space="preserve"> </w:t>
      </w:r>
      <w:r w:rsidRPr="005B66FD">
        <w:t>–</w:t>
      </w:r>
      <w:r w:rsidRPr="00F6180D">
        <w:rPr>
          <w:bCs/>
        </w:rPr>
        <w:t xml:space="preserve"> </w:t>
      </w:r>
      <w:r w:rsidRPr="00AB0702">
        <w:rPr>
          <w:b w:val="0"/>
          <w:bCs/>
        </w:rPr>
        <w:t xml:space="preserve">Software that secures, monitors, manages and supports mobile devices deployed across mobile operators, service providers and enterprises. This functionality typically includes over-the-air distribution of applications, data and configuration settings for all types of mobile devices, including </w:t>
      </w:r>
      <w:hyperlink r:id="rId8" w:tooltip="Mobile phone" w:history="1">
        <w:r w:rsidRPr="00AB0702">
          <w:rPr>
            <w:b w:val="0"/>
          </w:rPr>
          <w:t>mobile phones</w:t>
        </w:r>
      </w:hyperlink>
      <w:r w:rsidRPr="00AB0702">
        <w:rPr>
          <w:b w:val="0"/>
          <w:bCs/>
        </w:rPr>
        <w:t xml:space="preserve">, smartphones, </w:t>
      </w:r>
      <w:hyperlink r:id="rId9" w:tooltip="Tablet computer" w:history="1">
        <w:r w:rsidRPr="00AB0702">
          <w:rPr>
            <w:b w:val="0"/>
          </w:rPr>
          <w:t>tablet computers</w:t>
        </w:r>
      </w:hyperlink>
      <w:r w:rsidRPr="00AB0702">
        <w:rPr>
          <w:b w:val="0"/>
          <w:bCs/>
        </w:rPr>
        <w:t xml:space="preserve">, mobile computers, mobile printers, mobile POS devices, etc. </w:t>
      </w:r>
    </w:p>
    <w:p w:rsidR="00AB0702" w:rsidRDefault="00AB0702" w:rsidP="00AB0702">
      <w:pPr>
        <w:pStyle w:val="PolicyDefinition"/>
        <w:rPr>
          <w:bCs/>
        </w:rPr>
      </w:pPr>
    </w:p>
    <w:p w:rsidR="00AB0702" w:rsidRPr="004B3EEA" w:rsidRDefault="00AB0702" w:rsidP="00AB0702">
      <w:pPr>
        <w:spacing w:after="120"/>
        <w:rPr>
          <w:rStyle w:val="apple-style-span"/>
          <w:rFonts w:cs="Arial"/>
          <w:color w:val="000000"/>
          <w:szCs w:val="22"/>
        </w:rPr>
      </w:pPr>
      <w:r>
        <w:rPr>
          <w:rStyle w:val="apple-style-span"/>
          <w:rFonts w:cs="Arial"/>
          <w:b/>
          <w:color w:val="000000"/>
          <w:szCs w:val="22"/>
        </w:rPr>
        <w:t xml:space="preserve">Personally-Owned </w:t>
      </w:r>
      <w:r w:rsidRPr="004B3EEA">
        <w:rPr>
          <w:rStyle w:val="apple-style-span"/>
          <w:rFonts w:cs="Arial"/>
          <w:b/>
          <w:color w:val="000000"/>
          <w:szCs w:val="22"/>
        </w:rPr>
        <w:t>Device (POD)</w:t>
      </w:r>
      <w:r>
        <w:rPr>
          <w:rStyle w:val="apple-style-span"/>
          <w:rFonts w:cs="Arial"/>
          <w:color w:val="000000"/>
          <w:szCs w:val="22"/>
        </w:rPr>
        <w:t xml:space="preserve"> </w:t>
      </w:r>
      <w:r w:rsidRPr="004B3EEA">
        <w:t>–</w:t>
      </w:r>
      <w:r w:rsidRPr="004B3EEA">
        <w:rPr>
          <w:rStyle w:val="apple-style-span"/>
          <w:rFonts w:cs="Arial"/>
          <w:color w:val="000000"/>
          <w:szCs w:val="22"/>
        </w:rPr>
        <w:t xml:space="preserve"> </w:t>
      </w:r>
      <w:r>
        <w:rPr>
          <w:rStyle w:val="apple-style-span"/>
          <w:rFonts w:cs="Arial"/>
          <w:color w:val="000000"/>
          <w:szCs w:val="22"/>
        </w:rPr>
        <w:t>Any device not owned by Company X used to access, process, transmit, or store information, e.g., smartphone, e-reader, tablet computer, notebook computer, which is used for Company X business purposes.</w:t>
      </w:r>
    </w:p>
    <w:p w:rsidR="00AB0702" w:rsidRPr="000C25E9" w:rsidRDefault="00AB0702" w:rsidP="00AB0702">
      <w:pPr>
        <w:spacing w:after="120"/>
        <w:rPr>
          <w:rFonts w:cs="Arial"/>
          <w:color w:val="000000"/>
          <w:szCs w:val="22"/>
        </w:rPr>
      </w:pPr>
      <w:r>
        <w:rPr>
          <w:rStyle w:val="apple-style-span"/>
          <w:rFonts w:cs="Arial"/>
          <w:b/>
          <w:color w:val="000000"/>
          <w:szCs w:val="22"/>
        </w:rPr>
        <w:t>Rooted Device</w:t>
      </w:r>
      <w:r>
        <w:rPr>
          <w:rStyle w:val="apple-style-span"/>
          <w:rFonts w:cs="Arial"/>
          <w:color w:val="000000"/>
          <w:szCs w:val="22"/>
        </w:rPr>
        <w:t xml:space="preserve"> </w:t>
      </w:r>
      <w:r w:rsidRPr="000C25E9">
        <w:rPr>
          <w:rFonts w:cs="Arial"/>
          <w:szCs w:val="22"/>
        </w:rPr>
        <w:t>–</w:t>
      </w:r>
      <w:r>
        <w:rPr>
          <w:rStyle w:val="apple-style-span"/>
          <w:rFonts w:cs="Arial"/>
          <w:color w:val="000000"/>
          <w:szCs w:val="22"/>
        </w:rPr>
        <w:t xml:space="preserve"> An Android smartphone or tablet computer which has been reconfigured to permit user access to the root level of the operating system.</w:t>
      </w:r>
    </w:p>
    <w:p w:rsidR="00AB0702" w:rsidRPr="007B1B44" w:rsidRDefault="00AB0702" w:rsidP="00AB0702">
      <w:pPr>
        <w:spacing w:after="120"/>
        <w:rPr>
          <w:rStyle w:val="apple-style-span"/>
          <w:color w:val="000000"/>
        </w:rPr>
      </w:pPr>
      <w:r w:rsidRPr="007B1B44">
        <w:rPr>
          <w:rFonts w:cs="Arial"/>
          <w:b/>
          <w:bCs/>
          <w:szCs w:val="22"/>
        </w:rPr>
        <w:t>Short Message Service</w:t>
      </w:r>
      <w:r>
        <w:rPr>
          <w:rFonts w:cs="Arial"/>
          <w:b/>
          <w:szCs w:val="22"/>
        </w:rPr>
        <w:t xml:space="preserve"> </w:t>
      </w:r>
      <w:r w:rsidRPr="007B1B44">
        <w:rPr>
          <w:rFonts w:cs="Arial"/>
          <w:b/>
          <w:szCs w:val="22"/>
        </w:rPr>
        <w:t>(</w:t>
      </w:r>
      <w:r w:rsidRPr="007B1B44">
        <w:rPr>
          <w:rFonts w:cs="Arial"/>
          <w:b/>
          <w:bCs/>
          <w:szCs w:val="22"/>
        </w:rPr>
        <w:t>SMS</w:t>
      </w:r>
      <w:r w:rsidRPr="007B1B44">
        <w:rPr>
          <w:rFonts w:cs="Arial"/>
          <w:b/>
          <w:szCs w:val="22"/>
        </w:rPr>
        <w:t>)</w:t>
      </w:r>
      <w:r w:rsidRPr="001D0499">
        <w:rPr>
          <w:rFonts w:cs="Arial"/>
          <w:bCs/>
          <w:szCs w:val="22"/>
        </w:rPr>
        <w:t xml:space="preserve"> </w:t>
      </w:r>
      <w:r w:rsidRPr="001D0499">
        <w:rPr>
          <w:rFonts w:cs="Arial"/>
          <w:szCs w:val="22"/>
        </w:rPr>
        <w:t>–</w:t>
      </w:r>
      <w:r w:rsidRPr="000C25E9">
        <w:rPr>
          <w:rFonts w:cs="Arial"/>
          <w:szCs w:val="22"/>
        </w:rPr>
        <w:t xml:space="preserve"> </w:t>
      </w:r>
      <w:r w:rsidRPr="007B1B44">
        <w:rPr>
          <w:rStyle w:val="apple-style-span"/>
          <w:color w:val="000000"/>
        </w:rPr>
        <w:t>A</w:t>
      </w:r>
      <w:r>
        <w:rPr>
          <w:rStyle w:val="apple-style-span"/>
          <w:color w:val="000000"/>
        </w:rPr>
        <w:t xml:space="preserve"> </w:t>
      </w:r>
      <w:hyperlink r:id="rId10" w:tooltip="Text messaging" w:history="1">
        <w:r w:rsidRPr="007B1B44">
          <w:rPr>
            <w:rStyle w:val="apple-style-span"/>
            <w:color w:val="000000"/>
          </w:rPr>
          <w:t>text messaging</w:t>
        </w:r>
      </w:hyperlink>
      <w:r>
        <w:rPr>
          <w:rStyle w:val="apple-style-span"/>
          <w:color w:val="000000"/>
        </w:rPr>
        <w:t xml:space="preserve"> </w:t>
      </w:r>
      <w:r w:rsidRPr="007B1B44">
        <w:rPr>
          <w:rStyle w:val="apple-style-span"/>
          <w:color w:val="000000"/>
        </w:rPr>
        <w:t>service component of phone, web, or mobile communication systems, using standardized</w:t>
      </w:r>
      <w:r>
        <w:rPr>
          <w:rStyle w:val="apple-style-span"/>
          <w:color w:val="000000"/>
        </w:rPr>
        <w:t xml:space="preserve"> </w:t>
      </w:r>
      <w:hyperlink r:id="rId11" w:tooltip="Communications protocols" w:history="1">
        <w:r w:rsidRPr="007B1B44">
          <w:rPr>
            <w:rStyle w:val="apple-style-span"/>
            <w:color w:val="000000"/>
          </w:rPr>
          <w:t>communications protocols</w:t>
        </w:r>
      </w:hyperlink>
      <w:r>
        <w:rPr>
          <w:rStyle w:val="apple-style-span"/>
          <w:color w:val="000000"/>
        </w:rPr>
        <w:t xml:space="preserve"> </w:t>
      </w:r>
      <w:r w:rsidRPr="007B1B44">
        <w:rPr>
          <w:rStyle w:val="apple-style-span"/>
          <w:color w:val="000000"/>
        </w:rPr>
        <w:t>that allow the exchange of short text messages between</w:t>
      </w:r>
      <w:r>
        <w:rPr>
          <w:rStyle w:val="apple-style-span"/>
          <w:color w:val="000000"/>
        </w:rPr>
        <w:t xml:space="preserve"> </w:t>
      </w:r>
      <w:hyperlink r:id="rId12" w:tooltip="Fixed line" w:history="1">
        <w:r w:rsidRPr="007B1B44">
          <w:rPr>
            <w:rStyle w:val="apple-style-span"/>
            <w:color w:val="000000"/>
          </w:rPr>
          <w:t>fixed line</w:t>
        </w:r>
      </w:hyperlink>
      <w:r>
        <w:rPr>
          <w:rStyle w:val="apple-style-span"/>
          <w:color w:val="000000"/>
        </w:rPr>
        <w:t xml:space="preserve"> </w:t>
      </w:r>
      <w:r w:rsidRPr="007B1B44">
        <w:rPr>
          <w:rStyle w:val="apple-style-span"/>
          <w:color w:val="000000"/>
        </w:rPr>
        <w:t>or</w:t>
      </w:r>
      <w:r>
        <w:rPr>
          <w:rStyle w:val="apple-style-span"/>
          <w:color w:val="000000"/>
        </w:rPr>
        <w:t xml:space="preserve"> </w:t>
      </w:r>
      <w:hyperlink r:id="rId13" w:tooltip="Mobile phone" w:history="1">
        <w:r w:rsidRPr="007B1B44">
          <w:rPr>
            <w:rStyle w:val="apple-style-span"/>
            <w:color w:val="000000"/>
          </w:rPr>
          <w:t>mobile phone</w:t>
        </w:r>
      </w:hyperlink>
      <w:r>
        <w:rPr>
          <w:rStyle w:val="apple-style-span"/>
          <w:color w:val="000000"/>
        </w:rPr>
        <w:t xml:space="preserve"> </w:t>
      </w:r>
      <w:r w:rsidRPr="007B1B44">
        <w:rPr>
          <w:rStyle w:val="apple-style-span"/>
          <w:color w:val="000000"/>
        </w:rPr>
        <w:t>devices.</w:t>
      </w:r>
    </w:p>
    <w:p w:rsidR="00AB0702" w:rsidRPr="00346949" w:rsidRDefault="00AB0702" w:rsidP="00AB0702">
      <w:pPr>
        <w:spacing w:after="120"/>
        <w:rPr>
          <w:rStyle w:val="apple-style-span"/>
          <w:rFonts w:cs="Arial"/>
          <w:color w:val="000000"/>
          <w:szCs w:val="22"/>
        </w:rPr>
      </w:pPr>
      <w:r>
        <w:rPr>
          <w:rFonts w:cs="Arial"/>
          <w:b/>
          <w:szCs w:val="22"/>
        </w:rPr>
        <w:t>Smartp</w:t>
      </w:r>
      <w:r w:rsidRPr="000C25E9">
        <w:rPr>
          <w:rFonts w:cs="Arial"/>
          <w:b/>
          <w:szCs w:val="22"/>
        </w:rPr>
        <w:t>hone</w:t>
      </w:r>
      <w:r w:rsidRPr="005B66FD">
        <w:rPr>
          <w:rFonts w:cs="Arial"/>
          <w:szCs w:val="22"/>
        </w:rPr>
        <w:t xml:space="preserve"> </w:t>
      </w:r>
      <w:r w:rsidRPr="005B66FD">
        <w:rPr>
          <w:rFonts w:cs="Arial"/>
          <w:bCs/>
          <w:szCs w:val="22"/>
        </w:rPr>
        <w:t>–</w:t>
      </w:r>
      <w:r w:rsidRPr="000C25E9">
        <w:rPr>
          <w:rFonts w:cs="Arial"/>
          <w:b/>
          <w:szCs w:val="22"/>
        </w:rPr>
        <w:t xml:space="preserve"> </w:t>
      </w:r>
      <w:r w:rsidRPr="00346949">
        <w:rPr>
          <w:rFonts w:cs="Arial"/>
          <w:szCs w:val="22"/>
        </w:rPr>
        <w:t xml:space="preserve">A cellular telephone with built-in applications and Internet access. Smartphones provide digital voice service as well as text messaging, e-mail, Web browsing, still and video cameras, MP3 player, video viewing and video calling. In addition to their built-in functions, smartphones can run </w:t>
      </w:r>
      <w:r>
        <w:rPr>
          <w:rFonts w:cs="Arial"/>
          <w:szCs w:val="22"/>
        </w:rPr>
        <w:t xml:space="preserve">a </w:t>
      </w:r>
      <w:r w:rsidRPr="00346949">
        <w:rPr>
          <w:rFonts w:cs="Arial"/>
          <w:szCs w:val="22"/>
        </w:rPr>
        <w:t xml:space="preserve">myriad </w:t>
      </w:r>
      <w:r>
        <w:rPr>
          <w:rFonts w:cs="Arial"/>
          <w:szCs w:val="22"/>
        </w:rPr>
        <w:t xml:space="preserve">of </w:t>
      </w:r>
      <w:r w:rsidRPr="00346949">
        <w:rPr>
          <w:rFonts w:cs="Arial"/>
          <w:szCs w:val="22"/>
        </w:rPr>
        <w:t xml:space="preserve">applications, </w:t>
      </w:r>
      <w:r>
        <w:rPr>
          <w:rFonts w:cs="Arial"/>
          <w:szCs w:val="22"/>
        </w:rPr>
        <w:t xml:space="preserve">which in effect classifies the device as a </w:t>
      </w:r>
      <w:r w:rsidRPr="00346949">
        <w:rPr>
          <w:rFonts w:cs="Arial"/>
          <w:szCs w:val="22"/>
        </w:rPr>
        <w:t>computer.</w:t>
      </w:r>
    </w:p>
    <w:p w:rsidR="00AB0702" w:rsidRPr="000C25E9" w:rsidRDefault="00AB0702" w:rsidP="00AB0702">
      <w:pPr>
        <w:spacing w:after="120"/>
        <w:rPr>
          <w:rStyle w:val="apple-style-span"/>
          <w:rFonts w:cs="Arial"/>
          <w:szCs w:val="22"/>
        </w:rPr>
      </w:pPr>
      <w:r w:rsidRPr="000C25E9">
        <w:rPr>
          <w:rFonts w:cs="Arial"/>
          <w:b/>
          <w:bCs/>
          <w:szCs w:val="22"/>
        </w:rPr>
        <w:t>Tablet Computer</w:t>
      </w:r>
      <w:r w:rsidRPr="001D0499">
        <w:rPr>
          <w:rFonts w:cs="Arial"/>
          <w:bCs/>
          <w:szCs w:val="22"/>
        </w:rPr>
        <w:t xml:space="preserve"> </w:t>
      </w:r>
      <w:r w:rsidRPr="001D0499">
        <w:rPr>
          <w:rFonts w:cs="Arial"/>
          <w:szCs w:val="22"/>
        </w:rPr>
        <w:t>–</w:t>
      </w:r>
      <w:r w:rsidRPr="000C25E9">
        <w:rPr>
          <w:rFonts w:cs="Arial"/>
          <w:szCs w:val="22"/>
        </w:rPr>
        <w:t xml:space="preserve"> </w:t>
      </w:r>
      <w:r w:rsidRPr="000C25E9">
        <w:rPr>
          <w:rStyle w:val="apple-style-span"/>
          <w:rFonts w:cs="Arial"/>
          <w:color w:val="000000"/>
          <w:szCs w:val="22"/>
        </w:rPr>
        <w:t>A complete computer contained in a touch screen, e.g., Apple iPad, Samsung Galaxy, Motorola Xoom, Blackberry Playbook. Tablet computers can be specialized for Internet use only or be full-blown, general-purpose PCs. The distinguishing characteristic is the use of the screen as an input device using a stylus or finger.</w:t>
      </w:r>
    </w:p>
    <w:p w:rsidR="00AB0702" w:rsidRPr="000C25E9" w:rsidRDefault="00AB0702" w:rsidP="00AB0702">
      <w:pPr>
        <w:spacing w:after="120"/>
        <w:rPr>
          <w:rStyle w:val="apple-style-span"/>
          <w:rFonts w:cs="Arial"/>
          <w:color w:val="000000"/>
          <w:szCs w:val="22"/>
        </w:rPr>
      </w:pPr>
      <w:r w:rsidRPr="000C25E9">
        <w:rPr>
          <w:rStyle w:val="apple-style-span"/>
          <w:rFonts w:cs="Arial"/>
          <w:b/>
          <w:color w:val="000000"/>
          <w:szCs w:val="22"/>
        </w:rPr>
        <w:t>Text Messaging</w:t>
      </w:r>
      <w:r w:rsidRPr="000C25E9">
        <w:rPr>
          <w:rFonts w:cs="Arial"/>
          <w:szCs w:val="22"/>
        </w:rPr>
        <w:t xml:space="preserve"> – </w:t>
      </w:r>
      <w:r w:rsidRPr="000C25E9">
        <w:rPr>
          <w:rStyle w:val="apple-style-span"/>
          <w:rFonts w:cs="Arial"/>
          <w:color w:val="000000"/>
          <w:szCs w:val="22"/>
        </w:rPr>
        <w:t>Also known as "texting", refers to the exchange of brief written messages between mobile phones over cellular networks.</w:t>
      </w:r>
    </w:p>
    <w:p w:rsidR="00AB0702" w:rsidRDefault="00AB0702" w:rsidP="00AB0702">
      <w:pPr>
        <w:pStyle w:val="PolicyDefinition"/>
      </w:pPr>
      <w:r w:rsidRPr="00EC4A77">
        <w:rPr>
          <w:bCs/>
        </w:rPr>
        <w:t>User</w:t>
      </w:r>
      <w:r w:rsidRPr="005B66FD">
        <w:t xml:space="preserve"> –</w:t>
      </w:r>
      <w:r w:rsidRPr="00EC4A77">
        <w:t xml:space="preserve"> </w:t>
      </w:r>
      <w:r w:rsidRPr="00AB0702">
        <w:rPr>
          <w:b w:val="0"/>
        </w:rPr>
        <w:t>Any Company X employee or partner who has been authorized to access any Company X electronic information resource.</w:t>
      </w:r>
    </w:p>
    <w:p w:rsidR="00D13DA3" w:rsidRDefault="00D13DA3" w:rsidP="00D13DA3">
      <w:pPr>
        <w:pStyle w:val="PolicyElementHeader"/>
        <w:rPr>
          <w:color w:val="00527A"/>
          <w:szCs w:val="28"/>
        </w:rPr>
      </w:pPr>
      <w:bookmarkStart w:id="26" w:name="_Toc457904539"/>
      <w:r>
        <w:rPr>
          <w:color w:val="00527A"/>
          <w:szCs w:val="28"/>
        </w:rPr>
        <w:t>References</w:t>
      </w:r>
      <w:bookmarkEnd w:id="25"/>
      <w:bookmarkEnd w:id="26"/>
    </w:p>
    <w:p w:rsidR="0031082D" w:rsidRDefault="0031082D" w:rsidP="0031082D">
      <w:pPr>
        <w:rPr>
          <w:bCs/>
        </w:rPr>
      </w:pPr>
      <w:r>
        <w:rPr>
          <w:bCs/>
        </w:rPr>
        <w:t xml:space="preserve">CPL: </w:t>
      </w:r>
      <w:r w:rsidR="00017C7B">
        <w:rPr>
          <w:bCs/>
        </w:rPr>
        <w:t>4.5</w:t>
      </w:r>
      <w:r w:rsidR="0044741E">
        <w:rPr>
          <w:bCs/>
        </w:rPr>
        <w:t xml:space="preserve"> Mobile Computing</w:t>
      </w:r>
    </w:p>
    <w:p w:rsidR="0031082D" w:rsidRDefault="0031082D" w:rsidP="0031082D">
      <w:r w:rsidRPr="007D37A8">
        <w:rPr>
          <w:bCs/>
        </w:rPr>
        <w:t>ISO/IEC 27002</w:t>
      </w:r>
      <w:r>
        <w:t>:</w:t>
      </w:r>
      <w:r w:rsidRPr="007D37A8">
        <w:rPr>
          <w:iCs/>
        </w:rPr>
        <w:t xml:space="preserve"> </w:t>
      </w:r>
      <w:r w:rsidR="0044741E" w:rsidRPr="0044741E">
        <w:t>6.2 Mobile devices and teleworking</w:t>
      </w:r>
    </w:p>
    <w:p w:rsidR="00017C7B" w:rsidRDefault="00017C7B" w:rsidP="00017C7B">
      <w:bookmarkStart w:id="27" w:name="_Toc178155365"/>
      <w:bookmarkStart w:id="28" w:name="_Toc241985857"/>
      <w:r w:rsidRPr="00D0372C">
        <w:t>HIPAA: Device and Media Controls 164.310(d)(1)</w:t>
      </w:r>
    </w:p>
    <w:p w:rsidR="00017C7B" w:rsidRDefault="00017C7B" w:rsidP="00017C7B">
      <w:r w:rsidRPr="00D0372C">
        <w:t>NIST: AC-19 Access Control for Mobile Devices</w:t>
      </w:r>
    </w:p>
    <w:p w:rsidR="00017C7B" w:rsidRDefault="00017C7B" w:rsidP="00017C7B">
      <w:r w:rsidRPr="00984289">
        <w:t>PCI: 12.3.9 Remote Access Technology</w:t>
      </w:r>
    </w:p>
    <w:p w:rsidR="00017C7B" w:rsidRDefault="00017C7B" w:rsidP="00017C7B"/>
    <w:p w:rsidR="00017C7B" w:rsidRPr="007D37A8" w:rsidRDefault="00017C7B" w:rsidP="00017C7B">
      <w:pPr>
        <w:pStyle w:val="PolicyElementHeader"/>
        <w:rPr>
          <w:color w:val="00527A"/>
          <w:szCs w:val="28"/>
        </w:rPr>
      </w:pPr>
      <w:bookmarkStart w:id="29" w:name="_Toc393907774"/>
      <w:bookmarkStart w:id="30" w:name="_Toc457904540"/>
      <w:r>
        <w:rPr>
          <w:color w:val="00527A"/>
          <w:szCs w:val="28"/>
        </w:rPr>
        <w:t>Related Documents</w:t>
      </w:r>
      <w:bookmarkEnd w:id="27"/>
      <w:bookmarkEnd w:id="28"/>
      <w:bookmarkEnd w:id="29"/>
      <w:bookmarkEnd w:id="30"/>
    </w:p>
    <w:p w:rsidR="00017C7B" w:rsidRDefault="00017C7B" w:rsidP="00017C7B"/>
    <w:p w:rsidR="00017C7B" w:rsidRPr="00EF734B" w:rsidRDefault="00017C7B" w:rsidP="00017C7B">
      <w:pPr>
        <w:pStyle w:val="PolicyElementHeader"/>
        <w:rPr>
          <w:bCs/>
          <w:color w:val="00527A"/>
        </w:rPr>
      </w:pPr>
      <w:bookmarkStart w:id="31" w:name="_Toc241985858"/>
      <w:bookmarkStart w:id="32" w:name="_Toc393907775"/>
      <w:bookmarkStart w:id="33" w:name="_Toc457904541"/>
      <w:r w:rsidRPr="00EF734B">
        <w:rPr>
          <w:bCs/>
          <w:color w:val="00527A"/>
        </w:rPr>
        <w:t>Approval and Ownership</w:t>
      </w:r>
      <w:bookmarkEnd w:id="31"/>
      <w:bookmarkEnd w:id="32"/>
      <w:bookmarkEnd w:id="33"/>
    </w:p>
    <w:p w:rsidR="00017C7B" w:rsidRPr="00385F82" w:rsidRDefault="00017C7B" w:rsidP="00017C7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017C7B" w:rsidTr="004E0C41">
        <w:trPr>
          <w:trHeight w:val="346"/>
        </w:trPr>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lastRenderedPageBreak/>
              <w:t>Owner</w:t>
            </w:r>
          </w:p>
        </w:tc>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rsidR="00017C7B" w:rsidRDefault="00017C7B" w:rsidP="004E0C41">
            <w:pPr>
              <w:pStyle w:val="FooterTableHeader"/>
            </w:pPr>
            <w:r>
              <w:t>Signature</w:t>
            </w:r>
          </w:p>
        </w:tc>
      </w:tr>
      <w:tr w:rsidR="00017C7B" w:rsidTr="004E0C41">
        <w:trPr>
          <w:trHeight w:val="346"/>
        </w:trPr>
        <w:tc>
          <w:tcPr>
            <w:tcW w:w="252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rsidRPr="00017C7B">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017C7B" w:rsidRDefault="00017C7B" w:rsidP="004E0C41">
            <w:pPr>
              <w:jc w:val="center"/>
            </w:pPr>
          </w:p>
        </w:tc>
      </w:tr>
      <w:tr w:rsidR="00017C7B" w:rsidTr="004E0C41">
        <w:trPr>
          <w:trHeight w:val="346"/>
        </w:trPr>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Approved By</w:t>
            </w:r>
          </w:p>
        </w:tc>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rsidR="00017C7B" w:rsidRDefault="00017C7B" w:rsidP="004E0C41">
            <w:pPr>
              <w:pStyle w:val="FooterTableHeader"/>
            </w:pPr>
            <w:r>
              <w:t>Signature</w:t>
            </w:r>
          </w:p>
        </w:tc>
      </w:tr>
      <w:tr w:rsidR="00017C7B" w:rsidTr="004E0C41">
        <w:trPr>
          <w:trHeight w:val="346"/>
        </w:trPr>
        <w:tc>
          <w:tcPr>
            <w:tcW w:w="2520" w:type="dxa"/>
            <w:tcMar>
              <w:top w:w="29" w:type="dxa"/>
              <w:left w:w="115" w:type="dxa"/>
              <w:bottom w:w="29" w:type="dxa"/>
              <w:right w:w="115" w:type="dxa"/>
            </w:tcMar>
            <w:vAlign w:val="center"/>
          </w:tcPr>
          <w:p w:rsidR="00017C7B" w:rsidRPr="0043775C" w:rsidRDefault="00017C7B" w:rsidP="004E0C41">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017C7B" w:rsidRPr="0043775C" w:rsidRDefault="00017C7B" w:rsidP="004E0C41">
            <w:pPr>
              <w:pStyle w:val="PolicyHeaderFill"/>
            </w:pPr>
            <w:r>
              <w:t>Title</w:t>
            </w:r>
          </w:p>
        </w:tc>
        <w:tc>
          <w:tcPr>
            <w:tcW w:w="1980" w:type="dxa"/>
            <w:tcMar>
              <w:top w:w="29" w:type="dxa"/>
              <w:left w:w="115" w:type="dxa"/>
              <w:bottom w:w="29" w:type="dxa"/>
              <w:right w:w="115" w:type="dxa"/>
            </w:tcMar>
            <w:vAlign w:val="center"/>
          </w:tcPr>
          <w:p w:rsidR="00017C7B" w:rsidRPr="0043775C" w:rsidRDefault="00017C7B" w:rsidP="004E0C41">
            <w:pPr>
              <w:pStyle w:val="PolicyHeaderFill"/>
            </w:pPr>
            <w:r>
              <w:t>MM/DD/YYYY</w:t>
            </w:r>
          </w:p>
        </w:tc>
        <w:tc>
          <w:tcPr>
            <w:tcW w:w="2340" w:type="dxa"/>
            <w:tcMar>
              <w:top w:w="29" w:type="dxa"/>
              <w:left w:w="115" w:type="dxa"/>
              <w:bottom w:w="29" w:type="dxa"/>
              <w:right w:w="115" w:type="dxa"/>
            </w:tcMar>
            <w:vAlign w:val="center"/>
          </w:tcPr>
          <w:p w:rsidR="00017C7B" w:rsidRDefault="00017C7B" w:rsidP="004E0C41">
            <w:pPr>
              <w:jc w:val="center"/>
            </w:pPr>
          </w:p>
        </w:tc>
      </w:tr>
    </w:tbl>
    <w:p w:rsidR="00017C7B" w:rsidRPr="00EF734B" w:rsidRDefault="00017C7B" w:rsidP="00017C7B">
      <w:pPr>
        <w:pStyle w:val="PolicyElementHeader"/>
        <w:rPr>
          <w:bCs/>
          <w:color w:val="00527A"/>
        </w:rPr>
      </w:pPr>
      <w:bookmarkStart w:id="34" w:name="_Toc241985859"/>
      <w:bookmarkStart w:id="35" w:name="_Toc393907776"/>
      <w:bookmarkStart w:id="36" w:name="_Toc457904542"/>
      <w:r w:rsidRPr="00EF734B">
        <w:rPr>
          <w:bCs/>
          <w:color w:val="00527A"/>
        </w:rPr>
        <w:t>Revision History</w:t>
      </w:r>
      <w:bookmarkEnd w:id="34"/>
      <w:bookmarkEnd w:id="35"/>
      <w:bookmarkEnd w:id="36"/>
    </w:p>
    <w:p w:rsidR="00017C7B" w:rsidRDefault="00017C7B" w:rsidP="00017C7B"/>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017C7B" w:rsidRPr="0076502A" w:rsidTr="004E0C41">
        <w:trPr>
          <w:trHeight w:val="566"/>
        </w:trPr>
        <w:tc>
          <w:tcPr>
            <w:tcW w:w="624" w:type="pct"/>
            <w:shd w:val="pct10" w:color="auto" w:fill="auto"/>
            <w:vAlign w:val="center"/>
          </w:tcPr>
          <w:p w:rsidR="00017C7B" w:rsidRPr="00DA209E" w:rsidRDefault="00017C7B" w:rsidP="004E0C41">
            <w:pPr>
              <w:pStyle w:val="FooterTableHeader"/>
            </w:pPr>
            <w:r w:rsidRPr="00DA209E">
              <w:t>Version</w:t>
            </w:r>
          </w:p>
        </w:tc>
        <w:tc>
          <w:tcPr>
            <w:tcW w:w="1540" w:type="pct"/>
            <w:shd w:val="pct10" w:color="auto" w:fill="auto"/>
            <w:vAlign w:val="center"/>
          </w:tcPr>
          <w:p w:rsidR="00017C7B" w:rsidRPr="00DA209E" w:rsidRDefault="00017C7B" w:rsidP="004E0C41">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t>Reviewer/Approver</w:t>
            </w:r>
            <w:r w:rsidRPr="00DA209E">
              <w:br/>
              <w:t>Name</w:t>
            </w:r>
          </w:p>
        </w:tc>
      </w:tr>
      <w:tr w:rsidR="00017C7B" w:rsidRPr="0076502A" w:rsidTr="004E0C41">
        <w:trPr>
          <w:trHeight w:val="288"/>
        </w:trPr>
        <w:tc>
          <w:tcPr>
            <w:tcW w:w="624" w:type="pct"/>
            <w:vAlign w:val="center"/>
          </w:tcPr>
          <w:p w:rsidR="00017C7B" w:rsidRPr="00DA209E" w:rsidRDefault="00017C7B" w:rsidP="004E0C41">
            <w:pPr>
              <w:pStyle w:val="PolicyHeaderFill"/>
            </w:pPr>
            <w:r w:rsidRPr="00DA209E">
              <w:t>1.0</w:t>
            </w:r>
          </w:p>
        </w:tc>
        <w:tc>
          <w:tcPr>
            <w:tcW w:w="1540" w:type="pct"/>
            <w:vAlign w:val="center"/>
          </w:tcPr>
          <w:p w:rsidR="00017C7B" w:rsidRPr="00DA209E" w:rsidRDefault="00017C7B" w:rsidP="004E0C41">
            <w:pPr>
              <w:pStyle w:val="PolicyHeaderFill"/>
            </w:pPr>
            <w:r w:rsidRPr="00DA209E">
              <w:t>Initial Version</w:t>
            </w:r>
          </w:p>
        </w:tc>
        <w:tc>
          <w:tcPr>
            <w:tcW w:w="817" w:type="pct"/>
            <w:tcMar>
              <w:top w:w="29" w:type="dxa"/>
              <w:left w:w="115" w:type="dxa"/>
              <w:bottom w:w="29" w:type="dxa"/>
              <w:right w:w="115" w:type="dxa"/>
            </w:tcMar>
            <w:vAlign w:val="center"/>
          </w:tcPr>
          <w:p w:rsidR="00017C7B" w:rsidRPr="00DA209E" w:rsidRDefault="00017C7B" w:rsidP="004E0C41">
            <w:pPr>
              <w:pStyle w:val="PolicyHeaderFill"/>
            </w:pPr>
            <w:r>
              <w:t>MM/DD/YYYY</w:t>
            </w:r>
          </w:p>
        </w:tc>
        <w:tc>
          <w:tcPr>
            <w:tcW w:w="817" w:type="pct"/>
            <w:tcMar>
              <w:top w:w="29" w:type="dxa"/>
              <w:left w:w="115" w:type="dxa"/>
              <w:bottom w:w="29" w:type="dxa"/>
              <w:right w:w="115" w:type="dxa"/>
            </w:tcMar>
            <w:vAlign w:val="center"/>
          </w:tcPr>
          <w:p w:rsidR="00017C7B" w:rsidRPr="00DA209E" w:rsidRDefault="00017C7B" w:rsidP="004E0C41">
            <w:pPr>
              <w:pStyle w:val="PolicyHeaderFill"/>
            </w:pPr>
            <w:r>
              <w:t>MM/DD/YYY</w:t>
            </w:r>
          </w:p>
        </w:tc>
        <w:tc>
          <w:tcPr>
            <w:tcW w:w="1202" w:type="pct"/>
            <w:tcMar>
              <w:top w:w="29" w:type="dxa"/>
              <w:left w:w="115" w:type="dxa"/>
              <w:bottom w:w="29" w:type="dxa"/>
              <w:right w:w="115" w:type="dxa"/>
            </w:tcMar>
            <w:vAlign w:val="center"/>
          </w:tcPr>
          <w:p w:rsidR="00017C7B" w:rsidRPr="0076502A" w:rsidRDefault="00017C7B" w:rsidP="004E0C41">
            <w:pPr>
              <w:pStyle w:val="PolicyHeaderFill"/>
            </w:pPr>
          </w:p>
        </w:tc>
      </w:tr>
      <w:tr w:rsidR="00017C7B" w:rsidRPr="0076502A" w:rsidTr="004E0C41">
        <w:trPr>
          <w:trHeight w:val="288"/>
        </w:trPr>
        <w:tc>
          <w:tcPr>
            <w:tcW w:w="624" w:type="pct"/>
            <w:vAlign w:val="center"/>
          </w:tcPr>
          <w:p w:rsidR="00017C7B" w:rsidRPr="0076502A" w:rsidRDefault="00017C7B" w:rsidP="004E0C41">
            <w:pPr>
              <w:pStyle w:val="FooterTableHeader"/>
              <w:rPr>
                <w:rFonts w:ascii="Times New Roman" w:hAnsi="Times New Roman"/>
                <w:sz w:val="22"/>
                <w:szCs w:val="22"/>
              </w:rPr>
            </w:pPr>
          </w:p>
        </w:tc>
        <w:tc>
          <w:tcPr>
            <w:tcW w:w="1540" w:type="pct"/>
            <w:vAlign w:val="center"/>
          </w:tcPr>
          <w:p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17C7B" w:rsidRPr="003C1B8C" w:rsidRDefault="00017C7B" w:rsidP="004E0C41">
            <w:pPr>
              <w:pStyle w:val="PolicyHeaderFill"/>
            </w:pPr>
          </w:p>
        </w:tc>
        <w:tc>
          <w:tcPr>
            <w:tcW w:w="1202" w:type="pct"/>
            <w:tcMar>
              <w:top w:w="29" w:type="dxa"/>
              <w:left w:w="115" w:type="dxa"/>
              <w:bottom w:w="29" w:type="dxa"/>
              <w:right w:w="115" w:type="dxa"/>
            </w:tcMar>
            <w:vAlign w:val="center"/>
          </w:tcPr>
          <w:p w:rsidR="00017C7B" w:rsidRPr="0076502A" w:rsidRDefault="00017C7B" w:rsidP="004E0C41">
            <w:pPr>
              <w:pStyle w:val="FooterTableHeader"/>
              <w:rPr>
                <w:rFonts w:ascii="Times New Roman" w:hAnsi="Times New Roman"/>
                <w:sz w:val="22"/>
                <w:szCs w:val="22"/>
              </w:rPr>
            </w:pPr>
          </w:p>
        </w:tc>
      </w:tr>
    </w:tbl>
    <w:p w:rsidR="00017C7B" w:rsidRDefault="00017C7B" w:rsidP="003245CE"/>
    <w:p w:rsidR="003245CE" w:rsidRDefault="003245CE"/>
    <w:sectPr w:rsidR="003245CE" w:rsidSect="00D13DA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72B" w:rsidRDefault="00E6172B">
      <w:r>
        <w:separator/>
      </w:r>
    </w:p>
    <w:p w:rsidR="00E6172B" w:rsidRDefault="00E6172B"/>
  </w:endnote>
  <w:endnote w:type="continuationSeparator" w:id="0">
    <w:p w:rsidR="00E6172B" w:rsidRDefault="00E6172B">
      <w:r>
        <w:continuationSeparator/>
      </w:r>
    </w:p>
    <w:p w:rsidR="00E6172B" w:rsidRDefault="00E61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7E3A48" w:rsidP="00575A04">
    <w:pPr>
      <w:pStyle w:val="Footer"/>
    </w:pPr>
    <w:r>
      <w:t xml:space="preserve">Company X </w:t>
    </w:r>
    <w:r w:rsidR="00745A1C">
      <w:t>Security Policy</w:t>
    </w:r>
    <w:r w:rsidR="003C1B8C" w:rsidRPr="00575A04">
      <w:tab/>
      <w:t>CONFIDENTIAL</w:t>
    </w:r>
    <w:r w:rsidR="003C1B8C" w:rsidRPr="00575A04">
      <w:tab/>
    </w:r>
    <w:r w:rsidR="003C1B8C">
      <w:t xml:space="preserve">  </w:t>
    </w:r>
    <w:r w:rsidR="003C1B8C" w:rsidRPr="00575A04">
      <w:t xml:space="preserve">Page </w:t>
    </w:r>
    <w:r w:rsidR="0059640D">
      <w:fldChar w:fldCharType="begin"/>
    </w:r>
    <w:r w:rsidR="00EF1182">
      <w:instrText xml:space="preserve"> PAGE </w:instrText>
    </w:r>
    <w:r w:rsidR="0059640D">
      <w:fldChar w:fldCharType="separate"/>
    </w:r>
    <w:r w:rsidR="00FB2CD9">
      <w:rPr>
        <w:noProof/>
      </w:rPr>
      <w:t>1</w:t>
    </w:r>
    <w:r w:rsidR="0059640D">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72B" w:rsidRDefault="00E6172B">
      <w:r>
        <w:separator/>
      </w:r>
    </w:p>
    <w:p w:rsidR="00E6172B" w:rsidRDefault="00E6172B"/>
  </w:footnote>
  <w:footnote w:type="continuationSeparator" w:id="0">
    <w:p w:rsidR="00E6172B" w:rsidRDefault="00E6172B">
      <w:r>
        <w:continuationSeparator/>
      </w:r>
    </w:p>
    <w:p w:rsidR="00E6172B" w:rsidRDefault="00E617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717510"/>
    <w:multiLevelType w:val="hybridMultilevel"/>
    <w:tmpl w:val="808C0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044E5"/>
    <w:rsid w:val="00017C7B"/>
    <w:rsid w:val="0003608C"/>
    <w:rsid w:val="00051520"/>
    <w:rsid w:val="00070DBD"/>
    <w:rsid w:val="00074BA0"/>
    <w:rsid w:val="00087738"/>
    <w:rsid w:val="000A6314"/>
    <w:rsid w:val="000B671B"/>
    <w:rsid w:val="000C06AA"/>
    <w:rsid w:val="000C5174"/>
    <w:rsid w:val="000F1A16"/>
    <w:rsid w:val="001072C4"/>
    <w:rsid w:val="00107EC2"/>
    <w:rsid w:val="001116EE"/>
    <w:rsid w:val="00114A45"/>
    <w:rsid w:val="00120D16"/>
    <w:rsid w:val="00143AFF"/>
    <w:rsid w:val="0016248C"/>
    <w:rsid w:val="0016703E"/>
    <w:rsid w:val="00191375"/>
    <w:rsid w:val="001B3246"/>
    <w:rsid w:val="001B556F"/>
    <w:rsid w:val="001C261B"/>
    <w:rsid w:val="001E5FFA"/>
    <w:rsid w:val="001F1048"/>
    <w:rsid w:val="00220F4D"/>
    <w:rsid w:val="00222CF1"/>
    <w:rsid w:val="00244229"/>
    <w:rsid w:val="00253D9B"/>
    <w:rsid w:val="00255B11"/>
    <w:rsid w:val="0025728D"/>
    <w:rsid w:val="0029313E"/>
    <w:rsid w:val="002A1334"/>
    <w:rsid w:val="002A7256"/>
    <w:rsid w:val="002B50C6"/>
    <w:rsid w:val="002F6263"/>
    <w:rsid w:val="00307C3B"/>
    <w:rsid w:val="0031082D"/>
    <w:rsid w:val="003162F7"/>
    <w:rsid w:val="003245CE"/>
    <w:rsid w:val="00361B2D"/>
    <w:rsid w:val="00364588"/>
    <w:rsid w:val="00373D4F"/>
    <w:rsid w:val="00385F82"/>
    <w:rsid w:val="00395649"/>
    <w:rsid w:val="00397D8F"/>
    <w:rsid w:val="003C1B8C"/>
    <w:rsid w:val="003D02A5"/>
    <w:rsid w:val="003F09FA"/>
    <w:rsid w:val="00400FC8"/>
    <w:rsid w:val="00411FEC"/>
    <w:rsid w:val="0042253D"/>
    <w:rsid w:val="004254C1"/>
    <w:rsid w:val="00431B34"/>
    <w:rsid w:val="0044741E"/>
    <w:rsid w:val="00451671"/>
    <w:rsid w:val="00460047"/>
    <w:rsid w:val="00481967"/>
    <w:rsid w:val="00481C65"/>
    <w:rsid w:val="00491984"/>
    <w:rsid w:val="004C299B"/>
    <w:rsid w:val="004D2353"/>
    <w:rsid w:val="004D37C3"/>
    <w:rsid w:val="004D37EB"/>
    <w:rsid w:val="004E2CB7"/>
    <w:rsid w:val="004F7469"/>
    <w:rsid w:val="0051524F"/>
    <w:rsid w:val="00555CFC"/>
    <w:rsid w:val="00565990"/>
    <w:rsid w:val="00565B97"/>
    <w:rsid w:val="00575A04"/>
    <w:rsid w:val="0059640D"/>
    <w:rsid w:val="005A4B62"/>
    <w:rsid w:val="005B23C5"/>
    <w:rsid w:val="005D12B6"/>
    <w:rsid w:val="005D52B4"/>
    <w:rsid w:val="005F45F1"/>
    <w:rsid w:val="00602A52"/>
    <w:rsid w:val="006173D9"/>
    <w:rsid w:val="006200A9"/>
    <w:rsid w:val="0062107D"/>
    <w:rsid w:val="00630DCA"/>
    <w:rsid w:val="006510F6"/>
    <w:rsid w:val="00653F92"/>
    <w:rsid w:val="00664C63"/>
    <w:rsid w:val="00667AE6"/>
    <w:rsid w:val="00667E8A"/>
    <w:rsid w:val="00673932"/>
    <w:rsid w:val="00684D1E"/>
    <w:rsid w:val="0068601F"/>
    <w:rsid w:val="006C099D"/>
    <w:rsid w:val="006E3021"/>
    <w:rsid w:val="006E4B35"/>
    <w:rsid w:val="007129D9"/>
    <w:rsid w:val="00736D1C"/>
    <w:rsid w:val="00745A1C"/>
    <w:rsid w:val="0077342D"/>
    <w:rsid w:val="00775AB4"/>
    <w:rsid w:val="007844D5"/>
    <w:rsid w:val="00787A1D"/>
    <w:rsid w:val="00792113"/>
    <w:rsid w:val="007B5E46"/>
    <w:rsid w:val="007D37A8"/>
    <w:rsid w:val="007E3A48"/>
    <w:rsid w:val="007F61A2"/>
    <w:rsid w:val="008063B7"/>
    <w:rsid w:val="008314F4"/>
    <w:rsid w:val="00853487"/>
    <w:rsid w:val="0086465F"/>
    <w:rsid w:val="0086765C"/>
    <w:rsid w:val="00896FE2"/>
    <w:rsid w:val="00897169"/>
    <w:rsid w:val="00924538"/>
    <w:rsid w:val="009246D3"/>
    <w:rsid w:val="00927603"/>
    <w:rsid w:val="0093150A"/>
    <w:rsid w:val="00950782"/>
    <w:rsid w:val="00955117"/>
    <w:rsid w:val="009715EE"/>
    <w:rsid w:val="00975083"/>
    <w:rsid w:val="00990178"/>
    <w:rsid w:val="009A4764"/>
    <w:rsid w:val="009A6CDE"/>
    <w:rsid w:val="009B3637"/>
    <w:rsid w:val="009D5F8C"/>
    <w:rsid w:val="009E2D10"/>
    <w:rsid w:val="009F01BF"/>
    <w:rsid w:val="009F1103"/>
    <w:rsid w:val="00A32B57"/>
    <w:rsid w:val="00A33801"/>
    <w:rsid w:val="00A4341D"/>
    <w:rsid w:val="00A437C9"/>
    <w:rsid w:val="00A72018"/>
    <w:rsid w:val="00A726A1"/>
    <w:rsid w:val="00AB0702"/>
    <w:rsid w:val="00AB1FAC"/>
    <w:rsid w:val="00AB5967"/>
    <w:rsid w:val="00AC0F82"/>
    <w:rsid w:val="00AD058A"/>
    <w:rsid w:val="00AD5BE0"/>
    <w:rsid w:val="00AF2A23"/>
    <w:rsid w:val="00AF5689"/>
    <w:rsid w:val="00B36AF7"/>
    <w:rsid w:val="00B427DB"/>
    <w:rsid w:val="00B53867"/>
    <w:rsid w:val="00B63BE4"/>
    <w:rsid w:val="00B704AF"/>
    <w:rsid w:val="00B87742"/>
    <w:rsid w:val="00BA21BA"/>
    <w:rsid w:val="00BA7551"/>
    <w:rsid w:val="00BF1A5F"/>
    <w:rsid w:val="00C3337F"/>
    <w:rsid w:val="00C34E48"/>
    <w:rsid w:val="00C42E3E"/>
    <w:rsid w:val="00C51809"/>
    <w:rsid w:val="00C51C73"/>
    <w:rsid w:val="00C53F8F"/>
    <w:rsid w:val="00C76D3B"/>
    <w:rsid w:val="00C91FBB"/>
    <w:rsid w:val="00CB23FA"/>
    <w:rsid w:val="00CD236D"/>
    <w:rsid w:val="00CD2837"/>
    <w:rsid w:val="00D12CF8"/>
    <w:rsid w:val="00D13DA3"/>
    <w:rsid w:val="00D248F2"/>
    <w:rsid w:val="00D343E9"/>
    <w:rsid w:val="00D35111"/>
    <w:rsid w:val="00D37A2B"/>
    <w:rsid w:val="00D86AF2"/>
    <w:rsid w:val="00DA209E"/>
    <w:rsid w:val="00DD0B04"/>
    <w:rsid w:val="00DF667F"/>
    <w:rsid w:val="00E364EF"/>
    <w:rsid w:val="00E408FB"/>
    <w:rsid w:val="00E46AE8"/>
    <w:rsid w:val="00E474F5"/>
    <w:rsid w:val="00E6172B"/>
    <w:rsid w:val="00E81331"/>
    <w:rsid w:val="00EC5DB4"/>
    <w:rsid w:val="00EE14CA"/>
    <w:rsid w:val="00EF1182"/>
    <w:rsid w:val="00EF734B"/>
    <w:rsid w:val="00F07EAE"/>
    <w:rsid w:val="00F51BD1"/>
    <w:rsid w:val="00F84717"/>
    <w:rsid w:val="00F863AA"/>
    <w:rsid w:val="00FB2CD9"/>
    <w:rsid w:val="00FB4E37"/>
    <w:rsid w:val="00FC7E0F"/>
    <w:rsid w:val="00FE2000"/>
    <w:rsid w:val="00FF0E9E"/>
    <w:rsid w:val="00FF1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FFC86"/>
  <w15:docId w15:val="{6EE472F5-B285-49B2-AB64-D516FD4D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664C63"/>
    <w:pPr>
      <w:spacing w:after="120"/>
    </w:pPr>
    <w:rPr>
      <w:i/>
      <w:color w:val="44546A"/>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31082D"/>
    <w:rPr>
      <w:rFonts w:ascii="Arial" w:hAnsi="Arial"/>
      <w:sz w:val="22"/>
    </w:rPr>
  </w:style>
  <w:style w:type="paragraph" w:customStyle="1" w:styleId="StylePolicyDefinitionNotBold">
    <w:name w:val="Style Policy Definition + Not Bold"/>
    <w:basedOn w:val="PolicyDefinition"/>
    <w:rsid w:val="00017C7B"/>
    <w:pPr>
      <w:spacing w:after="120"/>
    </w:pPr>
    <w:rPr>
      <w:b w:val="0"/>
    </w:rPr>
  </w:style>
  <w:style w:type="character" w:customStyle="1" w:styleId="apple-style-span">
    <w:name w:val="apple-style-span"/>
    <w:basedOn w:val="DefaultParagraphFont"/>
    <w:rsid w:val="00AB0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bile_phone" TargetMode="External"/><Relationship Id="rId13" Type="http://schemas.openxmlformats.org/officeDocument/2006/relationships/hyperlink" Target="http://en.wikipedia.org/wiki/Mobile_phone"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xed_line"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munications_protoc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Text_messaging"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en.wikipedia.org/wiki/Tablet_computer"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A84355-F246-4744-93DB-EB8FD396C2C7}">
  <ds:schemaRefs>
    <ds:schemaRef ds:uri="http://schemas.openxmlformats.org/officeDocument/2006/bibliography"/>
  </ds:schemaRefs>
</ds:datastoreItem>
</file>

<file path=customXml/itemProps2.xml><?xml version="1.0" encoding="utf-8"?>
<ds:datastoreItem xmlns:ds="http://schemas.openxmlformats.org/officeDocument/2006/customXml" ds:itemID="{970D3979-BC72-467F-955A-D5681BB35D56}"/>
</file>

<file path=customXml/itemProps3.xml><?xml version="1.0" encoding="utf-8"?>
<ds:datastoreItem xmlns:ds="http://schemas.openxmlformats.org/officeDocument/2006/customXml" ds:itemID="{4CEC8B77-B07F-45D3-B577-9A532F2C3E90}"/>
</file>

<file path=customXml/itemProps4.xml><?xml version="1.0" encoding="utf-8"?>
<ds:datastoreItem xmlns:ds="http://schemas.openxmlformats.org/officeDocument/2006/customXml" ds:itemID="{E973230E-584E-4B41-A3F8-7FC53669736B}"/>
</file>

<file path=docProps/app.xml><?xml version="1.0" encoding="utf-8"?>
<Properties xmlns="http://schemas.openxmlformats.org/officeDocument/2006/extended-properties" xmlns:vt="http://schemas.openxmlformats.org/officeDocument/2006/docPropsVTypes">
  <Template>Acceptable Use Policy - Express</Template>
  <TotalTime>16</TotalTime>
  <Pages>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17303</CharactersWithSpaces>
  <SharedDoc>false</SharedDoc>
  <HLinks>
    <vt:vector size="90" baseType="variant">
      <vt:variant>
        <vt:i4>1835065</vt:i4>
      </vt:variant>
      <vt:variant>
        <vt:i4>86</vt:i4>
      </vt:variant>
      <vt:variant>
        <vt:i4>0</vt:i4>
      </vt:variant>
      <vt:variant>
        <vt:i4>5</vt:i4>
      </vt:variant>
      <vt:variant>
        <vt:lpwstr/>
      </vt:variant>
      <vt:variant>
        <vt:lpwstr>_Toc441493584</vt:lpwstr>
      </vt:variant>
      <vt:variant>
        <vt:i4>1835065</vt:i4>
      </vt:variant>
      <vt:variant>
        <vt:i4>80</vt:i4>
      </vt:variant>
      <vt:variant>
        <vt:i4>0</vt:i4>
      </vt:variant>
      <vt:variant>
        <vt:i4>5</vt:i4>
      </vt:variant>
      <vt:variant>
        <vt:lpwstr/>
      </vt:variant>
      <vt:variant>
        <vt:lpwstr>_Toc441493583</vt:lpwstr>
      </vt:variant>
      <vt:variant>
        <vt:i4>1835065</vt:i4>
      </vt:variant>
      <vt:variant>
        <vt:i4>74</vt:i4>
      </vt:variant>
      <vt:variant>
        <vt:i4>0</vt:i4>
      </vt:variant>
      <vt:variant>
        <vt:i4>5</vt:i4>
      </vt:variant>
      <vt:variant>
        <vt:lpwstr/>
      </vt:variant>
      <vt:variant>
        <vt:lpwstr>_Toc441493582</vt:lpwstr>
      </vt:variant>
      <vt:variant>
        <vt:i4>1835065</vt:i4>
      </vt:variant>
      <vt:variant>
        <vt:i4>68</vt:i4>
      </vt:variant>
      <vt:variant>
        <vt:i4>0</vt:i4>
      </vt:variant>
      <vt:variant>
        <vt:i4>5</vt:i4>
      </vt:variant>
      <vt:variant>
        <vt:lpwstr/>
      </vt:variant>
      <vt:variant>
        <vt:lpwstr>_Toc441493581</vt:lpwstr>
      </vt:variant>
      <vt:variant>
        <vt:i4>1835065</vt:i4>
      </vt:variant>
      <vt:variant>
        <vt:i4>62</vt:i4>
      </vt:variant>
      <vt:variant>
        <vt:i4>0</vt:i4>
      </vt:variant>
      <vt:variant>
        <vt:i4>5</vt:i4>
      </vt:variant>
      <vt:variant>
        <vt:lpwstr/>
      </vt:variant>
      <vt:variant>
        <vt:lpwstr>_Toc441493580</vt:lpwstr>
      </vt:variant>
      <vt:variant>
        <vt:i4>1245241</vt:i4>
      </vt:variant>
      <vt:variant>
        <vt:i4>56</vt:i4>
      </vt:variant>
      <vt:variant>
        <vt:i4>0</vt:i4>
      </vt:variant>
      <vt:variant>
        <vt:i4>5</vt:i4>
      </vt:variant>
      <vt:variant>
        <vt:lpwstr/>
      </vt:variant>
      <vt:variant>
        <vt:lpwstr>_Toc441493579</vt:lpwstr>
      </vt:variant>
      <vt:variant>
        <vt:i4>1245241</vt:i4>
      </vt:variant>
      <vt:variant>
        <vt:i4>50</vt:i4>
      </vt:variant>
      <vt:variant>
        <vt:i4>0</vt:i4>
      </vt:variant>
      <vt:variant>
        <vt:i4>5</vt:i4>
      </vt:variant>
      <vt:variant>
        <vt:lpwstr/>
      </vt:variant>
      <vt:variant>
        <vt:lpwstr>_Toc441493578</vt:lpwstr>
      </vt:variant>
      <vt:variant>
        <vt:i4>1245241</vt:i4>
      </vt:variant>
      <vt:variant>
        <vt:i4>44</vt:i4>
      </vt:variant>
      <vt:variant>
        <vt:i4>0</vt:i4>
      </vt:variant>
      <vt:variant>
        <vt:i4>5</vt:i4>
      </vt:variant>
      <vt:variant>
        <vt:lpwstr/>
      </vt:variant>
      <vt:variant>
        <vt:lpwstr>_Toc441493577</vt:lpwstr>
      </vt:variant>
      <vt:variant>
        <vt:i4>1245241</vt:i4>
      </vt:variant>
      <vt:variant>
        <vt:i4>38</vt:i4>
      </vt:variant>
      <vt:variant>
        <vt:i4>0</vt:i4>
      </vt:variant>
      <vt:variant>
        <vt:i4>5</vt:i4>
      </vt:variant>
      <vt:variant>
        <vt:lpwstr/>
      </vt:variant>
      <vt:variant>
        <vt:lpwstr>_Toc441493576</vt:lpwstr>
      </vt:variant>
      <vt:variant>
        <vt:i4>1245241</vt:i4>
      </vt:variant>
      <vt:variant>
        <vt:i4>32</vt:i4>
      </vt:variant>
      <vt:variant>
        <vt:i4>0</vt:i4>
      </vt:variant>
      <vt:variant>
        <vt:i4>5</vt:i4>
      </vt:variant>
      <vt:variant>
        <vt:lpwstr/>
      </vt:variant>
      <vt:variant>
        <vt:lpwstr>_Toc441493575</vt:lpwstr>
      </vt:variant>
      <vt:variant>
        <vt:i4>1245241</vt:i4>
      </vt:variant>
      <vt:variant>
        <vt:i4>26</vt:i4>
      </vt:variant>
      <vt:variant>
        <vt:i4>0</vt:i4>
      </vt:variant>
      <vt:variant>
        <vt:i4>5</vt:i4>
      </vt:variant>
      <vt:variant>
        <vt:lpwstr/>
      </vt:variant>
      <vt:variant>
        <vt:lpwstr>_Toc441493574</vt:lpwstr>
      </vt:variant>
      <vt:variant>
        <vt:i4>1245241</vt:i4>
      </vt:variant>
      <vt:variant>
        <vt:i4>20</vt:i4>
      </vt:variant>
      <vt:variant>
        <vt:i4>0</vt:i4>
      </vt:variant>
      <vt:variant>
        <vt:i4>5</vt:i4>
      </vt:variant>
      <vt:variant>
        <vt:lpwstr/>
      </vt:variant>
      <vt:variant>
        <vt:lpwstr>_Toc441493573</vt:lpwstr>
      </vt:variant>
      <vt:variant>
        <vt:i4>1245241</vt:i4>
      </vt:variant>
      <vt:variant>
        <vt:i4>14</vt:i4>
      </vt:variant>
      <vt:variant>
        <vt:i4>0</vt:i4>
      </vt:variant>
      <vt:variant>
        <vt:i4>5</vt:i4>
      </vt:variant>
      <vt:variant>
        <vt:lpwstr/>
      </vt:variant>
      <vt:variant>
        <vt:lpwstr>_Toc441493572</vt:lpwstr>
      </vt:variant>
      <vt:variant>
        <vt:i4>1245241</vt:i4>
      </vt:variant>
      <vt:variant>
        <vt:i4>8</vt:i4>
      </vt:variant>
      <vt:variant>
        <vt:i4>0</vt:i4>
      </vt:variant>
      <vt:variant>
        <vt:i4>5</vt:i4>
      </vt:variant>
      <vt:variant>
        <vt:lpwstr/>
      </vt:variant>
      <vt:variant>
        <vt:lpwstr>_Toc441493571</vt:lpwstr>
      </vt:variant>
      <vt:variant>
        <vt:i4>1245241</vt:i4>
      </vt:variant>
      <vt:variant>
        <vt:i4>2</vt:i4>
      </vt:variant>
      <vt:variant>
        <vt:i4>0</vt:i4>
      </vt:variant>
      <vt:variant>
        <vt:i4>5</vt:i4>
      </vt:variant>
      <vt:variant>
        <vt:lpwstr/>
      </vt:variant>
      <vt:variant>
        <vt:lpwstr>_Toc441493570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Parramore</cp:lastModifiedBy>
  <cp:revision>6</cp:revision>
  <dcterms:created xsi:type="dcterms:W3CDTF">2016-08-02T17:18:00Z</dcterms:created>
  <dcterms:modified xsi:type="dcterms:W3CDTF">2017-12-03T21:09:00Z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