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2"/>
        <w:gridCol w:w="1343"/>
        <w:gridCol w:w="1496"/>
        <w:gridCol w:w="1934"/>
        <w:gridCol w:w="809"/>
        <w:gridCol w:w="2892"/>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BA4826" w:rsidP="00893CBB">
            <w:pPr>
              <w:pStyle w:val="policytitle"/>
            </w:pPr>
            <w:r>
              <w:t>S</w:t>
            </w:r>
            <w:r w:rsidR="00893CBB">
              <w:t>ystem</w:t>
            </w:r>
            <w:r>
              <w:t xml:space="preserve"> </w:t>
            </w:r>
            <w:r w:rsidR="00E6170F">
              <w:t xml:space="preserve">Configuration Management </w:t>
            </w:r>
            <w:r w:rsidR="00E6170F" w:rsidRPr="005A4B62">
              <w:t>Policy</w:t>
            </w:r>
          </w:p>
        </w:tc>
      </w:tr>
      <w:tr w:rsidR="00EA4CF9" w:rsidTr="008E4C7A">
        <w:tc>
          <w:tcPr>
            <w:tcW w:w="576"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Policy #</w:t>
            </w:r>
          </w:p>
        </w:tc>
        <w:tc>
          <w:tcPr>
            <w:tcW w:w="701" w:type="pct"/>
            <w:tcBorders>
              <w:top w:val="nil"/>
            </w:tcBorders>
            <w:shd w:val="clear" w:color="auto" w:fill="auto"/>
            <w:tcMar>
              <w:top w:w="29" w:type="dxa"/>
              <w:left w:w="115" w:type="dxa"/>
              <w:bottom w:w="29" w:type="dxa"/>
              <w:right w:w="115" w:type="dxa"/>
            </w:tcMar>
          </w:tcPr>
          <w:p w:rsidR="00EA4CF9" w:rsidRDefault="00FE439A" w:rsidP="00074BA0">
            <w:pPr>
              <w:pStyle w:val="PolicyHeaderFill"/>
            </w:pPr>
            <w:r>
              <w:t>CPL-11-</w:t>
            </w:r>
            <w:r w:rsidR="00893CBB">
              <w:t>03</w:t>
            </w:r>
          </w:p>
        </w:tc>
        <w:tc>
          <w:tcPr>
            <w:tcW w:w="781" w:type="pct"/>
            <w:tcBorders>
              <w:top w:val="nil"/>
            </w:tcBorders>
            <w:shd w:val="clear" w:color="auto" w:fill="auto"/>
            <w:tcMar>
              <w:top w:w="29" w:type="dxa"/>
              <w:left w:w="115" w:type="dxa"/>
              <w:bottom w:w="29" w:type="dxa"/>
              <w:right w:w="115" w:type="dxa"/>
            </w:tcMar>
          </w:tcPr>
          <w:p w:rsidR="00EA4CF9" w:rsidRDefault="00EA4CF9" w:rsidP="002B50C6">
            <w:pPr>
              <w:pStyle w:val="PolicyHeaderLabel"/>
            </w:pPr>
            <w:r>
              <w:t>Effective Date</w:t>
            </w:r>
          </w:p>
        </w:tc>
        <w:tc>
          <w:tcPr>
            <w:tcW w:w="1010" w:type="pct"/>
            <w:tcBorders>
              <w:top w:val="nil"/>
            </w:tcBorders>
            <w:shd w:val="clear" w:color="auto" w:fill="auto"/>
            <w:tcMar>
              <w:top w:w="29" w:type="dxa"/>
              <w:left w:w="115" w:type="dxa"/>
              <w:bottom w:w="29" w:type="dxa"/>
              <w:right w:w="115" w:type="dxa"/>
            </w:tcMar>
          </w:tcPr>
          <w:p w:rsidR="00EA4CF9" w:rsidRDefault="00FE439A" w:rsidP="00C4411F">
            <w:pPr>
              <w:pStyle w:val="PolicyHeaderFill"/>
            </w:pPr>
            <w:r>
              <w:t>MM/DD/YYYY</w:t>
            </w:r>
          </w:p>
        </w:tc>
        <w:tc>
          <w:tcPr>
            <w:tcW w:w="422" w:type="pct"/>
            <w:tcBorders>
              <w:top w:val="nil"/>
            </w:tcBorders>
            <w:shd w:val="clear" w:color="auto" w:fill="auto"/>
            <w:tcMar>
              <w:top w:w="29" w:type="dxa"/>
              <w:left w:w="115" w:type="dxa"/>
              <w:bottom w:w="29" w:type="dxa"/>
              <w:right w:w="115" w:type="dxa"/>
            </w:tcMar>
          </w:tcPr>
          <w:p w:rsidR="00EA4CF9" w:rsidRDefault="00EA4CF9" w:rsidP="00C4411F">
            <w:pPr>
              <w:pStyle w:val="PolicyHeaderLabel"/>
            </w:pPr>
            <w:r>
              <w:t>Email</w:t>
            </w:r>
          </w:p>
        </w:tc>
        <w:tc>
          <w:tcPr>
            <w:tcW w:w="1509" w:type="pct"/>
            <w:tcBorders>
              <w:top w:val="nil"/>
            </w:tcBorders>
            <w:shd w:val="clear" w:color="auto" w:fill="auto"/>
            <w:tcMar>
              <w:top w:w="29" w:type="dxa"/>
              <w:left w:w="115" w:type="dxa"/>
              <w:bottom w:w="29" w:type="dxa"/>
              <w:right w:w="115" w:type="dxa"/>
            </w:tcMar>
          </w:tcPr>
          <w:p w:rsidR="00EA4CF9" w:rsidRDefault="00EA4CF9" w:rsidP="00DC6603">
            <w:pPr>
              <w:pStyle w:val="PolicyHeaderFill"/>
            </w:pPr>
            <w:r>
              <w:t>policy</w:t>
            </w:r>
            <w:r w:rsidRPr="00706542">
              <w:t>@</w:t>
            </w:r>
            <w:r w:rsidR="00FE439A">
              <w:t>companyx</w:t>
            </w:r>
            <w:r w:rsidR="00DC6603">
              <w:t>.com</w:t>
            </w:r>
          </w:p>
        </w:tc>
      </w:tr>
      <w:tr w:rsidR="00EA4CF9" w:rsidTr="008E4C7A">
        <w:tc>
          <w:tcPr>
            <w:tcW w:w="576" w:type="pct"/>
            <w:shd w:val="clear" w:color="auto" w:fill="auto"/>
            <w:tcMar>
              <w:top w:w="29" w:type="dxa"/>
              <w:left w:w="115" w:type="dxa"/>
              <w:bottom w:w="29" w:type="dxa"/>
              <w:right w:w="115" w:type="dxa"/>
            </w:tcMar>
          </w:tcPr>
          <w:p w:rsidR="00EA4CF9" w:rsidRDefault="00EA4CF9" w:rsidP="002B50C6">
            <w:pPr>
              <w:pStyle w:val="PolicyHeaderLabel"/>
            </w:pPr>
            <w:r>
              <w:t>Version</w:t>
            </w:r>
          </w:p>
        </w:tc>
        <w:tc>
          <w:tcPr>
            <w:tcW w:w="701" w:type="pct"/>
            <w:shd w:val="clear" w:color="auto" w:fill="auto"/>
            <w:tcMar>
              <w:top w:w="29" w:type="dxa"/>
              <w:left w:w="115" w:type="dxa"/>
              <w:bottom w:w="29" w:type="dxa"/>
              <w:right w:w="115" w:type="dxa"/>
            </w:tcMar>
          </w:tcPr>
          <w:p w:rsidR="00EA4CF9" w:rsidRDefault="00EA4CF9" w:rsidP="002B50C6">
            <w:pPr>
              <w:pStyle w:val="PolicyHeaderFill"/>
            </w:pPr>
            <w:r>
              <w:t>1.0</w:t>
            </w:r>
          </w:p>
        </w:tc>
        <w:tc>
          <w:tcPr>
            <w:tcW w:w="781" w:type="pct"/>
            <w:shd w:val="clear" w:color="auto" w:fill="auto"/>
            <w:tcMar>
              <w:top w:w="29" w:type="dxa"/>
              <w:left w:w="115" w:type="dxa"/>
              <w:bottom w:w="29" w:type="dxa"/>
              <w:right w:w="115" w:type="dxa"/>
            </w:tcMar>
          </w:tcPr>
          <w:p w:rsidR="00EA4CF9" w:rsidRDefault="00EA4CF9" w:rsidP="002B50C6">
            <w:pPr>
              <w:pStyle w:val="PolicyHeaderLabel"/>
            </w:pPr>
            <w:r>
              <w:t xml:space="preserve">Contact </w:t>
            </w:r>
          </w:p>
        </w:tc>
        <w:tc>
          <w:tcPr>
            <w:tcW w:w="1010" w:type="pct"/>
            <w:shd w:val="clear" w:color="auto" w:fill="auto"/>
            <w:tcMar>
              <w:top w:w="29" w:type="dxa"/>
              <w:left w:w="115" w:type="dxa"/>
              <w:bottom w:w="29" w:type="dxa"/>
              <w:right w:w="115" w:type="dxa"/>
            </w:tcMar>
          </w:tcPr>
          <w:p w:rsidR="00EA4CF9" w:rsidRDefault="00893CBB" w:rsidP="00C4411F">
            <w:pPr>
              <w:pStyle w:val="PolicyHeaderFill"/>
            </w:pPr>
            <w:r>
              <w:t>Policy Author</w:t>
            </w:r>
          </w:p>
        </w:tc>
        <w:tc>
          <w:tcPr>
            <w:tcW w:w="422" w:type="pct"/>
            <w:shd w:val="clear" w:color="auto" w:fill="auto"/>
            <w:tcMar>
              <w:top w:w="29" w:type="dxa"/>
              <w:left w:w="115" w:type="dxa"/>
              <w:bottom w:w="29" w:type="dxa"/>
              <w:right w:w="115" w:type="dxa"/>
            </w:tcMar>
          </w:tcPr>
          <w:p w:rsidR="00EA4CF9" w:rsidRDefault="00EA4CF9" w:rsidP="00C4411F">
            <w:pPr>
              <w:pStyle w:val="PolicyHeaderLabel"/>
            </w:pPr>
            <w:r>
              <w:t>Phone</w:t>
            </w:r>
          </w:p>
        </w:tc>
        <w:tc>
          <w:tcPr>
            <w:tcW w:w="1509" w:type="pct"/>
            <w:shd w:val="clear" w:color="auto" w:fill="auto"/>
            <w:tcMar>
              <w:top w:w="29" w:type="dxa"/>
              <w:left w:w="115" w:type="dxa"/>
              <w:bottom w:w="29" w:type="dxa"/>
              <w:right w:w="115" w:type="dxa"/>
            </w:tcMar>
          </w:tcPr>
          <w:p w:rsidR="00EA4CF9" w:rsidRDefault="00FE439A" w:rsidP="00C4411F">
            <w:pPr>
              <w:pStyle w:val="PolicyHeaderFill"/>
            </w:pPr>
            <w:r>
              <w:t>888-641-</w:t>
            </w:r>
            <w:r w:rsidR="00893CBB">
              <w:t>0500</w:t>
            </w:r>
          </w:p>
        </w:tc>
      </w:tr>
    </w:tbl>
    <w:p w:rsidR="008E4C7A" w:rsidRDefault="008E4C7A" w:rsidP="0024656D">
      <w:pPr>
        <w:pStyle w:val="PolicySubheader"/>
        <w:spacing w:before="120"/>
      </w:pPr>
      <w:bookmarkStart w:id="0" w:name="_Toc242654773"/>
    </w:p>
    <w:p w:rsidR="00144357" w:rsidRDefault="005B23C5" w:rsidP="0024656D">
      <w:pPr>
        <w:pStyle w:val="PolicySubheader"/>
        <w:spacing w:before="120"/>
        <w:rPr>
          <w:noProof/>
        </w:rPr>
      </w:pPr>
      <w:bookmarkStart w:id="1" w:name="_GoBack"/>
      <w:bookmarkEnd w:id="1"/>
      <w:r w:rsidRPr="0029313E">
        <w:t>Table of Contents</w:t>
      </w:r>
      <w:bookmarkEnd w:id="0"/>
      <w:r w:rsidR="00D85C18">
        <w:fldChar w:fldCharType="begin"/>
      </w:r>
      <w:r w:rsidR="0085160B">
        <w:instrText xml:space="preserve"> TOC \o "1-3" \h \z \u </w:instrText>
      </w:r>
      <w:r w:rsidR="00D85C18">
        <w:fldChar w:fldCharType="separate"/>
      </w:r>
    </w:p>
    <w:p w:rsidR="00144357" w:rsidRPr="00B60E51" w:rsidRDefault="00144357">
      <w:pPr>
        <w:pStyle w:val="TOC1"/>
        <w:tabs>
          <w:tab w:val="right" w:leader="dot" w:pos="9350"/>
        </w:tabs>
        <w:rPr>
          <w:rFonts w:ascii="Calibri" w:hAnsi="Calibri"/>
          <w:noProof/>
          <w:szCs w:val="22"/>
        </w:rPr>
      </w:pPr>
      <w:hyperlink w:anchor="_Toc457898809" w:history="1">
        <w:r w:rsidRPr="00083F6B">
          <w:rPr>
            <w:rStyle w:val="Hyperlink"/>
            <w:bCs/>
            <w:noProof/>
          </w:rPr>
          <w:t>Purpose</w:t>
        </w:r>
        <w:r>
          <w:rPr>
            <w:noProof/>
            <w:webHidden/>
          </w:rPr>
          <w:tab/>
        </w:r>
        <w:r>
          <w:rPr>
            <w:noProof/>
            <w:webHidden/>
          </w:rPr>
          <w:fldChar w:fldCharType="begin"/>
        </w:r>
        <w:r>
          <w:rPr>
            <w:noProof/>
            <w:webHidden/>
          </w:rPr>
          <w:instrText xml:space="preserve"> PAGEREF _Toc457898809 \h </w:instrText>
        </w:r>
        <w:r>
          <w:rPr>
            <w:noProof/>
            <w:webHidden/>
          </w:rPr>
        </w:r>
        <w:r>
          <w:rPr>
            <w:noProof/>
            <w:webHidden/>
          </w:rPr>
          <w:fldChar w:fldCharType="separate"/>
        </w:r>
        <w:r>
          <w:rPr>
            <w:noProof/>
            <w:webHidden/>
          </w:rPr>
          <w:t>1</w:t>
        </w:r>
        <w:r>
          <w:rPr>
            <w:noProof/>
            <w:webHidden/>
          </w:rPr>
          <w:fldChar w:fldCharType="end"/>
        </w:r>
      </w:hyperlink>
    </w:p>
    <w:p w:rsidR="00144357" w:rsidRPr="00B60E51" w:rsidRDefault="00ED0F53">
      <w:pPr>
        <w:pStyle w:val="TOC1"/>
        <w:tabs>
          <w:tab w:val="right" w:leader="dot" w:pos="9350"/>
        </w:tabs>
        <w:rPr>
          <w:rFonts w:ascii="Calibri" w:hAnsi="Calibri"/>
          <w:noProof/>
          <w:szCs w:val="22"/>
        </w:rPr>
      </w:pPr>
      <w:hyperlink w:anchor="_Toc457898810" w:history="1">
        <w:r w:rsidR="00144357" w:rsidRPr="00083F6B">
          <w:rPr>
            <w:rStyle w:val="Hyperlink"/>
            <w:bCs/>
            <w:noProof/>
          </w:rPr>
          <w:t>Scope</w:t>
        </w:r>
        <w:r w:rsidR="00144357">
          <w:rPr>
            <w:noProof/>
            <w:webHidden/>
          </w:rPr>
          <w:tab/>
        </w:r>
        <w:r w:rsidR="00144357">
          <w:rPr>
            <w:noProof/>
            <w:webHidden/>
          </w:rPr>
          <w:fldChar w:fldCharType="begin"/>
        </w:r>
        <w:r w:rsidR="00144357">
          <w:rPr>
            <w:noProof/>
            <w:webHidden/>
          </w:rPr>
          <w:instrText xml:space="preserve"> PAGEREF _Toc457898810 \h </w:instrText>
        </w:r>
        <w:r w:rsidR="00144357">
          <w:rPr>
            <w:noProof/>
            <w:webHidden/>
          </w:rPr>
        </w:r>
        <w:r w:rsidR="00144357">
          <w:rPr>
            <w:noProof/>
            <w:webHidden/>
          </w:rPr>
          <w:fldChar w:fldCharType="separate"/>
        </w:r>
        <w:r w:rsidR="00144357">
          <w:rPr>
            <w:noProof/>
            <w:webHidden/>
          </w:rPr>
          <w:t>1</w:t>
        </w:r>
        <w:r w:rsidR="00144357">
          <w:rPr>
            <w:noProof/>
            <w:webHidden/>
          </w:rPr>
          <w:fldChar w:fldCharType="end"/>
        </w:r>
      </w:hyperlink>
    </w:p>
    <w:p w:rsidR="00144357" w:rsidRPr="00B60E51" w:rsidRDefault="00ED0F53">
      <w:pPr>
        <w:pStyle w:val="TOC1"/>
        <w:tabs>
          <w:tab w:val="right" w:leader="dot" w:pos="9350"/>
        </w:tabs>
        <w:rPr>
          <w:rFonts w:ascii="Calibri" w:hAnsi="Calibri"/>
          <w:noProof/>
          <w:szCs w:val="22"/>
        </w:rPr>
      </w:pPr>
      <w:hyperlink w:anchor="_Toc457898811" w:history="1">
        <w:r w:rsidR="00144357" w:rsidRPr="00083F6B">
          <w:rPr>
            <w:rStyle w:val="Hyperlink"/>
            <w:bCs/>
            <w:noProof/>
          </w:rPr>
          <w:t>Policy</w:t>
        </w:r>
        <w:r w:rsidR="00144357">
          <w:rPr>
            <w:noProof/>
            <w:webHidden/>
          </w:rPr>
          <w:tab/>
        </w:r>
        <w:r w:rsidR="00144357">
          <w:rPr>
            <w:noProof/>
            <w:webHidden/>
          </w:rPr>
          <w:fldChar w:fldCharType="begin"/>
        </w:r>
        <w:r w:rsidR="00144357">
          <w:rPr>
            <w:noProof/>
            <w:webHidden/>
          </w:rPr>
          <w:instrText xml:space="preserve"> PAGEREF _Toc457898811 \h </w:instrText>
        </w:r>
        <w:r w:rsidR="00144357">
          <w:rPr>
            <w:noProof/>
            <w:webHidden/>
          </w:rPr>
        </w:r>
        <w:r w:rsidR="00144357">
          <w:rPr>
            <w:noProof/>
            <w:webHidden/>
          </w:rPr>
          <w:fldChar w:fldCharType="separate"/>
        </w:r>
        <w:r w:rsidR="00144357">
          <w:rPr>
            <w:noProof/>
            <w:webHidden/>
          </w:rPr>
          <w:t>1</w:t>
        </w:r>
        <w:r w:rsidR="00144357">
          <w:rPr>
            <w:noProof/>
            <w:webHidden/>
          </w:rPr>
          <w:fldChar w:fldCharType="end"/>
        </w:r>
      </w:hyperlink>
    </w:p>
    <w:p w:rsidR="00144357" w:rsidRPr="00B60E51" w:rsidRDefault="00ED0F53">
      <w:pPr>
        <w:pStyle w:val="TOC3"/>
        <w:tabs>
          <w:tab w:val="right" w:leader="dot" w:pos="9350"/>
        </w:tabs>
        <w:rPr>
          <w:rFonts w:ascii="Calibri" w:hAnsi="Calibri"/>
          <w:noProof/>
          <w:szCs w:val="22"/>
        </w:rPr>
      </w:pPr>
      <w:hyperlink w:anchor="_Toc457898812" w:history="1">
        <w:r w:rsidR="00144357" w:rsidRPr="00083F6B">
          <w:rPr>
            <w:rStyle w:val="Hyperlink"/>
            <w:noProof/>
          </w:rPr>
          <w:t>Authorization</w:t>
        </w:r>
        <w:r w:rsidR="00144357">
          <w:rPr>
            <w:noProof/>
            <w:webHidden/>
          </w:rPr>
          <w:tab/>
        </w:r>
        <w:r w:rsidR="00144357">
          <w:rPr>
            <w:noProof/>
            <w:webHidden/>
          </w:rPr>
          <w:fldChar w:fldCharType="begin"/>
        </w:r>
        <w:r w:rsidR="00144357">
          <w:rPr>
            <w:noProof/>
            <w:webHidden/>
          </w:rPr>
          <w:instrText xml:space="preserve"> PAGEREF _Toc457898812 \h </w:instrText>
        </w:r>
        <w:r w:rsidR="00144357">
          <w:rPr>
            <w:noProof/>
            <w:webHidden/>
          </w:rPr>
        </w:r>
        <w:r w:rsidR="00144357">
          <w:rPr>
            <w:noProof/>
            <w:webHidden/>
          </w:rPr>
          <w:fldChar w:fldCharType="separate"/>
        </w:r>
        <w:r w:rsidR="00144357">
          <w:rPr>
            <w:noProof/>
            <w:webHidden/>
          </w:rPr>
          <w:t>1</w:t>
        </w:r>
        <w:r w:rsidR="00144357">
          <w:rPr>
            <w:noProof/>
            <w:webHidden/>
          </w:rPr>
          <w:fldChar w:fldCharType="end"/>
        </w:r>
      </w:hyperlink>
    </w:p>
    <w:p w:rsidR="00144357" w:rsidRPr="00B60E51" w:rsidRDefault="00ED0F53">
      <w:pPr>
        <w:pStyle w:val="TOC3"/>
        <w:tabs>
          <w:tab w:val="right" w:leader="dot" w:pos="9350"/>
        </w:tabs>
        <w:rPr>
          <w:rFonts w:ascii="Calibri" w:hAnsi="Calibri"/>
          <w:noProof/>
          <w:szCs w:val="22"/>
        </w:rPr>
      </w:pPr>
      <w:hyperlink w:anchor="_Toc457898813" w:history="1">
        <w:r w:rsidR="00144357" w:rsidRPr="00083F6B">
          <w:rPr>
            <w:rStyle w:val="Hyperlink"/>
            <w:noProof/>
          </w:rPr>
          <w:t>Configuration Controls</w:t>
        </w:r>
        <w:r w:rsidR="00144357">
          <w:rPr>
            <w:noProof/>
            <w:webHidden/>
          </w:rPr>
          <w:tab/>
        </w:r>
        <w:r w:rsidR="00144357">
          <w:rPr>
            <w:noProof/>
            <w:webHidden/>
          </w:rPr>
          <w:fldChar w:fldCharType="begin"/>
        </w:r>
        <w:r w:rsidR="00144357">
          <w:rPr>
            <w:noProof/>
            <w:webHidden/>
          </w:rPr>
          <w:instrText xml:space="preserve"> PAGEREF _Toc457898813 \h </w:instrText>
        </w:r>
        <w:r w:rsidR="00144357">
          <w:rPr>
            <w:noProof/>
            <w:webHidden/>
          </w:rPr>
        </w:r>
        <w:r w:rsidR="00144357">
          <w:rPr>
            <w:noProof/>
            <w:webHidden/>
          </w:rPr>
          <w:fldChar w:fldCharType="separate"/>
        </w:r>
        <w:r w:rsidR="00144357">
          <w:rPr>
            <w:noProof/>
            <w:webHidden/>
          </w:rPr>
          <w:t>1</w:t>
        </w:r>
        <w:r w:rsidR="00144357">
          <w:rPr>
            <w:noProof/>
            <w:webHidden/>
          </w:rPr>
          <w:fldChar w:fldCharType="end"/>
        </w:r>
      </w:hyperlink>
    </w:p>
    <w:p w:rsidR="00144357" w:rsidRPr="00B60E51" w:rsidRDefault="00ED0F53">
      <w:pPr>
        <w:pStyle w:val="TOC3"/>
        <w:tabs>
          <w:tab w:val="right" w:leader="dot" w:pos="9350"/>
        </w:tabs>
        <w:rPr>
          <w:rFonts w:ascii="Calibri" w:hAnsi="Calibri"/>
          <w:noProof/>
          <w:szCs w:val="22"/>
        </w:rPr>
      </w:pPr>
      <w:hyperlink w:anchor="_Toc457898814" w:history="1">
        <w:r w:rsidR="00144357" w:rsidRPr="00083F6B">
          <w:rPr>
            <w:rStyle w:val="Hyperlink"/>
            <w:noProof/>
          </w:rPr>
          <w:t>Remote Management</w:t>
        </w:r>
        <w:r w:rsidR="00144357">
          <w:rPr>
            <w:noProof/>
            <w:webHidden/>
          </w:rPr>
          <w:tab/>
        </w:r>
        <w:r w:rsidR="00144357">
          <w:rPr>
            <w:noProof/>
            <w:webHidden/>
          </w:rPr>
          <w:fldChar w:fldCharType="begin"/>
        </w:r>
        <w:r w:rsidR="00144357">
          <w:rPr>
            <w:noProof/>
            <w:webHidden/>
          </w:rPr>
          <w:instrText xml:space="preserve"> PAGEREF _Toc457898814 \h </w:instrText>
        </w:r>
        <w:r w:rsidR="00144357">
          <w:rPr>
            <w:noProof/>
            <w:webHidden/>
          </w:rPr>
        </w:r>
        <w:r w:rsidR="00144357">
          <w:rPr>
            <w:noProof/>
            <w:webHidden/>
          </w:rPr>
          <w:fldChar w:fldCharType="separate"/>
        </w:r>
        <w:r w:rsidR="00144357">
          <w:rPr>
            <w:noProof/>
            <w:webHidden/>
          </w:rPr>
          <w:t>2</w:t>
        </w:r>
        <w:r w:rsidR="00144357">
          <w:rPr>
            <w:noProof/>
            <w:webHidden/>
          </w:rPr>
          <w:fldChar w:fldCharType="end"/>
        </w:r>
      </w:hyperlink>
    </w:p>
    <w:p w:rsidR="00144357" w:rsidRPr="00B60E51" w:rsidRDefault="00ED0F53">
      <w:pPr>
        <w:pStyle w:val="TOC3"/>
        <w:tabs>
          <w:tab w:val="right" w:leader="dot" w:pos="9350"/>
        </w:tabs>
        <w:rPr>
          <w:rFonts w:ascii="Calibri" w:hAnsi="Calibri"/>
          <w:noProof/>
          <w:szCs w:val="22"/>
        </w:rPr>
      </w:pPr>
      <w:hyperlink w:anchor="_Toc457898815" w:history="1">
        <w:r w:rsidR="00144357" w:rsidRPr="00083F6B">
          <w:rPr>
            <w:rStyle w:val="Hyperlink"/>
            <w:noProof/>
          </w:rPr>
          <w:t>Patches and Updates</w:t>
        </w:r>
        <w:r w:rsidR="00144357">
          <w:rPr>
            <w:noProof/>
            <w:webHidden/>
          </w:rPr>
          <w:tab/>
        </w:r>
        <w:r w:rsidR="00144357">
          <w:rPr>
            <w:noProof/>
            <w:webHidden/>
          </w:rPr>
          <w:fldChar w:fldCharType="begin"/>
        </w:r>
        <w:r w:rsidR="00144357">
          <w:rPr>
            <w:noProof/>
            <w:webHidden/>
          </w:rPr>
          <w:instrText xml:space="preserve"> PAGEREF _Toc457898815 \h </w:instrText>
        </w:r>
        <w:r w:rsidR="00144357">
          <w:rPr>
            <w:noProof/>
            <w:webHidden/>
          </w:rPr>
        </w:r>
        <w:r w:rsidR="00144357">
          <w:rPr>
            <w:noProof/>
            <w:webHidden/>
          </w:rPr>
          <w:fldChar w:fldCharType="separate"/>
        </w:r>
        <w:r w:rsidR="00144357">
          <w:rPr>
            <w:noProof/>
            <w:webHidden/>
          </w:rPr>
          <w:t>2</w:t>
        </w:r>
        <w:r w:rsidR="00144357">
          <w:rPr>
            <w:noProof/>
            <w:webHidden/>
          </w:rPr>
          <w:fldChar w:fldCharType="end"/>
        </w:r>
      </w:hyperlink>
    </w:p>
    <w:p w:rsidR="00144357" w:rsidRPr="00B60E51" w:rsidRDefault="00ED0F53">
      <w:pPr>
        <w:pStyle w:val="TOC3"/>
        <w:tabs>
          <w:tab w:val="right" w:leader="dot" w:pos="9350"/>
        </w:tabs>
        <w:rPr>
          <w:rFonts w:ascii="Calibri" w:hAnsi="Calibri"/>
          <w:noProof/>
          <w:szCs w:val="22"/>
        </w:rPr>
      </w:pPr>
      <w:hyperlink w:anchor="_Toc457898816" w:history="1">
        <w:r w:rsidR="00144357" w:rsidRPr="00083F6B">
          <w:rPr>
            <w:rStyle w:val="Hyperlink"/>
            <w:noProof/>
          </w:rPr>
          <w:t>Vulnerability Management</w:t>
        </w:r>
        <w:r w:rsidR="00144357">
          <w:rPr>
            <w:noProof/>
            <w:webHidden/>
          </w:rPr>
          <w:tab/>
        </w:r>
        <w:r w:rsidR="00144357">
          <w:rPr>
            <w:noProof/>
            <w:webHidden/>
          </w:rPr>
          <w:fldChar w:fldCharType="begin"/>
        </w:r>
        <w:r w:rsidR="00144357">
          <w:rPr>
            <w:noProof/>
            <w:webHidden/>
          </w:rPr>
          <w:instrText xml:space="preserve"> PAGEREF _Toc457898816 \h </w:instrText>
        </w:r>
        <w:r w:rsidR="00144357">
          <w:rPr>
            <w:noProof/>
            <w:webHidden/>
          </w:rPr>
        </w:r>
        <w:r w:rsidR="00144357">
          <w:rPr>
            <w:noProof/>
            <w:webHidden/>
          </w:rPr>
          <w:fldChar w:fldCharType="separate"/>
        </w:r>
        <w:r w:rsidR="00144357">
          <w:rPr>
            <w:noProof/>
            <w:webHidden/>
          </w:rPr>
          <w:t>3</w:t>
        </w:r>
        <w:r w:rsidR="00144357">
          <w:rPr>
            <w:noProof/>
            <w:webHidden/>
          </w:rPr>
          <w:fldChar w:fldCharType="end"/>
        </w:r>
      </w:hyperlink>
    </w:p>
    <w:p w:rsidR="00144357" w:rsidRPr="00B60E51" w:rsidRDefault="00ED0F53">
      <w:pPr>
        <w:pStyle w:val="TOC3"/>
        <w:tabs>
          <w:tab w:val="right" w:leader="dot" w:pos="9350"/>
        </w:tabs>
        <w:rPr>
          <w:rFonts w:ascii="Calibri" w:hAnsi="Calibri"/>
          <w:noProof/>
          <w:szCs w:val="22"/>
        </w:rPr>
      </w:pPr>
      <w:hyperlink w:anchor="_Toc457898817" w:history="1">
        <w:r w:rsidR="00144357" w:rsidRPr="00083F6B">
          <w:rPr>
            <w:rStyle w:val="Hyperlink"/>
            <w:noProof/>
          </w:rPr>
          <w:t>System Integrity</w:t>
        </w:r>
        <w:r w:rsidR="00144357">
          <w:rPr>
            <w:noProof/>
            <w:webHidden/>
          </w:rPr>
          <w:tab/>
        </w:r>
        <w:r w:rsidR="00144357">
          <w:rPr>
            <w:noProof/>
            <w:webHidden/>
          </w:rPr>
          <w:fldChar w:fldCharType="begin"/>
        </w:r>
        <w:r w:rsidR="00144357">
          <w:rPr>
            <w:noProof/>
            <w:webHidden/>
          </w:rPr>
          <w:instrText xml:space="preserve"> PAGEREF _Toc457898817 \h </w:instrText>
        </w:r>
        <w:r w:rsidR="00144357">
          <w:rPr>
            <w:noProof/>
            <w:webHidden/>
          </w:rPr>
        </w:r>
        <w:r w:rsidR="00144357">
          <w:rPr>
            <w:noProof/>
            <w:webHidden/>
          </w:rPr>
          <w:fldChar w:fldCharType="separate"/>
        </w:r>
        <w:r w:rsidR="00144357">
          <w:rPr>
            <w:noProof/>
            <w:webHidden/>
          </w:rPr>
          <w:t>3</w:t>
        </w:r>
        <w:r w:rsidR="00144357">
          <w:rPr>
            <w:noProof/>
            <w:webHidden/>
          </w:rPr>
          <w:fldChar w:fldCharType="end"/>
        </w:r>
      </w:hyperlink>
    </w:p>
    <w:p w:rsidR="00144357" w:rsidRPr="00B60E51" w:rsidRDefault="00ED0F53">
      <w:pPr>
        <w:pStyle w:val="TOC1"/>
        <w:tabs>
          <w:tab w:val="right" w:leader="dot" w:pos="9350"/>
        </w:tabs>
        <w:rPr>
          <w:rFonts w:ascii="Calibri" w:hAnsi="Calibri"/>
          <w:noProof/>
          <w:szCs w:val="22"/>
        </w:rPr>
      </w:pPr>
      <w:hyperlink w:anchor="_Toc457898818" w:history="1">
        <w:r w:rsidR="00144357" w:rsidRPr="00083F6B">
          <w:rPr>
            <w:rStyle w:val="Hyperlink"/>
            <w:bCs/>
            <w:noProof/>
          </w:rPr>
          <w:t>Violations</w:t>
        </w:r>
        <w:r w:rsidR="00144357">
          <w:rPr>
            <w:noProof/>
            <w:webHidden/>
          </w:rPr>
          <w:tab/>
        </w:r>
        <w:r w:rsidR="00144357">
          <w:rPr>
            <w:noProof/>
            <w:webHidden/>
          </w:rPr>
          <w:fldChar w:fldCharType="begin"/>
        </w:r>
        <w:r w:rsidR="00144357">
          <w:rPr>
            <w:noProof/>
            <w:webHidden/>
          </w:rPr>
          <w:instrText xml:space="preserve"> PAGEREF _Toc457898818 \h </w:instrText>
        </w:r>
        <w:r w:rsidR="00144357">
          <w:rPr>
            <w:noProof/>
            <w:webHidden/>
          </w:rPr>
        </w:r>
        <w:r w:rsidR="00144357">
          <w:rPr>
            <w:noProof/>
            <w:webHidden/>
          </w:rPr>
          <w:fldChar w:fldCharType="separate"/>
        </w:r>
        <w:r w:rsidR="00144357">
          <w:rPr>
            <w:noProof/>
            <w:webHidden/>
          </w:rPr>
          <w:t>3</w:t>
        </w:r>
        <w:r w:rsidR="00144357">
          <w:rPr>
            <w:noProof/>
            <w:webHidden/>
          </w:rPr>
          <w:fldChar w:fldCharType="end"/>
        </w:r>
      </w:hyperlink>
    </w:p>
    <w:p w:rsidR="00144357" w:rsidRPr="00B60E51" w:rsidRDefault="00ED0F53">
      <w:pPr>
        <w:pStyle w:val="TOC1"/>
        <w:tabs>
          <w:tab w:val="right" w:leader="dot" w:pos="9350"/>
        </w:tabs>
        <w:rPr>
          <w:rFonts w:ascii="Calibri" w:hAnsi="Calibri"/>
          <w:noProof/>
          <w:szCs w:val="22"/>
        </w:rPr>
      </w:pPr>
      <w:hyperlink w:anchor="_Toc457898819" w:history="1">
        <w:r w:rsidR="00144357" w:rsidRPr="00083F6B">
          <w:rPr>
            <w:rStyle w:val="Hyperlink"/>
            <w:bCs/>
            <w:noProof/>
          </w:rPr>
          <w:t>Definitions</w:t>
        </w:r>
        <w:r w:rsidR="00144357">
          <w:rPr>
            <w:noProof/>
            <w:webHidden/>
          </w:rPr>
          <w:tab/>
        </w:r>
        <w:r w:rsidR="00144357">
          <w:rPr>
            <w:noProof/>
            <w:webHidden/>
          </w:rPr>
          <w:fldChar w:fldCharType="begin"/>
        </w:r>
        <w:r w:rsidR="00144357">
          <w:rPr>
            <w:noProof/>
            <w:webHidden/>
          </w:rPr>
          <w:instrText xml:space="preserve"> PAGEREF _Toc457898819 \h </w:instrText>
        </w:r>
        <w:r w:rsidR="00144357">
          <w:rPr>
            <w:noProof/>
            <w:webHidden/>
          </w:rPr>
        </w:r>
        <w:r w:rsidR="00144357">
          <w:rPr>
            <w:noProof/>
            <w:webHidden/>
          </w:rPr>
          <w:fldChar w:fldCharType="separate"/>
        </w:r>
        <w:r w:rsidR="00144357">
          <w:rPr>
            <w:noProof/>
            <w:webHidden/>
          </w:rPr>
          <w:t>4</w:t>
        </w:r>
        <w:r w:rsidR="00144357">
          <w:rPr>
            <w:noProof/>
            <w:webHidden/>
          </w:rPr>
          <w:fldChar w:fldCharType="end"/>
        </w:r>
      </w:hyperlink>
    </w:p>
    <w:p w:rsidR="00144357" w:rsidRPr="00B60E51" w:rsidRDefault="00ED0F53">
      <w:pPr>
        <w:pStyle w:val="TOC1"/>
        <w:tabs>
          <w:tab w:val="right" w:leader="dot" w:pos="9350"/>
        </w:tabs>
        <w:rPr>
          <w:rFonts w:ascii="Calibri" w:hAnsi="Calibri"/>
          <w:noProof/>
          <w:szCs w:val="22"/>
        </w:rPr>
      </w:pPr>
      <w:hyperlink w:anchor="_Toc457898820" w:history="1">
        <w:r w:rsidR="00144357" w:rsidRPr="00083F6B">
          <w:rPr>
            <w:rStyle w:val="Hyperlink"/>
            <w:noProof/>
          </w:rPr>
          <w:t>References</w:t>
        </w:r>
        <w:r w:rsidR="00144357">
          <w:rPr>
            <w:noProof/>
            <w:webHidden/>
          </w:rPr>
          <w:tab/>
        </w:r>
        <w:r w:rsidR="00144357">
          <w:rPr>
            <w:noProof/>
            <w:webHidden/>
          </w:rPr>
          <w:fldChar w:fldCharType="begin"/>
        </w:r>
        <w:r w:rsidR="00144357">
          <w:rPr>
            <w:noProof/>
            <w:webHidden/>
          </w:rPr>
          <w:instrText xml:space="preserve"> PAGEREF _Toc457898820 \h </w:instrText>
        </w:r>
        <w:r w:rsidR="00144357">
          <w:rPr>
            <w:noProof/>
            <w:webHidden/>
          </w:rPr>
        </w:r>
        <w:r w:rsidR="00144357">
          <w:rPr>
            <w:noProof/>
            <w:webHidden/>
          </w:rPr>
          <w:fldChar w:fldCharType="separate"/>
        </w:r>
        <w:r w:rsidR="00144357">
          <w:rPr>
            <w:noProof/>
            <w:webHidden/>
          </w:rPr>
          <w:t>4</w:t>
        </w:r>
        <w:r w:rsidR="00144357">
          <w:rPr>
            <w:noProof/>
            <w:webHidden/>
          </w:rPr>
          <w:fldChar w:fldCharType="end"/>
        </w:r>
      </w:hyperlink>
    </w:p>
    <w:p w:rsidR="00144357" w:rsidRPr="00B60E51" w:rsidRDefault="00ED0F53">
      <w:pPr>
        <w:pStyle w:val="TOC1"/>
        <w:tabs>
          <w:tab w:val="right" w:leader="dot" w:pos="9350"/>
        </w:tabs>
        <w:rPr>
          <w:rFonts w:ascii="Calibri" w:hAnsi="Calibri"/>
          <w:noProof/>
          <w:szCs w:val="22"/>
        </w:rPr>
      </w:pPr>
      <w:hyperlink w:anchor="_Toc457898821" w:history="1">
        <w:r w:rsidR="00144357" w:rsidRPr="00083F6B">
          <w:rPr>
            <w:rStyle w:val="Hyperlink"/>
            <w:noProof/>
          </w:rPr>
          <w:t>Related Documents</w:t>
        </w:r>
        <w:r w:rsidR="00144357">
          <w:rPr>
            <w:noProof/>
            <w:webHidden/>
          </w:rPr>
          <w:tab/>
        </w:r>
        <w:r w:rsidR="00144357">
          <w:rPr>
            <w:noProof/>
            <w:webHidden/>
          </w:rPr>
          <w:fldChar w:fldCharType="begin"/>
        </w:r>
        <w:r w:rsidR="00144357">
          <w:rPr>
            <w:noProof/>
            <w:webHidden/>
          </w:rPr>
          <w:instrText xml:space="preserve"> PAGEREF _Toc457898821 \h </w:instrText>
        </w:r>
        <w:r w:rsidR="00144357">
          <w:rPr>
            <w:noProof/>
            <w:webHidden/>
          </w:rPr>
        </w:r>
        <w:r w:rsidR="00144357">
          <w:rPr>
            <w:noProof/>
            <w:webHidden/>
          </w:rPr>
          <w:fldChar w:fldCharType="separate"/>
        </w:r>
        <w:r w:rsidR="00144357">
          <w:rPr>
            <w:noProof/>
            <w:webHidden/>
          </w:rPr>
          <w:t>4</w:t>
        </w:r>
        <w:r w:rsidR="00144357">
          <w:rPr>
            <w:noProof/>
            <w:webHidden/>
          </w:rPr>
          <w:fldChar w:fldCharType="end"/>
        </w:r>
      </w:hyperlink>
    </w:p>
    <w:p w:rsidR="00144357" w:rsidRPr="00B60E51" w:rsidRDefault="00ED0F53">
      <w:pPr>
        <w:pStyle w:val="TOC1"/>
        <w:tabs>
          <w:tab w:val="right" w:leader="dot" w:pos="9350"/>
        </w:tabs>
        <w:rPr>
          <w:rFonts w:ascii="Calibri" w:hAnsi="Calibri"/>
          <w:noProof/>
          <w:szCs w:val="22"/>
        </w:rPr>
      </w:pPr>
      <w:hyperlink w:anchor="_Toc457898822" w:history="1">
        <w:r w:rsidR="00144357" w:rsidRPr="00083F6B">
          <w:rPr>
            <w:rStyle w:val="Hyperlink"/>
            <w:bCs/>
            <w:noProof/>
          </w:rPr>
          <w:t>Approval and Ownership</w:t>
        </w:r>
        <w:r w:rsidR="00144357">
          <w:rPr>
            <w:noProof/>
            <w:webHidden/>
          </w:rPr>
          <w:tab/>
        </w:r>
        <w:r w:rsidR="00144357">
          <w:rPr>
            <w:noProof/>
            <w:webHidden/>
          </w:rPr>
          <w:fldChar w:fldCharType="begin"/>
        </w:r>
        <w:r w:rsidR="00144357">
          <w:rPr>
            <w:noProof/>
            <w:webHidden/>
          </w:rPr>
          <w:instrText xml:space="preserve"> PAGEREF _Toc457898822 \h </w:instrText>
        </w:r>
        <w:r w:rsidR="00144357">
          <w:rPr>
            <w:noProof/>
            <w:webHidden/>
          </w:rPr>
        </w:r>
        <w:r w:rsidR="00144357">
          <w:rPr>
            <w:noProof/>
            <w:webHidden/>
          </w:rPr>
          <w:fldChar w:fldCharType="separate"/>
        </w:r>
        <w:r w:rsidR="00144357">
          <w:rPr>
            <w:noProof/>
            <w:webHidden/>
          </w:rPr>
          <w:t>5</w:t>
        </w:r>
        <w:r w:rsidR="00144357">
          <w:rPr>
            <w:noProof/>
            <w:webHidden/>
          </w:rPr>
          <w:fldChar w:fldCharType="end"/>
        </w:r>
      </w:hyperlink>
    </w:p>
    <w:p w:rsidR="00144357" w:rsidRPr="00B60E51" w:rsidRDefault="00ED0F53">
      <w:pPr>
        <w:pStyle w:val="TOC1"/>
        <w:tabs>
          <w:tab w:val="right" w:leader="dot" w:pos="9350"/>
        </w:tabs>
        <w:rPr>
          <w:rFonts w:ascii="Calibri" w:hAnsi="Calibri"/>
          <w:noProof/>
          <w:szCs w:val="22"/>
        </w:rPr>
      </w:pPr>
      <w:hyperlink w:anchor="_Toc457898823" w:history="1">
        <w:r w:rsidR="00144357" w:rsidRPr="00083F6B">
          <w:rPr>
            <w:rStyle w:val="Hyperlink"/>
            <w:bCs/>
            <w:noProof/>
          </w:rPr>
          <w:t>Revision History</w:t>
        </w:r>
        <w:r w:rsidR="00144357">
          <w:rPr>
            <w:noProof/>
            <w:webHidden/>
          </w:rPr>
          <w:tab/>
        </w:r>
        <w:r w:rsidR="00144357">
          <w:rPr>
            <w:noProof/>
            <w:webHidden/>
          </w:rPr>
          <w:fldChar w:fldCharType="begin"/>
        </w:r>
        <w:r w:rsidR="00144357">
          <w:rPr>
            <w:noProof/>
            <w:webHidden/>
          </w:rPr>
          <w:instrText xml:space="preserve"> PAGEREF _Toc457898823 \h </w:instrText>
        </w:r>
        <w:r w:rsidR="00144357">
          <w:rPr>
            <w:noProof/>
            <w:webHidden/>
          </w:rPr>
        </w:r>
        <w:r w:rsidR="00144357">
          <w:rPr>
            <w:noProof/>
            <w:webHidden/>
          </w:rPr>
          <w:fldChar w:fldCharType="separate"/>
        </w:r>
        <w:r w:rsidR="00144357">
          <w:rPr>
            <w:noProof/>
            <w:webHidden/>
          </w:rPr>
          <w:t>5</w:t>
        </w:r>
        <w:r w:rsidR="00144357">
          <w:rPr>
            <w:noProof/>
            <w:webHidden/>
          </w:rPr>
          <w:fldChar w:fldCharType="end"/>
        </w:r>
      </w:hyperlink>
    </w:p>
    <w:p w:rsidR="0085160B" w:rsidRDefault="00D85C18" w:rsidP="008E325A">
      <w:pPr>
        <w:pStyle w:val="TOC1"/>
        <w:tabs>
          <w:tab w:val="right" w:leader="dot" w:pos="9350"/>
        </w:tabs>
      </w:pPr>
      <w:r>
        <w:fldChar w:fldCharType="end"/>
      </w:r>
    </w:p>
    <w:p w:rsidR="00E6170F" w:rsidRPr="003F09FA" w:rsidRDefault="00E6170F" w:rsidP="00E6170F">
      <w:pPr>
        <w:pStyle w:val="PolicyElementHeader"/>
        <w:rPr>
          <w:bCs/>
          <w:color w:val="00527A"/>
        </w:rPr>
      </w:pPr>
      <w:bookmarkStart w:id="2" w:name="_Toc242063518"/>
      <w:bookmarkStart w:id="3" w:name="_Toc298266166"/>
      <w:bookmarkStart w:id="4" w:name="_Toc457898809"/>
      <w:bookmarkStart w:id="5" w:name="_Toc241985854"/>
      <w:r w:rsidRPr="003F09FA">
        <w:rPr>
          <w:bCs/>
          <w:color w:val="00527A"/>
        </w:rPr>
        <w:t>Purpose</w:t>
      </w:r>
      <w:bookmarkEnd w:id="2"/>
      <w:bookmarkEnd w:id="3"/>
      <w:bookmarkEnd w:id="4"/>
    </w:p>
    <w:p w:rsidR="00E6170F" w:rsidRPr="0077342D" w:rsidRDefault="00E6170F" w:rsidP="00E6170F">
      <w:r w:rsidRPr="0002410F">
        <w:t>This policy defines the requirements for managing</w:t>
      </w:r>
      <w:r>
        <w:t xml:space="preserve"> defaults configurations and</w:t>
      </w:r>
      <w:r w:rsidRPr="0002410F">
        <w:t xml:space="preserve"> changes to </w:t>
      </w:r>
      <w:r w:rsidR="0019103B">
        <w:t>Company X</w:t>
      </w:r>
      <w:r w:rsidRPr="0002410F">
        <w:t xml:space="preserve"> </w:t>
      </w:r>
      <w:r>
        <w:t>application, computer, and communications</w:t>
      </w:r>
      <w:r w:rsidRPr="0002410F">
        <w:t xml:space="preserve"> systems.</w:t>
      </w:r>
    </w:p>
    <w:p w:rsidR="00E6170F" w:rsidRPr="003F09FA" w:rsidRDefault="00E6170F" w:rsidP="00E6170F">
      <w:pPr>
        <w:pStyle w:val="PolicyElementHeader"/>
        <w:rPr>
          <w:bCs/>
          <w:color w:val="00527A"/>
        </w:rPr>
      </w:pPr>
      <w:bookmarkStart w:id="6" w:name="_Toc242063519"/>
      <w:bookmarkStart w:id="7" w:name="_Toc298266167"/>
      <w:bookmarkStart w:id="8" w:name="_Toc457898810"/>
      <w:r w:rsidRPr="003F09FA">
        <w:rPr>
          <w:bCs/>
          <w:color w:val="00527A"/>
        </w:rPr>
        <w:t>Scope</w:t>
      </w:r>
      <w:bookmarkEnd w:id="6"/>
      <w:bookmarkEnd w:id="7"/>
      <w:bookmarkEnd w:id="8"/>
    </w:p>
    <w:p w:rsidR="00E6170F" w:rsidRPr="00CD236D" w:rsidRDefault="00E6170F" w:rsidP="00E6170F">
      <w:pPr>
        <w:rPr>
          <w:szCs w:val="22"/>
        </w:rPr>
      </w:pPr>
      <w:r w:rsidRPr="0002410F">
        <w:rPr>
          <w:szCs w:val="22"/>
        </w:rPr>
        <w:t xml:space="preserve">This policy applies to all </w:t>
      </w:r>
      <w:r w:rsidR="0019103B">
        <w:rPr>
          <w:szCs w:val="22"/>
        </w:rPr>
        <w:t>Company X</w:t>
      </w:r>
      <w:r w:rsidRPr="0002410F">
        <w:rPr>
          <w:szCs w:val="22"/>
        </w:rPr>
        <w:t xml:space="preserve"> </w:t>
      </w:r>
      <w:r>
        <w:rPr>
          <w:szCs w:val="22"/>
        </w:rPr>
        <w:t xml:space="preserve">applications, </w:t>
      </w:r>
      <w:r w:rsidRPr="0002410F">
        <w:rPr>
          <w:szCs w:val="22"/>
        </w:rPr>
        <w:t xml:space="preserve">computer and communications systems, with a target audience of </w:t>
      </w:r>
      <w:r w:rsidR="0019103B">
        <w:rPr>
          <w:szCs w:val="22"/>
        </w:rPr>
        <w:t>Company X</w:t>
      </w:r>
      <w:r w:rsidRPr="0002410F">
        <w:rPr>
          <w:szCs w:val="22"/>
        </w:rPr>
        <w:t xml:space="preserve"> Information Technology employees and partners.</w:t>
      </w:r>
      <w:r w:rsidRPr="00CD236D">
        <w:rPr>
          <w:szCs w:val="22"/>
        </w:rPr>
        <w:t xml:space="preserve"> </w:t>
      </w:r>
    </w:p>
    <w:p w:rsidR="00E6170F" w:rsidRPr="003F09FA" w:rsidRDefault="00E6170F" w:rsidP="00E6170F">
      <w:pPr>
        <w:pStyle w:val="PolicyElementHeader"/>
        <w:rPr>
          <w:bCs/>
          <w:color w:val="00527A"/>
        </w:rPr>
      </w:pPr>
      <w:bookmarkStart w:id="9" w:name="_Toc242063520"/>
      <w:bookmarkStart w:id="10" w:name="_Toc298266168"/>
      <w:bookmarkStart w:id="11" w:name="_Toc457898811"/>
      <w:r w:rsidRPr="003F09FA">
        <w:rPr>
          <w:bCs/>
          <w:color w:val="00527A"/>
        </w:rPr>
        <w:t>Policy</w:t>
      </w:r>
      <w:bookmarkEnd w:id="9"/>
      <w:bookmarkEnd w:id="10"/>
      <w:bookmarkEnd w:id="11"/>
    </w:p>
    <w:p w:rsidR="00E6170F" w:rsidRPr="0019103B" w:rsidRDefault="00E6170F" w:rsidP="0019103B">
      <w:pPr>
        <w:pStyle w:val="Heading3"/>
        <w:rPr>
          <w:rStyle w:val="Strong"/>
          <w:b/>
          <w:bCs/>
        </w:rPr>
      </w:pPr>
      <w:bookmarkStart w:id="12" w:name="_Toc457898812"/>
      <w:r w:rsidRPr="0019103B">
        <w:rPr>
          <w:rStyle w:val="Strong"/>
          <w:b/>
          <w:bCs/>
        </w:rPr>
        <w:t>Authorization</w:t>
      </w:r>
      <w:bookmarkEnd w:id="12"/>
    </w:p>
    <w:p w:rsidR="00E6170F" w:rsidRDefault="00E6170F" w:rsidP="00E6170F">
      <w:pPr>
        <w:spacing w:after="120"/>
        <w:ind w:left="360"/>
      </w:pPr>
      <w:r w:rsidRPr="00701507">
        <w:rPr>
          <w:rStyle w:val="Strong"/>
        </w:rPr>
        <w:t>Produ</w:t>
      </w:r>
      <w:r>
        <w:rPr>
          <w:rStyle w:val="Strong"/>
        </w:rPr>
        <w:t xml:space="preserve">ction Operation Access Controls </w:t>
      </w:r>
      <w:r w:rsidRPr="005F4FC9">
        <w:t xml:space="preserve">- All user-level and administrative-level access controls required by </w:t>
      </w:r>
      <w:r w:rsidR="0019103B">
        <w:t>Company X</w:t>
      </w:r>
      <w:r w:rsidRPr="005F4FC9">
        <w:t xml:space="preserve"> information security policies must be established and enabled before production information systems can be placed into operation.</w:t>
      </w:r>
    </w:p>
    <w:p w:rsidR="00893CBB" w:rsidRDefault="00893CBB" w:rsidP="00893CBB">
      <w:pPr>
        <w:spacing w:after="120"/>
        <w:ind w:left="360"/>
      </w:pPr>
      <w:r>
        <w:rPr>
          <w:rStyle w:val="Strong"/>
        </w:rPr>
        <w:t xml:space="preserve">Single Functions </w:t>
      </w:r>
      <w:r>
        <w:t>– All critical production services must limit functionality to only one core networks service (electronic mail, database server, web server, etc.)</w:t>
      </w:r>
    </w:p>
    <w:p w:rsidR="00893CBB" w:rsidRDefault="00893CBB" w:rsidP="00893CBB">
      <w:pPr>
        <w:spacing w:after="120"/>
        <w:ind w:left="360"/>
      </w:pPr>
      <w:r>
        <w:rPr>
          <w:rStyle w:val="Strong"/>
        </w:rPr>
        <w:t xml:space="preserve">Component Inventory </w:t>
      </w:r>
      <w:r>
        <w:t xml:space="preserve">– Company X must maintain an inventory of all systems and related components that are under the scope of each system.  </w:t>
      </w:r>
    </w:p>
    <w:p w:rsidR="00E6170F" w:rsidRPr="0019103B" w:rsidRDefault="00E6170F" w:rsidP="0019103B">
      <w:pPr>
        <w:pStyle w:val="Heading3"/>
      </w:pPr>
      <w:bookmarkStart w:id="13" w:name="_Toc457898813"/>
      <w:r w:rsidRPr="0019103B">
        <w:rPr>
          <w:rStyle w:val="Strong"/>
          <w:b/>
          <w:bCs/>
        </w:rPr>
        <w:t>Configuration Controls</w:t>
      </w:r>
      <w:bookmarkEnd w:id="13"/>
    </w:p>
    <w:p w:rsidR="00E6170F" w:rsidRDefault="00E6170F" w:rsidP="00E6170F">
      <w:pPr>
        <w:spacing w:after="120"/>
        <w:ind w:left="360"/>
      </w:pPr>
      <w:r>
        <w:rPr>
          <w:b/>
        </w:rPr>
        <w:lastRenderedPageBreak/>
        <w:t xml:space="preserve">Baseline Standards </w:t>
      </w:r>
      <w:r>
        <w:t>– All information systems placed into product must conform to minimum security configurations standards defined by the Information Security Department.</w:t>
      </w:r>
    </w:p>
    <w:p w:rsidR="00E6170F" w:rsidRPr="00077481" w:rsidRDefault="00E6170F" w:rsidP="00E6170F">
      <w:pPr>
        <w:spacing w:after="120"/>
        <w:ind w:left="360"/>
        <w:rPr>
          <w:rStyle w:val="Strong"/>
          <w:b w:val="0"/>
          <w:bCs w:val="0"/>
        </w:rPr>
      </w:pPr>
      <w:r w:rsidRPr="00D67200">
        <w:rPr>
          <w:b/>
        </w:rPr>
        <w:t>Default Passwords</w:t>
      </w:r>
      <w:r>
        <w:t xml:space="preserve"> - All vendor-supplied default passwords must be changed before any computer or communications system is used for </w:t>
      </w:r>
      <w:r w:rsidR="0019103B">
        <w:t>Company X</w:t>
      </w:r>
      <w:r>
        <w:t xml:space="preserve"> business.</w:t>
      </w:r>
    </w:p>
    <w:p w:rsidR="00893CBB" w:rsidRDefault="00893CBB" w:rsidP="00893CBB">
      <w:pPr>
        <w:spacing w:after="120"/>
        <w:ind w:left="360"/>
      </w:pPr>
      <w:r w:rsidRPr="00077481">
        <w:rPr>
          <w:b/>
        </w:rPr>
        <w:t>User ID Review</w:t>
      </w:r>
      <w:r>
        <w:t xml:space="preserve"> - Before any production multi-user computer operating system is installed at </w:t>
      </w:r>
      <w:r w:rsidR="0019103B">
        <w:t>Company X</w:t>
      </w:r>
      <w:r>
        <w:t>, all privileged user IDs that are not assigned to a specific employee or partner must be renamed or disabled.</w:t>
      </w:r>
    </w:p>
    <w:p w:rsidR="00E6170F" w:rsidRDefault="00E6170F" w:rsidP="00E6170F">
      <w:pPr>
        <w:spacing w:after="120"/>
        <w:ind w:left="360"/>
      </w:pPr>
      <w:r>
        <w:rPr>
          <w:rStyle w:val="Strong"/>
        </w:rPr>
        <w:t xml:space="preserve">Unnecessary Software </w:t>
      </w:r>
      <w:r w:rsidRPr="005F4FC9">
        <w:t xml:space="preserve">- Software features that could be used to compromise security, and that are clearly unnecessary in the </w:t>
      </w:r>
      <w:r w:rsidR="0019103B">
        <w:t>Company X</w:t>
      </w:r>
      <w:r w:rsidRPr="005F4FC9">
        <w:t xml:space="preserve"> computing environment, must be disabled at the time when software is installed on multi-user systems.</w:t>
      </w:r>
    </w:p>
    <w:p w:rsidR="00BA4826" w:rsidRPr="00BA4826" w:rsidRDefault="00E6170F" w:rsidP="00BA4826">
      <w:pPr>
        <w:spacing w:after="120"/>
        <w:ind w:left="360"/>
        <w:rPr>
          <w:rStyle w:val="Strong"/>
          <w:b w:val="0"/>
          <w:bCs w:val="0"/>
        </w:rPr>
      </w:pPr>
      <w:r>
        <w:rPr>
          <w:rStyle w:val="Strong"/>
        </w:rPr>
        <w:t xml:space="preserve">Unnecessary Functionality </w:t>
      </w:r>
      <w:r w:rsidRPr="005F4FC9">
        <w:t xml:space="preserve">- All unnecessary functionality, such as scripts, drivers, features, subsystems, file systems, and unnecessary web servers, must be removed from the </w:t>
      </w:r>
      <w:r w:rsidR="0019103B">
        <w:t>Company X</w:t>
      </w:r>
      <w:r w:rsidRPr="005F4FC9">
        <w:t xml:space="preserve"> computer and communication infrastructure.</w:t>
      </w:r>
    </w:p>
    <w:p w:rsidR="00893CBB" w:rsidRPr="0019103B" w:rsidRDefault="00893CBB" w:rsidP="0019103B">
      <w:pPr>
        <w:pStyle w:val="Heading3"/>
        <w:rPr>
          <w:rStyle w:val="Strong"/>
          <w:b/>
          <w:bCs/>
        </w:rPr>
      </w:pPr>
      <w:bookmarkStart w:id="14" w:name="_Toc457898814"/>
      <w:r w:rsidRPr="0019103B">
        <w:rPr>
          <w:rStyle w:val="Strong"/>
          <w:b/>
          <w:bCs/>
        </w:rPr>
        <w:t>Remote Management</w:t>
      </w:r>
      <w:bookmarkEnd w:id="14"/>
    </w:p>
    <w:p w:rsidR="00893CBB" w:rsidRDefault="00893CBB" w:rsidP="00893CBB">
      <w:pPr>
        <w:spacing w:after="120"/>
        <w:ind w:left="360"/>
      </w:pPr>
      <w:r>
        <w:rPr>
          <w:rStyle w:val="Strong"/>
        </w:rPr>
        <w:t xml:space="preserve">Access Encryption </w:t>
      </w:r>
      <w:r>
        <w:t xml:space="preserve">– All non-local access to Company X systems must be encrypted using methods approved by the Information Security Department.  All web-based access must use </w:t>
      </w:r>
      <w:r w:rsidRPr="005E357E">
        <w:t>technologies such as SSH, VPN, or SSL/TLS for web-based management and other non-console administrative access.</w:t>
      </w:r>
    </w:p>
    <w:p w:rsidR="00893CBB" w:rsidRDefault="00893CBB" w:rsidP="00893CBB">
      <w:pPr>
        <w:spacing w:after="120"/>
        <w:ind w:left="360"/>
      </w:pPr>
      <w:r>
        <w:rPr>
          <w:rStyle w:val="Strong"/>
        </w:rPr>
        <w:t xml:space="preserve">Local Administration </w:t>
      </w:r>
      <w:r>
        <w:t>– All Company X critical product systems must be configured to only allow local administration.</w:t>
      </w:r>
    </w:p>
    <w:p w:rsidR="00E6170F" w:rsidRPr="0019103B" w:rsidRDefault="00E6170F" w:rsidP="0019103B">
      <w:pPr>
        <w:pStyle w:val="Heading3"/>
        <w:rPr>
          <w:rStyle w:val="Strong"/>
          <w:b/>
          <w:bCs/>
        </w:rPr>
      </w:pPr>
      <w:bookmarkStart w:id="15" w:name="_Toc457898815"/>
      <w:r w:rsidRPr="0019103B">
        <w:rPr>
          <w:rStyle w:val="Strong"/>
          <w:b/>
          <w:bCs/>
        </w:rPr>
        <w:t>Patches and Updates</w:t>
      </w:r>
      <w:bookmarkEnd w:id="15"/>
    </w:p>
    <w:p w:rsidR="00893CBB" w:rsidRDefault="00893CBB" w:rsidP="00893CBB">
      <w:pPr>
        <w:spacing w:after="120"/>
        <w:ind w:left="360"/>
      </w:pPr>
      <w:r w:rsidRPr="00701507">
        <w:rPr>
          <w:rStyle w:val="Strong"/>
        </w:rPr>
        <w:t>Systems Administrators</w:t>
      </w:r>
      <w:r>
        <w:rPr>
          <w:rStyle w:val="Strong"/>
        </w:rPr>
        <w:t xml:space="preserve"> Install/Update Server Software </w:t>
      </w:r>
      <w:r w:rsidRPr="005F4FC9">
        <w:t xml:space="preserve">- Only authorized Systems Administrators are permitted to install and/or update software on </w:t>
      </w:r>
      <w:r w:rsidR="0019103B">
        <w:t>Company X</w:t>
      </w:r>
      <w:r w:rsidRPr="005F4FC9">
        <w:t xml:space="preserve"> servers.</w:t>
      </w:r>
    </w:p>
    <w:p w:rsidR="00E6170F" w:rsidRPr="001A7844" w:rsidRDefault="00E6170F" w:rsidP="00E6170F">
      <w:pPr>
        <w:spacing w:after="120"/>
        <w:ind w:left="360"/>
        <w:rPr>
          <w:rStyle w:val="Strong"/>
        </w:rPr>
      </w:pPr>
      <w:r w:rsidRPr="001A7844">
        <w:rPr>
          <w:rStyle w:val="Strong"/>
        </w:rPr>
        <w:t>Software P</w:t>
      </w:r>
      <w:r>
        <w:rPr>
          <w:rStyle w:val="Strong"/>
        </w:rPr>
        <w:t xml:space="preserve">atches, Bug Fixes, And Upgrades </w:t>
      </w:r>
      <w:r w:rsidRPr="005F4FC9">
        <w:t xml:space="preserve">- All </w:t>
      </w:r>
      <w:r w:rsidR="0019103B">
        <w:t>Company X</w:t>
      </w:r>
      <w:r w:rsidRPr="005F4FC9">
        <w:t xml:space="preserve"> networked production systems must have an adequately-staffed process for expediently and regularly reviewing and installing all newly released systems software patches, bug fixes, and upgrades.</w:t>
      </w:r>
    </w:p>
    <w:p w:rsidR="00E6170F" w:rsidRDefault="00E6170F" w:rsidP="00E6170F">
      <w:pPr>
        <w:spacing w:after="120"/>
        <w:ind w:left="360"/>
      </w:pPr>
      <w:r w:rsidRPr="001A7844">
        <w:rPr>
          <w:rStyle w:val="Strong"/>
        </w:rPr>
        <w:t xml:space="preserve">Digital Signature </w:t>
      </w:r>
      <w:r>
        <w:rPr>
          <w:rStyle w:val="Strong"/>
        </w:rPr>
        <w:t xml:space="preserve">And Source Approval For Patches </w:t>
      </w:r>
      <w:r w:rsidRPr="005F4FC9">
        <w:t>- Systems Administrators are authorized to patch software only if the software is downloaded, or otherwise received, from a trusted and recognized source approved by the Information Security Department. All patch software which comes with a digital signature must have its digital signature positively verified prior to being installed.</w:t>
      </w:r>
    </w:p>
    <w:p w:rsidR="00BA4826" w:rsidRPr="001A7844" w:rsidRDefault="00BA4826" w:rsidP="00BA4826">
      <w:pPr>
        <w:spacing w:after="120"/>
        <w:ind w:left="360"/>
        <w:rPr>
          <w:rStyle w:val="Strong"/>
        </w:rPr>
      </w:pPr>
      <w:r w:rsidRPr="001A7844">
        <w:rPr>
          <w:rStyle w:val="Strong"/>
        </w:rPr>
        <w:t>Security Pat</w:t>
      </w:r>
      <w:r>
        <w:rPr>
          <w:rStyle w:val="Strong"/>
        </w:rPr>
        <w:t xml:space="preserve">ch Installation </w:t>
      </w:r>
      <w:r w:rsidRPr="005F4FC9">
        <w:t xml:space="preserve">- All </w:t>
      </w:r>
      <w:r w:rsidR="0019103B">
        <w:t>Company X</w:t>
      </w:r>
      <w:r w:rsidRPr="005F4FC9">
        <w:t xml:space="preserve"> computer and communications system components and software must have the latest vendor-supplied security patches installed.</w:t>
      </w:r>
    </w:p>
    <w:p w:rsidR="00BA4826" w:rsidRPr="001A7844" w:rsidRDefault="00BA4826" w:rsidP="00BA4826">
      <w:pPr>
        <w:spacing w:after="120"/>
        <w:ind w:left="360"/>
        <w:rPr>
          <w:rStyle w:val="Strong"/>
        </w:rPr>
      </w:pPr>
      <w:r w:rsidRPr="001A7844">
        <w:rPr>
          <w:rStyle w:val="Strong"/>
        </w:rPr>
        <w:t>Sec</w:t>
      </w:r>
      <w:r>
        <w:rPr>
          <w:rStyle w:val="Strong"/>
        </w:rPr>
        <w:t xml:space="preserve">urity Patch Installation Timing </w:t>
      </w:r>
      <w:r w:rsidRPr="005F4FC9">
        <w:t xml:space="preserve">- All critical new security patches must be installed on </w:t>
      </w:r>
      <w:r w:rsidR="0019103B">
        <w:t>Company X</w:t>
      </w:r>
      <w:r w:rsidRPr="005F4FC9">
        <w:t xml:space="preserve"> computer and communications systems within one month or receipt.</w:t>
      </w:r>
    </w:p>
    <w:p w:rsidR="00E6170F" w:rsidRPr="001A7844" w:rsidRDefault="00E6170F" w:rsidP="00E6170F">
      <w:pPr>
        <w:spacing w:after="120"/>
        <w:ind w:left="360"/>
        <w:rPr>
          <w:rStyle w:val="Strong"/>
        </w:rPr>
      </w:pPr>
      <w:r w:rsidRPr="001A7844">
        <w:rPr>
          <w:rStyle w:val="Strong"/>
        </w:rPr>
        <w:t>Frequency Of Installing Non-Emergen</w:t>
      </w:r>
      <w:r>
        <w:rPr>
          <w:rStyle w:val="Strong"/>
        </w:rPr>
        <w:t xml:space="preserve">cy Patches, Fixes, And Upgrades </w:t>
      </w:r>
      <w:r w:rsidRPr="005F4FC9">
        <w:t xml:space="preserve">- Management in charge of every production information system at </w:t>
      </w:r>
      <w:r w:rsidR="0019103B">
        <w:t>Company X</w:t>
      </w:r>
      <w:r w:rsidRPr="005F4FC9">
        <w:t xml:space="preserve"> must establish a time period for the non-emergency periodic installation of patches, fixes, and upgrades to software. This time period must be based on the checklist of considerations provided by the Information Security Department.</w:t>
      </w:r>
    </w:p>
    <w:p w:rsidR="00E6170F" w:rsidRDefault="00E6170F" w:rsidP="00E6170F">
      <w:pPr>
        <w:spacing w:after="120"/>
        <w:ind w:left="360"/>
      </w:pPr>
      <w:r w:rsidRPr="001A7844">
        <w:rPr>
          <w:rStyle w:val="Strong"/>
        </w:rPr>
        <w:t>Documenting Reasons Why Patch</w:t>
      </w:r>
      <w:r>
        <w:rPr>
          <w:rStyle w:val="Strong"/>
        </w:rPr>
        <w:t xml:space="preserve">es And Fixes Were Not Installed </w:t>
      </w:r>
      <w:r w:rsidRPr="005F4FC9">
        <w:t xml:space="preserve">- If a patch or fix is not installed due to application conflicts or other incompatibilities, the involved Systems </w:t>
      </w:r>
      <w:r w:rsidRPr="005F4FC9">
        <w:lastRenderedPageBreak/>
        <w:t>Administrator must promptly document the reason and forward the documentation to the Information Security Department. These unpatched or unfixed vulnerabilities must be addressed and resolved to the satisfaction of the Information Security Manager during the next information security review.</w:t>
      </w:r>
    </w:p>
    <w:p w:rsidR="00BA4826" w:rsidRDefault="00BA4826" w:rsidP="00BA4826">
      <w:pPr>
        <w:spacing w:after="120"/>
        <w:ind w:left="360"/>
      </w:pPr>
      <w:r w:rsidRPr="00701507">
        <w:rPr>
          <w:rStyle w:val="Strong"/>
        </w:rPr>
        <w:t>Vendor-Provided Systems S</w:t>
      </w:r>
      <w:r>
        <w:rPr>
          <w:rStyle w:val="Strong"/>
        </w:rPr>
        <w:t xml:space="preserve">oftware Installation </w:t>
      </w:r>
      <w:r w:rsidRPr="005F4FC9">
        <w:t xml:space="preserve">- Prior to being installed, new or different versions of the operating system and related systems software for multi-user production computers must go through the established </w:t>
      </w:r>
      <w:r w:rsidR="0019103B">
        <w:t>Company X</w:t>
      </w:r>
      <w:r w:rsidRPr="005F4FC9">
        <w:t xml:space="preserve"> change control process.</w:t>
      </w:r>
    </w:p>
    <w:p w:rsidR="00DC6603" w:rsidRPr="00893CBB" w:rsidRDefault="00BA4826" w:rsidP="00893CBB">
      <w:pPr>
        <w:spacing w:after="120"/>
        <w:ind w:left="360"/>
        <w:rPr>
          <w:b/>
          <w:bCs/>
        </w:rPr>
      </w:pPr>
      <w:r w:rsidRPr="00701507">
        <w:rPr>
          <w:rStyle w:val="Strong"/>
        </w:rPr>
        <w:t>Externally-Provided Softw</w:t>
      </w:r>
      <w:r>
        <w:rPr>
          <w:rStyle w:val="Strong"/>
        </w:rPr>
        <w:t xml:space="preserve">are Testing </w:t>
      </w:r>
      <w:r w:rsidRPr="005F4FC9">
        <w:t xml:space="preserve">- Executable programs provided by external entities must be tested in accordance with Company standards and must also be properly documented before installation on any </w:t>
      </w:r>
      <w:r w:rsidR="0019103B">
        <w:t>Company X</w:t>
      </w:r>
      <w:r w:rsidRPr="005F4FC9">
        <w:t xml:space="preserve"> production system.</w:t>
      </w:r>
    </w:p>
    <w:p w:rsidR="00E6170F" w:rsidRDefault="00E6170F" w:rsidP="002A3359">
      <w:pPr>
        <w:pStyle w:val="Heading3"/>
      </w:pPr>
      <w:bookmarkStart w:id="16" w:name="_Toc457898816"/>
      <w:r>
        <w:t>Vulnerability Management</w:t>
      </w:r>
      <w:bookmarkEnd w:id="16"/>
    </w:p>
    <w:p w:rsidR="00FE439A" w:rsidRDefault="00FE439A" w:rsidP="00FE439A">
      <w:pPr>
        <w:spacing w:after="120"/>
        <w:ind w:left="360"/>
      </w:pPr>
      <w:r w:rsidRPr="009502B6">
        <w:rPr>
          <w:b/>
        </w:rPr>
        <w:t>Security Special Interest Groups</w:t>
      </w:r>
      <w:r>
        <w:t xml:space="preserve"> - Company X information security professionals must maintain memberships with security forums and professional associations to receive early warnings of alerts, advisories, and patches pertaining to attacks and vulnerabilities. </w:t>
      </w:r>
    </w:p>
    <w:p w:rsidR="00E6170F" w:rsidRDefault="00E6170F" w:rsidP="00E6170F">
      <w:pPr>
        <w:spacing w:after="120"/>
        <w:ind w:left="360"/>
      </w:pPr>
      <w:r w:rsidRPr="009502B6">
        <w:rPr>
          <w:b/>
        </w:rPr>
        <w:t>Vulnerability Advisories</w:t>
      </w:r>
      <w:r>
        <w:t xml:space="preserve"> - On a weekly or more frequent basis, systems administration staff must review all information security vulnerability advisories issued by trusted organizations for items affecting </w:t>
      </w:r>
      <w:r w:rsidR="0019103B">
        <w:t>Company X</w:t>
      </w:r>
      <w:r>
        <w:t xml:space="preserve"> systems.</w:t>
      </w:r>
    </w:p>
    <w:p w:rsidR="00E6170F" w:rsidRDefault="00E6170F" w:rsidP="00E6170F">
      <w:pPr>
        <w:spacing w:after="120"/>
        <w:ind w:left="360"/>
      </w:pPr>
      <w:r w:rsidRPr="009502B6">
        <w:rPr>
          <w:b/>
        </w:rPr>
        <w:t>Vulnerability Identification Software</w:t>
      </w:r>
      <w:r>
        <w:t xml:space="preserve"> - To ensure that </w:t>
      </w:r>
      <w:r w:rsidR="0019103B">
        <w:t>Company X</w:t>
      </w:r>
      <w:r>
        <w:t xml:space="preserve"> technical staff has taken appropriate preventive measures, all systems directly-connected to the Internet must be subjected to an automated risk analysis performed via vulnerability identification software at least once a month.</w:t>
      </w:r>
    </w:p>
    <w:p w:rsidR="00FE439A" w:rsidRDefault="00FE439A" w:rsidP="00FE439A">
      <w:pPr>
        <w:pStyle w:val="PolicyBodyText"/>
      </w:pPr>
      <w:r>
        <w:rPr>
          <w:rStyle w:val="Strong"/>
        </w:rPr>
        <w:t>Scan</w:t>
      </w:r>
      <w:r w:rsidRPr="00565B97">
        <w:rPr>
          <w:rStyle w:val="Strong"/>
        </w:rPr>
        <w:t xml:space="preserve"> Reviews</w:t>
      </w:r>
      <w:r>
        <w:t xml:space="preserve"> </w:t>
      </w:r>
      <w:r>
        <w:rPr>
          <w:bCs/>
        </w:rPr>
        <w:t>–</w:t>
      </w:r>
      <w:r w:rsidRPr="00565B97">
        <w:rPr>
          <w:bCs/>
        </w:rPr>
        <w:t xml:space="preserve"> </w:t>
      </w:r>
      <w:r>
        <w:t>The results of all vulnerability assessments of production computer operating systems must be reviewed by technical personnel.  All high-risk vulnerabilities must be addressed.</w:t>
      </w:r>
    </w:p>
    <w:p w:rsidR="001A6F45" w:rsidRPr="009B3F61" w:rsidRDefault="001A6F45" w:rsidP="001A6F45">
      <w:pPr>
        <w:pStyle w:val="Heading3"/>
      </w:pPr>
      <w:bookmarkStart w:id="17" w:name="_Toc387141386"/>
      <w:bookmarkStart w:id="18" w:name="_Toc457898817"/>
      <w:r w:rsidRPr="009B3F61">
        <w:rPr>
          <w:rStyle w:val="Strong"/>
          <w:b/>
          <w:bCs/>
        </w:rPr>
        <w:t>System Integrity</w:t>
      </w:r>
      <w:bookmarkEnd w:id="17"/>
      <w:bookmarkEnd w:id="18"/>
    </w:p>
    <w:p w:rsidR="001A6F45" w:rsidRDefault="001A6F45" w:rsidP="001A6F45">
      <w:pPr>
        <w:pStyle w:val="PolicyBodyText"/>
      </w:pPr>
      <w:r>
        <w:rPr>
          <w:rStyle w:val="Strong"/>
        </w:rPr>
        <w:t xml:space="preserve">System Integrity Checking </w:t>
      </w:r>
      <w:r w:rsidRPr="005304EE">
        <w:t xml:space="preserve">- All </w:t>
      </w:r>
      <w:r>
        <w:t>Company X</w:t>
      </w:r>
      <w:r w:rsidRPr="005304EE">
        <w:t xml:space="preserve"> personal computers and servers must run, at the very least on a daily basis, integrity checking software that detects changes in configuration files, system software files, application software files, and other system resources.</w:t>
      </w:r>
    </w:p>
    <w:p w:rsidR="00E6170F" w:rsidRDefault="00E6170F" w:rsidP="00E6170F">
      <w:pPr>
        <w:spacing w:after="120"/>
        <w:ind w:left="360"/>
      </w:pPr>
      <w:r w:rsidRPr="009502B6">
        <w:rPr>
          <w:b/>
        </w:rPr>
        <w:t>System Security Status Tools</w:t>
      </w:r>
      <w:r>
        <w:t xml:space="preserve"> - Every multi-user system must include sufficient automated tools to assist the Security Administrator in verifying the security status of the computer and must include mechanisms for the correction of security problems.</w:t>
      </w:r>
    </w:p>
    <w:p w:rsidR="00A437C9" w:rsidRPr="00074BA0" w:rsidRDefault="00924538" w:rsidP="00074BA0">
      <w:pPr>
        <w:pStyle w:val="PolicyElementHeader"/>
        <w:rPr>
          <w:bCs/>
          <w:color w:val="00527A"/>
        </w:rPr>
      </w:pPr>
      <w:bookmarkStart w:id="19" w:name="_Toc457898818"/>
      <w:r>
        <w:rPr>
          <w:bCs/>
          <w:color w:val="00527A"/>
        </w:rPr>
        <w:t>Violations</w:t>
      </w:r>
      <w:bookmarkEnd w:id="5"/>
      <w:bookmarkEnd w:id="19"/>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19103B">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19103B">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19103B">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0" w:name="_Toc241985855"/>
      <w:bookmarkStart w:id="21" w:name="_Toc457898819"/>
      <w:r w:rsidRPr="003F09FA">
        <w:rPr>
          <w:bCs/>
          <w:color w:val="00527A"/>
        </w:rPr>
        <w:lastRenderedPageBreak/>
        <w:t>Definitions</w:t>
      </w:r>
      <w:bookmarkEnd w:id="20"/>
      <w:bookmarkEnd w:id="21"/>
    </w:p>
    <w:p w:rsidR="00E6170F" w:rsidRPr="006A0C1B" w:rsidRDefault="00E6170F" w:rsidP="00E6170F">
      <w:pPr>
        <w:jc w:val="both"/>
      </w:pPr>
      <w:bookmarkStart w:id="22" w:name="_Toc178155364"/>
      <w:bookmarkStart w:id="23" w:name="_Toc241985856"/>
      <w:r w:rsidRPr="0002410F">
        <w:rPr>
          <w:rStyle w:val="Strong"/>
        </w:rPr>
        <w:t>Change</w:t>
      </w:r>
      <w:r w:rsidRPr="006A0C1B">
        <w:rPr>
          <w:b/>
        </w:rPr>
        <w:t xml:space="preserve"> </w:t>
      </w:r>
      <w:r w:rsidRPr="0002410F">
        <w:t xml:space="preserve">- </w:t>
      </w:r>
      <w:r w:rsidRPr="006A0C1B">
        <w:t xml:space="preserve">Any modification </w:t>
      </w:r>
      <w:r>
        <w:t xml:space="preserve">to the information processing infrastructure </w:t>
      </w:r>
      <w:r w:rsidRPr="006A0C1B">
        <w:t xml:space="preserve">that </w:t>
      </w:r>
      <w:r>
        <w:t>is a</w:t>
      </w:r>
      <w:r w:rsidRPr="006A0C1B">
        <w:t xml:space="preserve"> result </w:t>
      </w:r>
      <w:r>
        <w:t>of</w:t>
      </w:r>
      <w:r w:rsidRPr="006A0C1B">
        <w:t>:</w:t>
      </w:r>
    </w:p>
    <w:p w:rsidR="00E6170F" w:rsidRDefault="00E6170F" w:rsidP="00E6170F">
      <w:pPr>
        <w:widowControl w:val="0"/>
        <w:numPr>
          <w:ilvl w:val="0"/>
          <w:numId w:val="7"/>
        </w:numPr>
        <w:tabs>
          <w:tab w:val="clear" w:pos="360"/>
          <w:tab w:val="num" w:pos="720"/>
        </w:tabs>
        <w:ind w:left="720"/>
        <w:jc w:val="both"/>
      </w:pPr>
      <w:r>
        <w:t>An implementation of new functionality.</w:t>
      </w:r>
    </w:p>
    <w:p w:rsidR="00E6170F" w:rsidRDefault="00E6170F" w:rsidP="00E6170F">
      <w:pPr>
        <w:widowControl w:val="0"/>
        <w:numPr>
          <w:ilvl w:val="0"/>
          <w:numId w:val="7"/>
        </w:numPr>
        <w:tabs>
          <w:tab w:val="clear" w:pos="360"/>
          <w:tab w:val="num" w:pos="720"/>
        </w:tabs>
        <w:ind w:left="720"/>
        <w:jc w:val="both"/>
      </w:pPr>
      <w:r w:rsidRPr="006A0C1B">
        <w:t>An</w:t>
      </w:r>
      <w:r>
        <w:t xml:space="preserve"> interruption of service.</w:t>
      </w:r>
    </w:p>
    <w:p w:rsidR="00E6170F" w:rsidRDefault="00E6170F" w:rsidP="00E6170F">
      <w:pPr>
        <w:widowControl w:val="0"/>
        <w:numPr>
          <w:ilvl w:val="0"/>
          <w:numId w:val="7"/>
        </w:numPr>
        <w:tabs>
          <w:tab w:val="clear" w:pos="360"/>
          <w:tab w:val="num" w:pos="720"/>
        </w:tabs>
        <w:ind w:left="720"/>
        <w:jc w:val="both"/>
      </w:pPr>
      <w:r>
        <w:t>A repair of existing functionality.</w:t>
      </w:r>
    </w:p>
    <w:p w:rsidR="00E6170F" w:rsidRDefault="00E6170F" w:rsidP="00E6170F">
      <w:pPr>
        <w:widowControl w:val="0"/>
        <w:numPr>
          <w:ilvl w:val="0"/>
          <w:numId w:val="7"/>
        </w:numPr>
        <w:tabs>
          <w:tab w:val="clear" w:pos="360"/>
          <w:tab w:val="num" w:pos="720"/>
        </w:tabs>
        <w:spacing w:after="120"/>
        <w:ind w:left="720"/>
        <w:jc w:val="both"/>
      </w:pPr>
      <w:r>
        <w:t>A removal of existing functionality.</w:t>
      </w:r>
    </w:p>
    <w:p w:rsidR="00E6170F" w:rsidRDefault="00E6170F" w:rsidP="00E6170F">
      <w:pPr>
        <w:spacing w:after="120"/>
        <w:rPr>
          <w:b/>
        </w:rPr>
      </w:pPr>
      <w:r w:rsidRPr="0002410F">
        <w:rPr>
          <w:rStyle w:val="Strong"/>
        </w:rPr>
        <w:t>Change Management</w:t>
      </w:r>
      <w:r>
        <w:rPr>
          <w:b/>
        </w:rPr>
        <w:t xml:space="preserve"> </w:t>
      </w:r>
      <w:r w:rsidRPr="0002410F">
        <w:t xml:space="preserve">- </w:t>
      </w:r>
      <w:r>
        <w:t>The process of controlling modifications to hardware, software, firmware, and documentation to ensure that Information Resources are protected against improper modification before, during, and after system implementation.</w:t>
      </w:r>
    </w:p>
    <w:p w:rsidR="00E6170F" w:rsidRDefault="00E6170F" w:rsidP="00E6170F">
      <w:pPr>
        <w:spacing w:after="120"/>
      </w:pPr>
      <w:r w:rsidRPr="0002410F">
        <w:rPr>
          <w:rStyle w:val="Strong"/>
        </w:rPr>
        <w:t>Custodian</w:t>
      </w:r>
      <w:r w:rsidRPr="006A0C1B">
        <w:rPr>
          <w:b/>
        </w:rPr>
        <w:t xml:space="preserve"> </w:t>
      </w:r>
      <w:r w:rsidRPr="0002410F">
        <w:t xml:space="preserve">- </w:t>
      </w:r>
      <w:r>
        <w:t xml:space="preserve">Guardian or caretaker of data, the agent charged with implementing the controls specified by the owner.  The custodian is responsible for the processing and storage of information. </w:t>
      </w:r>
    </w:p>
    <w:p w:rsidR="00E6170F" w:rsidRDefault="00E6170F" w:rsidP="00E6170F">
      <w:pPr>
        <w:spacing w:after="120"/>
        <w:rPr>
          <w:b/>
          <w:bCs/>
        </w:rPr>
      </w:pPr>
      <w:r w:rsidRPr="0002410F">
        <w:rPr>
          <w:rStyle w:val="Strong"/>
        </w:rPr>
        <w:t>Emergency Change</w:t>
      </w:r>
      <w:r w:rsidRPr="006A0C1B">
        <w:rPr>
          <w:b/>
        </w:rPr>
        <w:t xml:space="preserve"> </w:t>
      </w:r>
      <w:r w:rsidRPr="0002410F">
        <w:t xml:space="preserve">- </w:t>
      </w:r>
      <w:r>
        <w:t>When an unauthorized immediate response to imminent critical system failure is needed to prevent widespread service disruption.</w:t>
      </w:r>
    </w:p>
    <w:p w:rsidR="00E6170F" w:rsidRDefault="00E6170F" w:rsidP="00E6170F">
      <w:pPr>
        <w:spacing w:after="120"/>
      </w:pPr>
      <w:r w:rsidRPr="0002410F">
        <w:rPr>
          <w:rStyle w:val="Strong"/>
        </w:rPr>
        <w:t>Owner</w:t>
      </w:r>
      <w:r>
        <w:rPr>
          <w:b/>
        </w:rPr>
        <w:t xml:space="preserve"> </w:t>
      </w:r>
      <w:r w:rsidRPr="0002410F">
        <w:t xml:space="preserve">- </w:t>
      </w:r>
      <w:r>
        <w:t>The manager or agent responsible for the function which is supported by the resource, the individual upon whom responsibility rests for carrying out the program that uses the resources.  The owner is responsible for establishing the controls that provide the security.  The owner of a collection of information is the person responsible for the business results of that system or the business use of the information.  Where appropriate, ownership may be shared by managers of different departments.</w:t>
      </w:r>
    </w:p>
    <w:p w:rsidR="00E6170F" w:rsidRDefault="00E6170F" w:rsidP="00E6170F">
      <w:pPr>
        <w:spacing w:after="120"/>
      </w:pPr>
      <w:r w:rsidRPr="00CA3C71">
        <w:rPr>
          <w:b/>
          <w:bCs/>
        </w:rPr>
        <w:t>Partner</w:t>
      </w:r>
      <w:r w:rsidRPr="00CA3C71">
        <w:rPr>
          <w:b/>
        </w:rPr>
        <w:t xml:space="preserve"> – </w:t>
      </w:r>
      <w:r w:rsidRPr="0034512D">
        <w:t xml:space="preserve">Any non-employee of </w:t>
      </w:r>
      <w:r w:rsidR="0019103B">
        <w:t>Company X</w:t>
      </w:r>
      <w:r w:rsidRPr="0034512D">
        <w:t xml:space="preserve"> who is contractually bound to provide some form of service to </w:t>
      </w:r>
      <w:r w:rsidR="0019103B">
        <w:t>Company X</w:t>
      </w:r>
      <w:r w:rsidRPr="0034512D">
        <w:t>.</w:t>
      </w:r>
    </w:p>
    <w:p w:rsidR="00E6170F" w:rsidRDefault="00E6170F" w:rsidP="00E6170F">
      <w:pPr>
        <w:spacing w:after="120"/>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E6170F" w:rsidRDefault="00E6170F" w:rsidP="00E6170F">
      <w:pPr>
        <w:spacing w:after="120"/>
      </w:pPr>
      <w:r w:rsidRPr="000047B9">
        <w:rPr>
          <w:b/>
        </w:rPr>
        <w:t>Scheduled Change</w:t>
      </w:r>
      <w:r>
        <w:t xml:space="preserve"> – A modification to the information processing infrastructure where formal notification was submitted, reviewed, and approved in advance of the change being made.</w:t>
      </w:r>
    </w:p>
    <w:p w:rsidR="00E6170F" w:rsidRDefault="00E6170F" w:rsidP="00E6170F">
      <w:pPr>
        <w:spacing w:after="120"/>
      </w:pPr>
      <w:r w:rsidRPr="000047B9">
        <w:rPr>
          <w:b/>
        </w:rPr>
        <w:t>Unscheduled Change</w:t>
      </w:r>
      <w:r>
        <w:t xml:space="preserve"> – A modification to the information processing infrastructure where formal notification was not submitted, reviewed, and approved in advance of the change being made. Unscheduled changes may be implemented to maintain system integrity and security in a timely manner to prevent an emergency situation.</w:t>
      </w:r>
    </w:p>
    <w:p w:rsidR="00E6170F" w:rsidRDefault="00E6170F" w:rsidP="00E6170F">
      <w:pPr>
        <w:spacing w:after="120"/>
      </w:pPr>
      <w:r w:rsidRPr="00EC4A77">
        <w:rPr>
          <w:b/>
          <w:bCs/>
        </w:rPr>
        <w:t>User</w:t>
      </w:r>
      <w:r w:rsidRPr="00EC4A77">
        <w:rPr>
          <w:b/>
        </w:rPr>
        <w:t xml:space="preserve"> - </w:t>
      </w:r>
      <w:r w:rsidRPr="00EC4A77">
        <w:t xml:space="preserve">Any </w:t>
      </w:r>
      <w:r w:rsidR="0019103B">
        <w:t>Company X</w:t>
      </w:r>
      <w:r w:rsidRPr="00EC4A77">
        <w:t xml:space="preserve"> employee or partner who has been authorized to access any </w:t>
      </w:r>
      <w:r w:rsidR="0019103B">
        <w:t>Company X</w:t>
      </w:r>
      <w:r w:rsidRPr="00EC4A77">
        <w:t xml:space="preserve"> electronic information resource.</w:t>
      </w:r>
    </w:p>
    <w:p w:rsidR="00D13DA3" w:rsidRDefault="00D13DA3" w:rsidP="00D13DA3">
      <w:pPr>
        <w:pStyle w:val="PolicyElementHeader"/>
        <w:rPr>
          <w:color w:val="00527A"/>
          <w:szCs w:val="28"/>
        </w:rPr>
      </w:pPr>
      <w:bookmarkStart w:id="24" w:name="_Toc457898820"/>
      <w:r>
        <w:rPr>
          <w:color w:val="00527A"/>
          <w:szCs w:val="28"/>
        </w:rPr>
        <w:t>References</w:t>
      </w:r>
      <w:bookmarkEnd w:id="22"/>
      <w:bookmarkEnd w:id="23"/>
      <w:bookmarkEnd w:id="24"/>
    </w:p>
    <w:p w:rsidR="00893CBB" w:rsidRDefault="00893CBB" w:rsidP="00893CBB">
      <w:bookmarkStart w:id="25" w:name="_Toc178155365"/>
      <w:bookmarkStart w:id="26" w:name="_Toc241985857"/>
      <w:r>
        <w:t>CPL: 11.3 Systems Management</w:t>
      </w:r>
    </w:p>
    <w:p w:rsidR="00E6170F" w:rsidRDefault="00E6170F" w:rsidP="00E6170F">
      <w:r w:rsidRPr="007D37A8">
        <w:rPr>
          <w:bCs/>
        </w:rPr>
        <w:t>ISO/IEC 27002</w:t>
      </w:r>
      <w:r w:rsidRPr="007D37A8">
        <w:t xml:space="preserve"> </w:t>
      </w:r>
      <w:r w:rsidRPr="007D37A8">
        <w:rPr>
          <w:iCs/>
        </w:rPr>
        <w:t xml:space="preserve">- </w:t>
      </w:r>
      <w:r w:rsidR="00893CBB" w:rsidRPr="00893CBB">
        <w:t>14.2 Security in development and support processes</w:t>
      </w:r>
    </w:p>
    <w:p w:rsidR="00893CBB" w:rsidRDefault="00893CBB" w:rsidP="00893CBB">
      <w:r w:rsidRPr="00893CBB">
        <w:t>NIST: Configuration Management (CM)</w:t>
      </w:r>
    </w:p>
    <w:p w:rsidR="00893CBB" w:rsidRDefault="00893CBB" w:rsidP="00893CBB">
      <w:r w:rsidRPr="00832BF3">
        <w:t>PCI</w:t>
      </w:r>
      <w:r>
        <w:t>-DSS</w:t>
      </w:r>
      <w:r w:rsidRPr="00832BF3">
        <w:t>: R2. Do not use vendor-supplied default passwords</w:t>
      </w:r>
    </w:p>
    <w:p w:rsidR="00893CBB" w:rsidRDefault="00893CBB" w:rsidP="00893CBB">
      <w:r w:rsidRPr="00893CBB">
        <w:t>HIPAA: Integrity 164.312(c)(1)</w:t>
      </w:r>
    </w:p>
    <w:p w:rsidR="00893CBB" w:rsidRDefault="00893CBB" w:rsidP="00E6170F"/>
    <w:p w:rsidR="00F51BD1" w:rsidRPr="007D37A8" w:rsidRDefault="00D13DA3" w:rsidP="007D37A8">
      <w:pPr>
        <w:pStyle w:val="PolicyElementHeader"/>
        <w:rPr>
          <w:color w:val="00527A"/>
          <w:szCs w:val="28"/>
        </w:rPr>
      </w:pPr>
      <w:bookmarkStart w:id="27" w:name="_Toc457898821"/>
      <w:r>
        <w:rPr>
          <w:color w:val="00527A"/>
          <w:szCs w:val="28"/>
        </w:rPr>
        <w:t>Related Documents</w:t>
      </w:r>
      <w:bookmarkEnd w:id="25"/>
      <w:bookmarkEnd w:id="26"/>
      <w:bookmarkEnd w:id="27"/>
    </w:p>
    <w:p w:rsidR="00D13DA3" w:rsidRDefault="00D13DA3"/>
    <w:p w:rsidR="00D13DA3" w:rsidRPr="00EF734B" w:rsidRDefault="00D13DA3" w:rsidP="00EF734B">
      <w:pPr>
        <w:pStyle w:val="PolicyElementHeader"/>
        <w:rPr>
          <w:bCs/>
          <w:color w:val="00527A"/>
        </w:rPr>
      </w:pPr>
      <w:bookmarkStart w:id="28" w:name="_Toc241985858"/>
      <w:bookmarkStart w:id="29" w:name="_Toc457898822"/>
      <w:r w:rsidRPr="00EF734B">
        <w:rPr>
          <w:bCs/>
          <w:color w:val="00527A"/>
        </w:rPr>
        <w:lastRenderedPageBreak/>
        <w:t>Approval and Ownership</w:t>
      </w:r>
      <w:bookmarkEnd w:id="28"/>
      <w:bookmarkEnd w:id="29"/>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893CBB"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FE439A"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FE439A"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0" w:name="_Toc241985859"/>
      <w:bookmarkStart w:id="31" w:name="_Toc457898823"/>
      <w:r w:rsidRPr="00EF734B">
        <w:rPr>
          <w:bCs/>
          <w:color w:val="00527A"/>
        </w:rPr>
        <w:t>Revision History</w:t>
      </w:r>
      <w:bookmarkEnd w:id="30"/>
      <w:bookmarkEnd w:id="31"/>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FE439A"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FE439A"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F53" w:rsidRDefault="00ED0F53">
      <w:r>
        <w:separator/>
      </w:r>
    </w:p>
    <w:p w:rsidR="00ED0F53" w:rsidRDefault="00ED0F53"/>
  </w:endnote>
  <w:endnote w:type="continuationSeparator" w:id="0">
    <w:p w:rsidR="00ED0F53" w:rsidRDefault="00ED0F53">
      <w:r>
        <w:continuationSeparator/>
      </w:r>
    </w:p>
    <w:p w:rsidR="00ED0F53" w:rsidRDefault="00ED0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19103B" w:rsidP="00575A04">
    <w:pPr>
      <w:pStyle w:val="Footer"/>
    </w:pPr>
    <w:r>
      <w:t>Company X</w:t>
    </w:r>
    <w:r w:rsidR="00EA4CF9">
      <w:t xml:space="preserve"> Security Policy</w:t>
    </w:r>
    <w:r w:rsidR="003C1B8C" w:rsidRPr="00575A04">
      <w:tab/>
      <w:t>CONFIDENTIAL</w:t>
    </w:r>
    <w:r w:rsidR="003C1B8C" w:rsidRPr="00575A04">
      <w:tab/>
    </w:r>
    <w:r w:rsidR="003C1B8C">
      <w:t xml:space="preserve">  </w:t>
    </w:r>
    <w:r w:rsidR="003C1B8C" w:rsidRPr="00575A04">
      <w:t xml:space="preserve">Page </w:t>
    </w:r>
    <w:r w:rsidR="00B60E51">
      <w:fldChar w:fldCharType="begin"/>
    </w:r>
    <w:r w:rsidR="00B60E51">
      <w:instrText xml:space="preserve"> PAGE </w:instrText>
    </w:r>
    <w:r w:rsidR="00B60E51">
      <w:fldChar w:fldCharType="separate"/>
    </w:r>
    <w:r w:rsidR="008E4C7A">
      <w:rPr>
        <w:noProof/>
      </w:rPr>
      <w:t>5</w:t>
    </w:r>
    <w:r w:rsidR="00B60E51">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F53" w:rsidRDefault="00ED0F53">
      <w:r>
        <w:separator/>
      </w:r>
    </w:p>
    <w:p w:rsidR="00ED0F53" w:rsidRDefault="00ED0F53"/>
  </w:footnote>
  <w:footnote w:type="continuationSeparator" w:id="0">
    <w:p w:rsidR="00ED0F53" w:rsidRDefault="00ED0F53">
      <w:r>
        <w:continuationSeparator/>
      </w:r>
    </w:p>
    <w:p w:rsidR="00ED0F53" w:rsidRDefault="00ED0F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97BA0"/>
    <w:rsid w:val="000A6314"/>
    <w:rsid w:val="000C06AA"/>
    <w:rsid w:val="000D10C9"/>
    <w:rsid w:val="000E3DA6"/>
    <w:rsid w:val="000F2BD4"/>
    <w:rsid w:val="001072C4"/>
    <w:rsid w:val="00107EC2"/>
    <w:rsid w:val="001116EE"/>
    <w:rsid w:val="00143AFF"/>
    <w:rsid w:val="00144357"/>
    <w:rsid w:val="0016248C"/>
    <w:rsid w:val="0016703E"/>
    <w:rsid w:val="0019103B"/>
    <w:rsid w:val="001A6F45"/>
    <w:rsid w:val="001B3246"/>
    <w:rsid w:val="001B556F"/>
    <w:rsid w:val="001E29F7"/>
    <w:rsid w:val="001E5FFA"/>
    <w:rsid w:val="001F1048"/>
    <w:rsid w:val="00222770"/>
    <w:rsid w:val="00224DFF"/>
    <w:rsid w:val="00225687"/>
    <w:rsid w:val="00244229"/>
    <w:rsid w:val="0024656D"/>
    <w:rsid w:val="00255B11"/>
    <w:rsid w:val="0025728D"/>
    <w:rsid w:val="00291101"/>
    <w:rsid w:val="0029313E"/>
    <w:rsid w:val="002A1334"/>
    <w:rsid w:val="002A3359"/>
    <w:rsid w:val="002A7256"/>
    <w:rsid w:val="002B50C6"/>
    <w:rsid w:val="00307C3B"/>
    <w:rsid w:val="003162F7"/>
    <w:rsid w:val="003345C8"/>
    <w:rsid w:val="00364588"/>
    <w:rsid w:val="00385F82"/>
    <w:rsid w:val="00397D8F"/>
    <w:rsid w:val="003B089F"/>
    <w:rsid w:val="003C1B8C"/>
    <w:rsid w:val="003D14BE"/>
    <w:rsid w:val="003F09FA"/>
    <w:rsid w:val="00400FC8"/>
    <w:rsid w:val="004254C1"/>
    <w:rsid w:val="004368BB"/>
    <w:rsid w:val="00445FF3"/>
    <w:rsid w:val="00451671"/>
    <w:rsid w:val="00481967"/>
    <w:rsid w:val="00491984"/>
    <w:rsid w:val="004D2353"/>
    <w:rsid w:val="004D37EB"/>
    <w:rsid w:val="004E3134"/>
    <w:rsid w:val="004F7469"/>
    <w:rsid w:val="0051524F"/>
    <w:rsid w:val="00555CFC"/>
    <w:rsid w:val="00565990"/>
    <w:rsid w:val="00565B97"/>
    <w:rsid w:val="00575A04"/>
    <w:rsid w:val="005A4B62"/>
    <w:rsid w:val="005B23C5"/>
    <w:rsid w:val="005D12B6"/>
    <w:rsid w:val="005D35BE"/>
    <w:rsid w:val="005D52B4"/>
    <w:rsid w:val="005E621C"/>
    <w:rsid w:val="006173D9"/>
    <w:rsid w:val="006200A9"/>
    <w:rsid w:val="0062107D"/>
    <w:rsid w:val="006510F6"/>
    <w:rsid w:val="00653F92"/>
    <w:rsid w:val="00673932"/>
    <w:rsid w:val="00684D1E"/>
    <w:rsid w:val="0068601F"/>
    <w:rsid w:val="006C099D"/>
    <w:rsid w:val="006E7FF0"/>
    <w:rsid w:val="00710CA9"/>
    <w:rsid w:val="007129D9"/>
    <w:rsid w:val="00737C19"/>
    <w:rsid w:val="0077342D"/>
    <w:rsid w:val="00775AB4"/>
    <w:rsid w:val="007844D5"/>
    <w:rsid w:val="007D37A8"/>
    <w:rsid w:val="007F61A2"/>
    <w:rsid w:val="008063B7"/>
    <w:rsid w:val="00816505"/>
    <w:rsid w:val="008314F4"/>
    <w:rsid w:val="0085160B"/>
    <w:rsid w:val="00853487"/>
    <w:rsid w:val="0086437A"/>
    <w:rsid w:val="0086465F"/>
    <w:rsid w:val="00893CBB"/>
    <w:rsid w:val="00897169"/>
    <w:rsid w:val="008A5787"/>
    <w:rsid w:val="008E325A"/>
    <w:rsid w:val="008E4C7A"/>
    <w:rsid w:val="00923C76"/>
    <w:rsid w:val="00924538"/>
    <w:rsid w:val="009246D3"/>
    <w:rsid w:val="0093202E"/>
    <w:rsid w:val="00955117"/>
    <w:rsid w:val="00975083"/>
    <w:rsid w:val="009A4764"/>
    <w:rsid w:val="009A6CDE"/>
    <w:rsid w:val="009D2C64"/>
    <w:rsid w:val="009F1103"/>
    <w:rsid w:val="00A32B57"/>
    <w:rsid w:val="00A33801"/>
    <w:rsid w:val="00A4341D"/>
    <w:rsid w:val="00A437C9"/>
    <w:rsid w:val="00A726A1"/>
    <w:rsid w:val="00AB5967"/>
    <w:rsid w:val="00AC0F82"/>
    <w:rsid w:val="00AC1CC8"/>
    <w:rsid w:val="00AC4C78"/>
    <w:rsid w:val="00AD5BE0"/>
    <w:rsid w:val="00AF4DC3"/>
    <w:rsid w:val="00AF5689"/>
    <w:rsid w:val="00B36AF7"/>
    <w:rsid w:val="00B427DB"/>
    <w:rsid w:val="00B53867"/>
    <w:rsid w:val="00B60E51"/>
    <w:rsid w:val="00BA21BA"/>
    <w:rsid w:val="00BA4826"/>
    <w:rsid w:val="00BA7551"/>
    <w:rsid w:val="00BB7929"/>
    <w:rsid w:val="00BC6F34"/>
    <w:rsid w:val="00BF1A5F"/>
    <w:rsid w:val="00C4411F"/>
    <w:rsid w:val="00C51809"/>
    <w:rsid w:val="00C51C73"/>
    <w:rsid w:val="00C6262C"/>
    <w:rsid w:val="00C64EAF"/>
    <w:rsid w:val="00C76D3B"/>
    <w:rsid w:val="00C80DA4"/>
    <w:rsid w:val="00CA01E1"/>
    <w:rsid w:val="00CD236D"/>
    <w:rsid w:val="00D13DA3"/>
    <w:rsid w:val="00D35111"/>
    <w:rsid w:val="00D83CD8"/>
    <w:rsid w:val="00D85C18"/>
    <w:rsid w:val="00D86AF2"/>
    <w:rsid w:val="00DA209E"/>
    <w:rsid w:val="00DC3FEF"/>
    <w:rsid w:val="00DC6603"/>
    <w:rsid w:val="00DF667F"/>
    <w:rsid w:val="00E1776B"/>
    <w:rsid w:val="00E364EF"/>
    <w:rsid w:val="00E408FB"/>
    <w:rsid w:val="00E474F5"/>
    <w:rsid w:val="00E6170F"/>
    <w:rsid w:val="00E81331"/>
    <w:rsid w:val="00EA4CF9"/>
    <w:rsid w:val="00EA5856"/>
    <w:rsid w:val="00EC40C7"/>
    <w:rsid w:val="00EC5DB4"/>
    <w:rsid w:val="00ED0F53"/>
    <w:rsid w:val="00EF734B"/>
    <w:rsid w:val="00F07EAE"/>
    <w:rsid w:val="00F51BD1"/>
    <w:rsid w:val="00F906B3"/>
    <w:rsid w:val="00FE2000"/>
    <w:rsid w:val="00FE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5CA46"/>
  <w15:docId w15:val="{52C22C5C-FAA3-4D5C-A324-96CB5CAF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F8F0A1-A85A-4ABC-8D57-59DA42424C11}">
  <ds:schemaRefs>
    <ds:schemaRef ds:uri="http://schemas.openxmlformats.org/officeDocument/2006/bibliography"/>
  </ds:schemaRefs>
</ds:datastoreItem>
</file>

<file path=customXml/itemProps2.xml><?xml version="1.0" encoding="utf-8"?>
<ds:datastoreItem xmlns:ds="http://schemas.openxmlformats.org/officeDocument/2006/customXml" ds:itemID="{CFBDAF8B-A056-4344-95AD-26CC1F615107}"/>
</file>

<file path=customXml/itemProps3.xml><?xml version="1.0" encoding="utf-8"?>
<ds:datastoreItem xmlns:ds="http://schemas.openxmlformats.org/officeDocument/2006/customXml" ds:itemID="{D8A55DA6-44B2-4234-8595-6F5FE20B39BB}"/>
</file>

<file path=customXml/itemProps4.xml><?xml version="1.0" encoding="utf-8"?>
<ds:datastoreItem xmlns:ds="http://schemas.openxmlformats.org/officeDocument/2006/customXml" ds:itemID="{46C1B71A-D3B7-4B0D-9E5D-2CEA0BD50662}"/>
</file>

<file path=docProps/app.xml><?xml version="1.0" encoding="utf-8"?>
<Properties xmlns="http://schemas.openxmlformats.org/officeDocument/2006/extended-properties" xmlns:vt="http://schemas.openxmlformats.org/officeDocument/2006/docPropsVTypes">
  <Template>Normal</Template>
  <TotalTime>1</TotalTime>
  <Pages>1</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11301</CharactersWithSpaces>
  <SharedDoc>false</SharedDoc>
  <HLinks>
    <vt:vector size="84" baseType="variant">
      <vt:variant>
        <vt:i4>1572919</vt:i4>
      </vt:variant>
      <vt:variant>
        <vt:i4>80</vt:i4>
      </vt:variant>
      <vt:variant>
        <vt:i4>0</vt:i4>
      </vt:variant>
      <vt:variant>
        <vt:i4>5</vt:i4>
      </vt:variant>
      <vt:variant>
        <vt:lpwstr/>
      </vt:variant>
      <vt:variant>
        <vt:lpwstr>_Toc384704040</vt:lpwstr>
      </vt:variant>
      <vt:variant>
        <vt:i4>2031671</vt:i4>
      </vt:variant>
      <vt:variant>
        <vt:i4>74</vt:i4>
      </vt:variant>
      <vt:variant>
        <vt:i4>0</vt:i4>
      </vt:variant>
      <vt:variant>
        <vt:i4>5</vt:i4>
      </vt:variant>
      <vt:variant>
        <vt:lpwstr/>
      </vt:variant>
      <vt:variant>
        <vt:lpwstr>_Toc384704039</vt:lpwstr>
      </vt:variant>
      <vt:variant>
        <vt:i4>2031671</vt:i4>
      </vt:variant>
      <vt:variant>
        <vt:i4>68</vt:i4>
      </vt:variant>
      <vt:variant>
        <vt:i4>0</vt:i4>
      </vt:variant>
      <vt:variant>
        <vt:i4>5</vt:i4>
      </vt:variant>
      <vt:variant>
        <vt:lpwstr/>
      </vt:variant>
      <vt:variant>
        <vt:lpwstr>_Toc384704038</vt:lpwstr>
      </vt:variant>
      <vt:variant>
        <vt:i4>2031671</vt:i4>
      </vt:variant>
      <vt:variant>
        <vt:i4>62</vt:i4>
      </vt:variant>
      <vt:variant>
        <vt:i4>0</vt:i4>
      </vt:variant>
      <vt:variant>
        <vt:i4>5</vt:i4>
      </vt:variant>
      <vt:variant>
        <vt:lpwstr/>
      </vt:variant>
      <vt:variant>
        <vt:lpwstr>_Toc384704037</vt:lpwstr>
      </vt:variant>
      <vt:variant>
        <vt:i4>2031671</vt:i4>
      </vt:variant>
      <vt:variant>
        <vt:i4>56</vt:i4>
      </vt:variant>
      <vt:variant>
        <vt:i4>0</vt:i4>
      </vt:variant>
      <vt:variant>
        <vt:i4>5</vt:i4>
      </vt:variant>
      <vt:variant>
        <vt:lpwstr/>
      </vt:variant>
      <vt:variant>
        <vt:lpwstr>_Toc384704036</vt:lpwstr>
      </vt:variant>
      <vt:variant>
        <vt:i4>2031671</vt:i4>
      </vt:variant>
      <vt:variant>
        <vt:i4>50</vt:i4>
      </vt:variant>
      <vt:variant>
        <vt:i4>0</vt:i4>
      </vt:variant>
      <vt:variant>
        <vt:i4>5</vt:i4>
      </vt:variant>
      <vt:variant>
        <vt:lpwstr/>
      </vt:variant>
      <vt:variant>
        <vt:lpwstr>_Toc384704035</vt:lpwstr>
      </vt:variant>
      <vt:variant>
        <vt:i4>2031671</vt:i4>
      </vt:variant>
      <vt:variant>
        <vt:i4>44</vt:i4>
      </vt:variant>
      <vt:variant>
        <vt:i4>0</vt:i4>
      </vt:variant>
      <vt:variant>
        <vt:i4>5</vt:i4>
      </vt:variant>
      <vt:variant>
        <vt:lpwstr/>
      </vt:variant>
      <vt:variant>
        <vt:lpwstr>_Toc384704034</vt:lpwstr>
      </vt:variant>
      <vt:variant>
        <vt:i4>2031671</vt:i4>
      </vt:variant>
      <vt:variant>
        <vt:i4>38</vt:i4>
      </vt:variant>
      <vt:variant>
        <vt:i4>0</vt:i4>
      </vt:variant>
      <vt:variant>
        <vt:i4>5</vt:i4>
      </vt:variant>
      <vt:variant>
        <vt:lpwstr/>
      </vt:variant>
      <vt:variant>
        <vt:lpwstr>_Toc384704033</vt:lpwstr>
      </vt:variant>
      <vt:variant>
        <vt:i4>2031671</vt:i4>
      </vt:variant>
      <vt:variant>
        <vt:i4>32</vt:i4>
      </vt:variant>
      <vt:variant>
        <vt:i4>0</vt:i4>
      </vt:variant>
      <vt:variant>
        <vt:i4>5</vt:i4>
      </vt:variant>
      <vt:variant>
        <vt:lpwstr/>
      </vt:variant>
      <vt:variant>
        <vt:lpwstr>_Toc384704032</vt:lpwstr>
      </vt:variant>
      <vt:variant>
        <vt:i4>2031671</vt:i4>
      </vt:variant>
      <vt:variant>
        <vt:i4>26</vt:i4>
      </vt:variant>
      <vt:variant>
        <vt:i4>0</vt:i4>
      </vt:variant>
      <vt:variant>
        <vt:i4>5</vt:i4>
      </vt:variant>
      <vt:variant>
        <vt:lpwstr/>
      </vt:variant>
      <vt:variant>
        <vt:lpwstr>_Toc384704031</vt:lpwstr>
      </vt:variant>
      <vt:variant>
        <vt:i4>2031671</vt:i4>
      </vt:variant>
      <vt:variant>
        <vt:i4>20</vt:i4>
      </vt:variant>
      <vt:variant>
        <vt:i4>0</vt:i4>
      </vt:variant>
      <vt:variant>
        <vt:i4>5</vt:i4>
      </vt:variant>
      <vt:variant>
        <vt:lpwstr/>
      </vt:variant>
      <vt:variant>
        <vt:lpwstr>_Toc384704030</vt:lpwstr>
      </vt:variant>
      <vt:variant>
        <vt:i4>1966135</vt:i4>
      </vt:variant>
      <vt:variant>
        <vt:i4>14</vt:i4>
      </vt:variant>
      <vt:variant>
        <vt:i4>0</vt:i4>
      </vt:variant>
      <vt:variant>
        <vt:i4>5</vt:i4>
      </vt:variant>
      <vt:variant>
        <vt:lpwstr/>
      </vt:variant>
      <vt:variant>
        <vt:lpwstr>_Toc384704029</vt:lpwstr>
      </vt:variant>
      <vt:variant>
        <vt:i4>1966135</vt:i4>
      </vt:variant>
      <vt:variant>
        <vt:i4>8</vt:i4>
      </vt:variant>
      <vt:variant>
        <vt:i4>0</vt:i4>
      </vt:variant>
      <vt:variant>
        <vt:i4>5</vt:i4>
      </vt:variant>
      <vt:variant>
        <vt:lpwstr/>
      </vt:variant>
      <vt:variant>
        <vt:lpwstr>_Toc384704028</vt:lpwstr>
      </vt:variant>
      <vt:variant>
        <vt:i4>1966135</vt:i4>
      </vt:variant>
      <vt:variant>
        <vt:i4>2</vt:i4>
      </vt:variant>
      <vt:variant>
        <vt:i4>0</vt:i4>
      </vt:variant>
      <vt:variant>
        <vt:i4>5</vt:i4>
      </vt:variant>
      <vt:variant>
        <vt:lpwstr/>
      </vt:variant>
      <vt:variant>
        <vt:lpwstr>_Toc384704027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6</cp:revision>
  <dcterms:created xsi:type="dcterms:W3CDTF">2016-08-02T15:56:00Z</dcterms:created>
  <dcterms:modified xsi:type="dcterms:W3CDTF">2017-12-03T21:16:00Z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