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Topics: Descriptive Statistics and Probability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 xml:space="preserve">Look at the data given below. Plot the data, find the outliers and find out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spacing w:before="0" w:after="0"/>
        <w:contextualSpacing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b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  <w:tab/>
        <w:t>A) Mean=33.27%</w:t>
      </w:r>
    </w:p>
    <w:p>
      <w:pPr>
        <w:pStyle w:val="Normal"/>
        <w:spacing w:before="0" w:after="0"/>
        <w:rPr/>
      </w:pPr>
      <w:r>
        <w:rPr/>
        <w:tab/>
        <w:tab/>
        <w:t xml:space="preserve">     Standard deviation=16.95%</w:t>
      </w:r>
    </w:p>
    <w:p>
      <w:pPr>
        <w:pStyle w:val="Normal"/>
        <w:spacing w:before="0" w:after="0"/>
        <w:rPr/>
      </w:pPr>
      <w:r>
        <w:rPr/>
        <w:tab/>
        <w:tab/>
        <w:t xml:space="preserve">     Variance=0.0287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ab/>
        <w:tab/>
        <w:t xml:space="preserve">     Outliers:     (Morgan Stanley,91.36%)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99560" cy="3284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3600" cy="2600325"/>
            <wp:effectExtent l="0" t="0" r="0" b="0"/>
            <wp:docPr id="2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box-plot above.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is inter-quartile range of this dataset? (please approximate the numbers) In one line, explain what this value implies.</w:t>
      </w:r>
    </w:p>
    <w:p>
      <w:pPr>
        <w:pStyle w:val="ListParagraph"/>
        <w:numPr>
          <w:ilvl w:val="0"/>
          <w:numId w:val="0"/>
        </w:numPr>
        <w:spacing w:before="0" w:after="0"/>
        <w:ind w:left="2160" w:hanging="0"/>
        <w:contextualSpacing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What can we say about the skewness of this dataset?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If it was found that the data point with the value 25 is actually 2.5, how would the new box-plot be affected?</w:t>
      </w:r>
    </w:p>
    <w:p>
      <w:pPr>
        <w:pStyle w:val="ListParagraph"/>
        <w:numPr>
          <w:ilvl w:val="0"/>
          <w:numId w:val="0"/>
        </w:numPr>
        <w:spacing w:before="0" w:after="0"/>
        <w:ind w:left="2520" w:hanging="0"/>
        <w:contextualSpacing/>
        <w:rPr/>
      </w:pPr>
      <w:r>
        <w:rPr/>
        <w:t>A)inner quartile range is the difference between the 75</w:t>
      </w:r>
      <w:r>
        <w:rPr>
          <w:vertAlign w:val="superscript"/>
        </w:rPr>
        <w:t>th</w:t>
      </w:r>
      <w:r>
        <w:rPr/>
        <w:t xml:space="preserve"> percentile of the date and the 25</w:t>
      </w:r>
      <w:r>
        <w:rPr>
          <w:vertAlign w:val="superscript"/>
        </w:rPr>
        <w:t>th</w:t>
      </w:r>
      <w:r>
        <w:rPr/>
        <w:t xml:space="preserve"> percentile of the data and middle 50% of the data lies in this range.</w:t>
      </w:r>
    </w:p>
    <w:p>
      <w:pPr>
        <w:pStyle w:val="ListParagraph"/>
        <w:numPr>
          <w:ilvl w:val="0"/>
          <w:numId w:val="0"/>
        </w:numPr>
        <w:spacing w:before="0" w:after="0"/>
        <w:ind w:left="2520" w:hanging="0"/>
        <w:contextualSpacing/>
        <w:rPr/>
      </w:pPr>
      <w:r>
        <w:rPr/>
        <w:t>Inner quartile range of this data=12-5=7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ab/>
        <w:t xml:space="preserve">      </w:t>
        <w:tab/>
        <w:t xml:space="preserve">        This data is positively skewed</w:t>
      </w:r>
    </w:p>
    <w:p>
      <w:pPr>
        <w:pStyle w:val="ListParagraph"/>
        <w:spacing w:before="0" w:after="0"/>
        <w:contextualSpacing/>
        <w:rPr/>
      </w:pPr>
      <w:r>
        <w:rPr/>
        <w:tab/>
        <w:tab/>
        <w:t xml:space="preserve">        </w:t>
      </w:r>
    </w:p>
    <w:p>
      <w:pPr>
        <w:pStyle w:val="ListParagraph"/>
        <w:spacing w:before="0" w:after="0"/>
        <w:contextualSpacing/>
        <w:rPr/>
      </w:pPr>
      <w:r>
        <w:rPr/>
        <w:tab/>
        <w:tab/>
        <w:t xml:space="preserve">        There wont be any outliers in the data anymore. And 25</w:t>
      </w:r>
      <w:r>
        <w:rPr>
          <w:vertAlign w:val="superscript"/>
        </w:rPr>
        <w:t>th</w:t>
      </w:r>
      <w:r>
        <w:rPr/>
        <w:t>,50th and 75</w:t>
      </w:r>
      <w:r>
        <w:rPr>
          <w:vertAlign w:val="superscript"/>
        </w:rPr>
        <w:t>th</w:t>
      </w:r>
      <w:r>
        <w:rPr/>
        <w:t xml:space="preserve"> </w:t>
        <w:tab/>
        <w:tab/>
        <w:t xml:space="preserve">        percentiles move slightly to the left.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720" w:leader="none"/>
        </w:tabs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0" w:hanging="0"/>
        <w:contextualSpacing/>
        <w:rPr/>
      </w:pPr>
      <w:r>
        <w:rPr/>
        <w:drawing>
          <wp:inline distT="0" distB="0" distL="0" distR="0">
            <wp:extent cx="5940425" cy="4123690"/>
            <wp:effectExtent l="0" t="0" r="0" b="0"/>
            <wp:docPr id="3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Answer the following three questions based on the histogram above.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Where would the mode of this dataset lie?</w:t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>Comment on the skewness of the dataset.</w:t>
        <w:tab/>
      </w:r>
    </w:p>
    <w:p>
      <w:pPr>
        <w:pStyle w:val="ListParagraph"/>
        <w:numPr>
          <w:ilvl w:val="0"/>
          <w:numId w:val="3"/>
        </w:numPr>
        <w:spacing w:before="0" w:after="0"/>
        <w:ind w:left="1440" w:hanging="720"/>
        <w:contextualSpacing/>
        <w:rPr/>
      </w:pPr>
      <w:r>
        <w:rPr/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  <w:t>A)  the mode of this dataset lies between 4 and 8</w:t>
      </w:r>
    </w:p>
    <w:p>
      <w:pPr>
        <w:pStyle w:val="ListParagraph"/>
        <w:spacing w:before="0" w:after="0"/>
        <w:ind w:left="1440" w:hanging="720"/>
        <w:contextualSpacing/>
        <w:rPr/>
      </w:pPr>
      <w:r>
        <w:rPr/>
        <w:t xml:space="preserve">      </w:t>
      </w:r>
      <w:r>
        <w:rPr/>
        <w:t>The dataset is positively skewed</w:t>
      </w:r>
    </w:p>
    <w:p>
      <w:pPr>
        <w:pStyle w:val="ListParagraph"/>
        <w:spacing w:before="0" w:after="0"/>
        <w:ind w:left="720" w:hanging="0"/>
        <w:contextualSpacing/>
        <w:rPr/>
      </w:pPr>
      <w:r>
        <w:rPr/>
        <w:t xml:space="preserve">      </w:t>
      </w:r>
      <w:r>
        <w:rPr/>
        <w:t>Both the graphs show that the data is positively skewed. Both of them show an outlier at around 25 and both show the range is from 0 to around 20. Th first graph shows the median is 7 and the second graph shows the median is between 6 and 8.</w:t>
      </w:r>
    </w:p>
    <w:p>
      <w:pPr>
        <w:pStyle w:val="ListParagraph"/>
        <w:spacing w:before="0" w:after="0"/>
        <w:ind w:left="1440" w:hanging="720"/>
        <w:contextualSpacing/>
        <w:rPr>
          <w:vertAlign w:val="subscript"/>
        </w:rPr>
      </w:pPr>
      <w:r>
        <w:rPr>
          <w:vertAlign w:val="subscript"/>
        </w:rPr>
      </w:r>
    </w:p>
    <w:p>
      <w:pPr>
        <w:pStyle w:val="Normal"/>
        <w:tabs>
          <w:tab w:val="clear" w:pos="720"/>
          <w:tab w:val="left" w:pos="540" w:leader="none"/>
        </w:tabs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/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/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A) let p_x=probabiity of exactly x calls getting misdirected.=5Cx*(p^x)*(q^(5-x))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 xml:space="preserve">     </w:t>
      </w:r>
      <w:r>
        <w:rPr>
          <w:rFonts w:cs="BaskervilleBE-Regular"/>
        </w:rPr>
        <w:t>p=probability of a call getting misdirected=1/200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 xml:space="preserve">     </w:t>
      </w:r>
      <w:r>
        <w:rPr>
          <w:rFonts w:cs="BaskervilleBE-Regular"/>
        </w:rPr>
        <w:t>q=probability of a call not getting misdirected=199/200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>probability of at least one call misdirected=p_1+p_2+p_3+p_4+p_5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ab/>
        <w:tab/>
        <w:tab/>
        <w:tab/>
        <w:tab/>
        <w:t xml:space="preserve">   =1-p_0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ab/>
        <w:tab/>
        <w:tab/>
        <w:tab/>
        <w:tab/>
        <w:t xml:space="preserve">   =1-5C0*(p^0)*(q^5)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ab/>
        <w:tab/>
        <w:tab/>
        <w:tab/>
        <w:tab/>
        <w:t xml:space="preserve">   =0.0248=2.48%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  <w:tab/>
        <w:tab/>
        <w:tab/>
        <w:tab/>
        <w:tab/>
        <w:t xml:space="preserve">   </w:t>
      </w:r>
    </w:p>
    <w:p>
      <w:pPr>
        <w:pStyle w:val="ListParagraph"/>
        <w:spacing w:before="0" w:after="0"/>
        <w:contextualSpacing/>
        <w:rPr>
          <w:rFonts w:cs="BaskervilleBE-Regular"/>
        </w:rPr>
      </w:pPr>
      <w:r>
        <w:rPr>
          <w:rFonts w:cs="BaskervilleBE-Regular"/>
        </w:rPr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most likely monetary outcome of the business venture?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Is the venture likely to be successful? Explain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long-term average earning of business ventures of this kind? Explain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What is the good measure of the risk involved in a venture of this kind? Compute this measure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A)2000 $ has the most chance of occuring in the given table.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Expectation(x)=</w:t>
      </w:r>
      <w:r>
        <w:rPr>
          <w:rFonts w:eastAsia="" w:cs=""/>
        </w:rPr>
        <w:t>Σ</w:t>
      </w:r>
      <w:r>
        <w:rPr/>
        <w:t>x*P(x)</w:t>
      </w:r>
    </w:p>
    <w:p>
      <w:pPr>
        <w:pStyle w:val="ListParagraph"/>
        <w:spacing w:before="0" w:after="0"/>
        <w:contextualSpacing/>
        <w:rPr/>
      </w:pPr>
      <w:r>
        <w:rPr/>
        <w:tab/>
        <w:t xml:space="preserve">           =(-2000*0.1)+(-1000*0.1)+(0*0.2)+(1000*0.2)+(2000*0.3)+(3000*0.1)</w:t>
      </w:r>
    </w:p>
    <w:p>
      <w:pPr>
        <w:pStyle w:val="ListParagraph"/>
        <w:spacing w:before="0" w:after="0"/>
        <w:contextualSpacing/>
        <w:rPr/>
      </w:pPr>
      <w:r>
        <w:rPr/>
        <w:tab/>
        <w:t xml:space="preserve">           =800 $</w:t>
      </w:r>
    </w:p>
    <w:p>
      <w:pPr>
        <w:pStyle w:val="ListParagraph"/>
        <w:spacing w:before="0" w:after="0"/>
        <w:contextualSpacing/>
        <w:rPr/>
      </w:pPr>
      <w:r>
        <w:rPr/>
        <w:t>Since the expectation is more than 0, The venture is likely to be successful longterm.</w:t>
      </w:r>
    </w:p>
    <w:p>
      <w:pPr>
        <w:pStyle w:val="ListParagraph"/>
        <w:spacing w:before="0" w:after="0"/>
        <w:contextualSpacing/>
        <w:rPr>
          <w:rFonts w:ascii="Calibri" w:hAnsi="Calibri"/>
        </w:rPr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The long term average earning of business of this kind is the expected returns</w:t>
      </w:r>
    </w:p>
    <w:p>
      <w:pPr>
        <w:pStyle w:val="ListParagraph"/>
        <w:spacing w:before="0" w:after="0"/>
        <w:contextualSpacing/>
        <w:rPr/>
      </w:pPr>
      <w:r>
        <w:rPr/>
        <w:t>which is</w:t>
      </w:r>
    </w:p>
    <w:p>
      <w:pPr>
        <w:pStyle w:val="ListParagraph"/>
        <w:spacing w:before="0" w:after="0"/>
        <w:contextualSpacing/>
        <w:rPr/>
      </w:pPr>
      <w:r>
        <w:rPr/>
        <w:t>Expectation(x)=</w:t>
      </w:r>
      <w:r>
        <w:rPr>
          <w:rFonts w:eastAsia="" w:cs=""/>
        </w:rPr>
        <w:t>Σ</w:t>
      </w:r>
      <w:r>
        <w:rPr/>
        <w:t>x*P(x)</w:t>
      </w:r>
    </w:p>
    <w:p>
      <w:pPr>
        <w:pStyle w:val="ListParagraph"/>
        <w:spacing w:before="0" w:after="0"/>
        <w:contextualSpacing/>
        <w:rPr/>
      </w:pPr>
      <w:r>
        <w:rPr/>
        <w:tab/>
        <w:t xml:space="preserve">           =(-2000*0.1)+(-1000*0.1)+(0*0.2)+(1000*0.2)+(2000*0.3)+(3000*0.1)</w:t>
      </w:r>
    </w:p>
    <w:p>
      <w:pPr>
        <w:pStyle w:val="ListParagraph"/>
        <w:spacing w:before="0" w:after="0"/>
        <w:contextualSpacing/>
        <w:rPr/>
      </w:pPr>
      <w:r>
        <w:rPr/>
        <w:tab/>
        <w:t xml:space="preserve">           =800 $</w:t>
      </w:r>
    </w:p>
    <w:p>
      <w:pPr>
        <w:pStyle w:val="ListParagraph"/>
        <w:spacing w:before="0" w:after="0"/>
        <w:contextualSpacing/>
        <w:rPr>
          <w:rFonts w:ascii="Calibri" w:hAnsi="Calibri"/>
        </w:rPr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  <w:t>good mesure of risk involved is variance or standard deviation</w:t>
      </w:r>
    </w:p>
    <w:p>
      <w:pPr>
        <w:pStyle w:val="ListParagraph"/>
        <w:spacing w:before="0" w:after="0"/>
        <w:contextualSpacing/>
        <w:rPr/>
      </w:pPr>
      <w:r>
        <w:rPr/>
        <w:t>variance=E(x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)-E(x)</w:t>
      </w:r>
      <w:r>
        <w:rPr>
          <w:vertAlign w:val="superscript"/>
        </w:rPr>
        <w:t>2</w:t>
      </w:r>
    </w:p>
    <w:p>
      <w:pPr>
        <w:pStyle w:val="ListParagraph"/>
        <w:spacing w:before="0" w:after="0"/>
        <w:contextualSpacing/>
        <w:rPr/>
      </w:pPr>
      <w:r>
        <w:rPr>
          <w:vertAlign w:val="superscript"/>
        </w:rPr>
        <w:tab/>
      </w:r>
      <w:r>
        <w:rPr>
          <w:position w:val="0"/>
          <w:sz w:val="22"/>
          <w:sz w:val="22"/>
          <w:vertAlign w:val="baseline"/>
        </w:rPr>
        <w:t xml:space="preserve"> =(-2000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*0.1)+(-1000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*0.1)+(0*0.2)+(1000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*0.2)+(2000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*0.3)+(3000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>*0.1)-800</w:t>
      </w:r>
      <w:r>
        <w:rPr>
          <w:vertAlign w:val="superscript"/>
        </w:rPr>
        <w:t>2</w:t>
      </w:r>
    </w:p>
    <w:p>
      <w:pPr>
        <w:pStyle w:val="ListParagraph"/>
        <w:spacing w:before="0" w:after="0"/>
        <w:contextualSpacing/>
        <w:rPr>
          <w:rFonts w:ascii="Calibri" w:hAnsi="Calibri"/>
        </w:rPr>
      </w:pPr>
      <w:r>
        <w:rPr/>
      </w:r>
    </w:p>
    <w:p>
      <w:pPr>
        <w:pStyle w:val="ListParagraph"/>
        <w:spacing w:before="0" w:after="0"/>
        <w:contextualSpacing/>
        <w:rPr>
          <w:rFonts w:ascii="Calibri" w:hAnsi="Calibri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ab/>
        <w:t xml:space="preserve">   </w:t>
        <w:tab/>
        <w:t>=1160000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standard deviation=(variance)</w:t>
      </w:r>
      <w:r>
        <w:rPr>
          <w:vertAlign w:val="superscript"/>
        </w:rPr>
        <w:t>0.5</w:t>
      </w:r>
      <w:r>
        <w:rPr>
          <w:position w:val="0"/>
          <w:sz w:val="22"/>
          <w:sz w:val="22"/>
          <w:vertAlign w:val="baseline"/>
        </w:rPr>
        <w:t>=1077.03</w:t>
      </w:r>
    </w:p>
    <w:sectPr>
      <w:footerReference w:type="default" r:id="rId5"/>
      <w:type w:val="nextPage"/>
      <w:pgSz w:w="12240" w:h="15840"/>
      <w:pgMar w:left="1440" w:right="1440" w:gutter="0" w:header="0" w:top="900" w:footer="0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left="-1260" w:hanging="0"/>
      <w:rPr>
        <w:i/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lowerRoman"/>
      <w:lvlText w:val="(%1)"/>
      <w:lvlJc w:val="left"/>
      <w:pPr>
        <w:tabs>
          <w:tab w:val="num" w:pos="0"/>
        </w:tabs>
        <w:ind w:left="144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22b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22b2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22b2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e22b2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22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LibreOffice/7.2.0.4$Windows_X86_64 LibreOffice_project/9a9c6381e3f7a62afc1329bd359cc48accb6435b</Application>
  <AppVersion>15.0000</AppVersion>
  <Pages>5</Pages>
  <Words>630</Words>
  <Characters>3532</Characters>
  <CharactersWithSpaces>4238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dc:description/>
  <dc:language>en-IN</dc:language>
  <cp:lastModifiedBy/>
  <dcterms:modified xsi:type="dcterms:W3CDTF">2022-08-25T13:10:13Z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