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59BC2C" w14:textId="6B7877A2" w:rsidR="004360B1" w:rsidRDefault="00B20D8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B20D8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B20D80">
            <w:r>
              <w:t>Date</w:t>
            </w:r>
          </w:p>
        </w:tc>
        <w:tc>
          <w:tcPr>
            <w:tcW w:w="4508" w:type="dxa"/>
          </w:tcPr>
          <w:p w14:paraId="6C6AD7EB" w14:textId="17C7CB08" w:rsidR="004360B1" w:rsidRDefault="00B20D80">
            <w:r>
              <w:t>24 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B20D80">
            <w:r>
              <w:t>Team ID</w:t>
            </w:r>
          </w:p>
        </w:tc>
        <w:tc>
          <w:tcPr>
            <w:tcW w:w="4508" w:type="dxa"/>
          </w:tcPr>
          <w:p w14:paraId="3384612E" w14:textId="628C2054" w:rsidR="004360B1" w:rsidRDefault="00B20D80">
            <w:r w:rsidRPr="00D752C3">
              <w:rPr>
                <w:rFonts w:asciiTheme="majorHAnsi" w:hAnsiTheme="majorHAnsi" w:cstheme="majorHAnsi"/>
              </w:rPr>
              <w:t>LTVIP2025TMID47510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B20D80">
            <w:r>
              <w:t>Project Name</w:t>
            </w:r>
          </w:p>
        </w:tc>
        <w:tc>
          <w:tcPr>
            <w:tcW w:w="4508" w:type="dxa"/>
          </w:tcPr>
          <w:p w14:paraId="381D29FA" w14:textId="5C6C9069" w:rsidR="004360B1" w:rsidRDefault="00B20D80">
            <w:r w:rsidRPr="00D752C3">
              <w:rPr>
                <w:rFonts w:asciiTheme="majorHAnsi" w:hAnsiTheme="majorHAnsi" w:cstheme="majorHAnsi"/>
              </w:rPr>
              <w:t>Visualizing Housing Market Trends: An Analysis of Sale Prices and Features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B20D8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B20D8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B20D80">
      <w:pPr>
        <w:rPr>
          <w:b/>
        </w:rPr>
      </w:pPr>
      <w:r>
        <w:rPr>
          <w:b/>
        </w:rPr>
        <w:t>Problem – Solution Fit Template:</w:t>
      </w:r>
    </w:p>
    <w:p w14:paraId="3FA04EB4" w14:textId="6F6FB812" w:rsidR="00B20D80" w:rsidRDefault="00B20D80" w:rsidP="00B20D80">
      <w:pPr>
        <w:pStyle w:val="NormalWeb"/>
      </w:pPr>
      <w:r>
        <w:t>Customers (homebuyers, investors, real estate agents, and analysts) struggle to understand housing market trends due to scattered raw data, non-visual formats, and lack of clarity in how features impact sale prices. This makes informed decision-making time-consuming, uncertain, and risky.</w:t>
      </w:r>
    </w:p>
    <w:p w14:paraId="03F814EE" w14:textId="29746D4F" w:rsidR="00B20D80" w:rsidRDefault="00B20D80" w:rsidP="00B20D80">
      <w:pPr>
        <w:pStyle w:val="Heading4"/>
      </w:pPr>
      <w:r>
        <w:rPr>
          <w:rStyle w:val="Strong"/>
          <w:b/>
          <w:bCs w:val="0"/>
        </w:rPr>
        <w:t>Proposed Solution</w:t>
      </w:r>
    </w:p>
    <w:p w14:paraId="5F479127" w14:textId="77777777" w:rsidR="00B20D80" w:rsidRDefault="00B20D80" w:rsidP="00B20D80">
      <w:pPr>
        <w:pStyle w:val="NormalWeb"/>
      </w:pPr>
      <w:proofErr w:type="gramStart"/>
      <w:r w:rsidRPr="00B20D80">
        <w:rPr>
          <w:rFonts w:asciiTheme="minorHAnsi" w:hAnsiTheme="minorHAnsi" w:cstheme="minorHAnsi"/>
        </w:rPr>
        <w:t>An interactive, user-friendly Tableau dashboard that visually represents housing data—including sale prices, locations, property features, and trends—through charts, filters, and calculated insights.</w:t>
      </w:r>
      <w:proofErr w:type="gramEnd"/>
      <w:r w:rsidRPr="00B20D80">
        <w:rPr>
          <w:rFonts w:asciiTheme="minorHAnsi" w:hAnsiTheme="minorHAnsi" w:cstheme="minorHAnsi"/>
        </w:rPr>
        <w:t xml:space="preserve"> This allows users to compare, predict, and explore the real estate market effectively</w:t>
      </w:r>
      <w:r>
        <w:t>.</w:t>
      </w:r>
    </w:p>
    <w:p w14:paraId="0C143ACE" w14:textId="30A52ACC" w:rsidR="00B20D80" w:rsidRDefault="00B20D80" w:rsidP="00B20D80">
      <w:pPr>
        <w:pStyle w:val="Heading3"/>
      </w:pPr>
      <w:r>
        <w:rPr>
          <w:rStyle w:val="Strong"/>
          <w:b/>
          <w:bCs w:val="0"/>
        </w:rPr>
        <w:t>Purpose Alignment</w:t>
      </w:r>
    </w:p>
    <w:tbl>
      <w:tblPr>
        <w:tblStyle w:val="TableGrid"/>
        <w:tblW w:w="9227" w:type="dxa"/>
        <w:jc w:val="center"/>
        <w:tblLook w:val="04A0" w:firstRow="1" w:lastRow="0" w:firstColumn="1" w:lastColumn="0" w:noHBand="0" w:noVBand="1"/>
      </w:tblPr>
      <w:tblGrid>
        <w:gridCol w:w="4019"/>
        <w:gridCol w:w="5208"/>
      </w:tblGrid>
      <w:tr w:rsidR="00B20D80" w14:paraId="553E9539" w14:textId="77777777" w:rsidTr="00B20D80">
        <w:trPr>
          <w:trHeight w:val="386"/>
          <w:jc w:val="center"/>
        </w:trPr>
        <w:tc>
          <w:tcPr>
            <w:tcW w:w="0" w:type="auto"/>
            <w:hideMark/>
          </w:tcPr>
          <w:p w14:paraId="7F20B7DD" w14:textId="77777777" w:rsidR="00B20D80" w:rsidRDefault="00B20D8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Goal</w:t>
            </w:r>
          </w:p>
        </w:tc>
        <w:tc>
          <w:tcPr>
            <w:tcW w:w="0" w:type="auto"/>
            <w:hideMark/>
          </w:tcPr>
          <w:p w14:paraId="253AA0FB" w14:textId="77777777" w:rsidR="00B20D80" w:rsidRDefault="00B20D8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Fit with Your Project</w:t>
            </w:r>
          </w:p>
        </w:tc>
      </w:tr>
      <w:tr w:rsidR="00B20D80" w14:paraId="592D59DA" w14:textId="77777777" w:rsidTr="00B20D80">
        <w:trPr>
          <w:trHeight w:val="818"/>
          <w:jc w:val="center"/>
        </w:trPr>
        <w:tc>
          <w:tcPr>
            <w:tcW w:w="0" w:type="auto"/>
            <w:hideMark/>
          </w:tcPr>
          <w:p w14:paraId="5CEF95F4" w14:textId="1D14AA06" w:rsidR="00B20D80" w:rsidRDefault="00B20D80">
            <w:pPr>
              <w:rPr>
                <w:sz w:val="24"/>
                <w:szCs w:val="24"/>
              </w:rPr>
            </w:pPr>
            <w:r>
              <w:t>Solve complex problems in a way that fits the state of your customers</w:t>
            </w:r>
          </w:p>
        </w:tc>
        <w:tc>
          <w:tcPr>
            <w:tcW w:w="0" w:type="auto"/>
            <w:hideMark/>
          </w:tcPr>
          <w:p w14:paraId="6E58A135" w14:textId="77777777" w:rsidR="00B20D80" w:rsidRDefault="00B20D80">
            <w:pPr>
              <w:rPr>
                <w:sz w:val="24"/>
                <w:szCs w:val="24"/>
              </w:rPr>
            </w:pPr>
            <w:r>
              <w:t>Presents complex housing data in an intuitive visual format tailored to different user needs</w:t>
            </w:r>
          </w:p>
        </w:tc>
      </w:tr>
      <w:tr w:rsidR="00B20D80" w14:paraId="0DD0A421" w14:textId="77777777" w:rsidTr="00B20D80">
        <w:trPr>
          <w:trHeight w:val="795"/>
          <w:jc w:val="center"/>
        </w:trPr>
        <w:tc>
          <w:tcPr>
            <w:tcW w:w="0" w:type="auto"/>
            <w:hideMark/>
          </w:tcPr>
          <w:p w14:paraId="3BDCD3BE" w14:textId="3CCB73B5" w:rsidR="00B20D80" w:rsidRDefault="00B20D80">
            <w:pPr>
              <w:rPr>
                <w:sz w:val="24"/>
                <w:szCs w:val="24"/>
              </w:rPr>
            </w:pPr>
            <w:r>
              <w:t xml:space="preserve"> Succeed faster by tapping into existing behavior patterns</w:t>
            </w:r>
          </w:p>
        </w:tc>
        <w:tc>
          <w:tcPr>
            <w:tcW w:w="0" w:type="auto"/>
            <w:hideMark/>
          </w:tcPr>
          <w:p w14:paraId="21B3E7CF" w14:textId="77777777" w:rsidR="00B20D80" w:rsidRDefault="00B20D80">
            <w:pPr>
              <w:rPr>
                <w:sz w:val="24"/>
                <w:szCs w:val="24"/>
              </w:rPr>
            </w:pPr>
            <w:r>
              <w:t>Leverages the common practice of market research through filters, comparisons, and dashboards</w:t>
            </w:r>
          </w:p>
        </w:tc>
      </w:tr>
      <w:tr w:rsidR="00B20D80" w14:paraId="32807732" w14:textId="77777777" w:rsidTr="00B20D80">
        <w:trPr>
          <w:trHeight w:val="818"/>
          <w:jc w:val="center"/>
        </w:trPr>
        <w:tc>
          <w:tcPr>
            <w:tcW w:w="0" w:type="auto"/>
            <w:hideMark/>
          </w:tcPr>
          <w:p w14:paraId="183534BF" w14:textId="6422C430" w:rsidR="00B20D80" w:rsidRDefault="00B20D80">
            <w:pPr>
              <w:rPr>
                <w:sz w:val="24"/>
                <w:szCs w:val="24"/>
              </w:rPr>
            </w:pPr>
            <w:r>
              <w:t xml:space="preserve"> Sharpen communication &amp; marketing with right triggers</w:t>
            </w:r>
          </w:p>
        </w:tc>
        <w:tc>
          <w:tcPr>
            <w:tcW w:w="0" w:type="auto"/>
            <w:hideMark/>
          </w:tcPr>
          <w:p w14:paraId="4C35440D" w14:textId="77777777" w:rsidR="00B20D80" w:rsidRDefault="00B20D80">
            <w:pPr>
              <w:rPr>
                <w:sz w:val="24"/>
                <w:szCs w:val="24"/>
              </w:rPr>
            </w:pPr>
            <w:r>
              <w:t>Clearly communicates insights using impactful visuals (graphs, maps, KPIs, and stories)</w:t>
            </w:r>
          </w:p>
        </w:tc>
      </w:tr>
      <w:tr w:rsidR="00B20D80" w14:paraId="518D1511" w14:textId="77777777" w:rsidTr="00B20D80">
        <w:trPr>
          <w:trHeight w:val="795"/>
          <w:jc w:val="center"/>
        </w:trPr>
        <w:tc>
          <w:tcPr>
            <w:tcW w:w="0" w:type="auto"/>
            <w:hideMark/>
          </w:tcPr>
          <w:p w14:paraId="05699627" w14:textId="24CD52AF" w:rsidR="00B20D80" w:rsidRDefault="00B20D80">
            <w:pPr>
              <w:rPr>
                <w:sz w:val="24"/>
                <w:szCs w:val="24"/>
              </w:rPr>
            </w:pPr>
            <w:r>
              <w:t xml:space="preserve"> Increase user engagement and trust</w:t>
            </w:r>
          </w:p>
        </w:tc>
        <w:tc>
          <w:tcPr>
            <w:tcW w:w="0" w:type="auto"/>
            <w:hideMark/>
          </w:tcPr>
          <w:p w14:paraId="3EB2199B" w14:textId="77777777" w:rsidR="00B20D80" w:rsidRDefault="00B20D80">
            <w:pPr>
              <w:rPr>
                <w:sz w:val="24"/>
                <w:szCs w:val="24"/>
              </w:rPr>
            </w:pPr>
            <w:r>
              <w:t>Builds confidence by making decisions data-driven, reducing risk and uncertainty</w:t>
            </w:r>
          </w:p>
        </w:tc>
      </w:tr>
      <w:tr w:rsidR="00B20D80" w14:paraId="7482C2FF" w14:textId="77777777" w:rsidTr="00B20D80">
        <w:trPr>
          <w:trHeight w:val="818"/>
          <w:jc w:val="center"/>
        </w:trPr>
        <w:tc>
          <w:tcPr>
            <w:tcW w:w="0" w:type="auto"/>
            <w:hideMark/>
          </w:tcPr>
          <w:p w14:paraId="2C6E0B23" w14:textId="73E9D6F7" w:rsidR="00B20D80" w:rsidRDefault="00B20D80">
            <w:pPr>
              <w:rPr>
                <w:sz w:val="24"/>
                <w:szCs w:val="24"/>
              </w:rPr>
            </w:pPr>
            <w:r>
              <w:t xml:space="preserve"> Understand the existing situation to improve it</w:t>
            </w:r>
          </w:p>
        </w:tc>
        <w:tc>
          <w:tcPr>
            <w:tcW w:w="0" w:type="auto"/>
            <w:hideMark/>
          </w:tcPr>
          <w:p w14:paraId="14AE0F04" w14:textId="77777777" w:rsidR="00B20D80" w:rsidRDefault="00B20D80">
            <w:pPr>
              <w:rPr>
                <w:sz w:val="24"/>
                <w:szCs w:val="24"/>
              </w:rPr>
            </w:pPr>
            <w:r>
              <w:t>Offers a better way to analyze historical sales trends and housing feature relationships</w:t>
            </w:r>
          </w:p>
        </w:tc>
      </w:tr>
    </w:tbl>
    <w:p w14:paraId="1C9683D8" w14:textId="06553ABE" w:rsidR="004360B1" w:rsidRDefault="004360B1" w:rsidP="00B20D8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bookmarkStart w:id="0" w:name="_GoBack"/>
      <w:bookmarkEnd w:id="0"/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  <w:embedRegular r:id="rId1" w:fontKey="{C9AA2028-7B05-4B7C-8B86-DBEC9A14709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2050923-31A4-4BDE-8500-001EAB790688}"/>
    <w:embedBold r:id="rId3" w:fontKey="{15E76981-ECBE-46D1-BFF7-664E9073404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A99655A-C950-41FC-8347-17F63B05D1E6}"/>
    <w:embedItalic r:id="rId5" w:fontKey="{E3D76C27-1E33-4C86-B0A1-DD05FA84943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D75811EA-4590-47D1-A93E-3692FAB0E2D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1281FC40-0D30-4136-BC43-7295C7E6C3E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0B1"/>
    <w:rsid w:val="004360B1"/>
    <w:rsid w:val="005902FC"/>
    <w:rsid w:val="00A33440"/>
    <w:rsid w:val="00B20D8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20D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B20D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B20D8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20D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B20D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B20D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62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240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NITYA</cp:lastModifiedBy>
  <cp:revision>4</cp:revision>
  <cp:lastPrinted>2025-02-15T04:32:00Z</cp:lastPrinted>
  <dcterms:created xsi:type="dcterms:W3CDTF">2022-10-03T08:04:00Z</dcterms:created>
  <dcterms:modified xsi:type="dcterms:W3CDTF">2025-07-19T21:01:00Z</dcterms:modified>
</cp:coreProperties>
</file>