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D220A" w14:textId="77777777" w:rsidR="00BF501E" w:rsidRDefault="00000000">
      <w:pPr>
        <w:jc w:val="both"/>
        <w:rPr>
          <w:b/>
        </w:rPr>
      </w:pPr>
      <w:r>
        <w:rPr>
          <w:b/>
        </w:rPr>
        <w:t>Patrones vists en classe:</w:t>
      </w:r>
    </w:p>
    <w:p w14:paraId="156D220B" w14:textId="77777777" w:rsidR="00BF501E" w:rsidRDefault="00BF501E">
      <w:pPr>
        <w:jc w:val="both"/>
      </w:pPr>
    </w:p>
    <w:p w14:paraId="156D220C" w14:textId="77777777" w:rsidR="00BF501E" w:rsidRDefault="00000000">
      <w:pPr>
        <w:jc w:val="both"/>
      </w:pPr>
      <w:r>
        <w:rPr>
          <w:b/>
        </w:rPr>
        <w:t>Patró de disseny Embedded:</w:t>
      </w:r>
      <w:r>
        <w:t xml:space="preserve"> aquest patró consisteix a incrustar subdocumentos dins d'altres documents.</w:t>
      </w:r>
    </w:p>
    <w:p w14:paraId="156D220D" w14:textId="77777777" w:rsidR="00BF501E" w:rsidRDefault="00BF501E">
      <w:pPr>
        <w:jc w:val="both"/>
      </w:pPr>
    </w:p>
    <w:p w14:paraId="156D220E" w14:textId="77777777" w:rsidR="00BF501E" w:rsidRDefault="00000000">
      <w:pPr>
        <w:jc w:val="both"/>
      </w:pPr>
      <w:r>
        <w:rPr>
          <w:b/>
        </w:rPr>
        <w:t>Patró de disseny Referència:</w:t>
      </w:r>
      <w:r>
        <w:t xml:space="preserve"> en aquest patró, es fa referència als documents a través del seu ANEU en lloc d'incrustar-los en altres documents.</w:t>
      </w:r>
    </w:p>
    <w:p w14:paraId="156D220F" w14:textId="77777777" w:rsidR="00BF501E" w:rsidRDefault="00BF501E">
      <w:pPr>
        <w:jc w:val="both"/>
      </w:pPr>
    </w:p>
    <w:p w14:paraId="156D2210" w14:textId="77777777" w:rsidR="00BF501E" w:rsidRDefault="00000000">
      <w:pPr>
        <w:jc w:val="both"/>
      </w:pPr>
      <w:r>
        <w:rPr>
          <w:b/>
        </w:rPr>
        <w:t>Patró de disseny Atributs:</w:t>
      </w:r>
      <w:r>
        <w:t xml:space="preserve"> aquest patró s'utilitza per a camps similars en diversos documents. En lloc de tenir un camp per a cada atribut, es poden convertir els key/*values en un array de subdocumentos.</w:t>
      </w:r>
    </w:p>
    <w:p w14:paraId="156D2211" w14:textId="77777777" w:rsidR="00BF501E" w:rsidRDefault="00BF501E">
      <w:pPr>
        <w:jc w:val="both"/>
      </w:pPr>
    </w:p>
    <w:p w14:paraId="156D2212" w14:textId="77777777" w:rsidR="00BF501E" w:rsidRDefault="00000000">
      <w:pPr>
        <w:jc w:val="both"/>
      </w:pPr>
      <w:r>
        <w:rPr>
          <w:b/>
        </w:rPr>
        <w:t>Patró de disseny Subconjunt:</w:t>
      </w:r>
      <w:r>
        <w:t xml:space="preserve"> en aquest patró, se separa la col·lecció en dues segons la freqüència d'accés a les dades. Això es fa per a millorar el rendiment en accedir només a les dades necessàries en lloc d'accedir a tot el conjunt de dades.</w:t>
      </w:r>
    </w:p>
    <w:p w14:paraId="156D2213" w14:textId="77777777" w:rsidR="00BF501E" w:rsidRDefault="00BF501E">
      <w:pPr>
        <w:jc w:val="both"/>
      </w:pPr>
    </w:p>
    <w:p w14:paraId="156D2214" w14:textId="77777777" w:rsidR="00BF501E" w:rsidRDefault="00BF501E">
      <w:pPr>
        <w:jc w:val="both"/>
      </w:pPr>
    </w:p>
    <w:p w14:paraId="156D2215" w14:textId="77777777" w:rsidR="00BF501E" w:rsidRDefault="00000000">
      <w:pPr>
        <w:jc w:val="both"/>
        <w:rPr>
          <w:b/>
        </w:rPr>
      </w:pPr>
      <w:r>
        <w:rPr>
          <w:b/>
        </w:rPr>
        <w:t>Justificació de les decisions preses per a cada col·lecció tenint en compte diagrama E/R i futures consultes :</w:t>
      </w:r>
    </w:p>
    <w:p w14:paraId="156D2216" w14:textId="77777777" w:rsidR="00BF501E" w:rsidRDefault="00BF501E">
      <w:pPr>
        <w:jc w:val="both"/>
      </w:pPr>
    </w:p>
    <w:p w14:paraId="156D2217" w14:textId="77777777" w:rsidR="00BF501E" w:rsidRDefault="00000000">
      <w:pPr>
        <w:jc w:val="both"/>
        <w:rPr>
          <w:b/>
        </w:rPr>
      </w:pPr>
      <w:r>
        <w:rPr>
          <w:b/>
        </w:rPr>
        <w:t>Col·lecció Editorial.</w:t>
      </w:r>
    </w:p>
    <w:p w14:paraId="156D2218" w14:textId="77777777" w:rsidR="00BF501E" w:rsidRDefault="00BF501E">
      <w:pPr>
        <w:jc w:val="both"/>
      </w:pPr>
    </w:p>
    <w:p w14:paraId="156D2219" w14:textId="77777777" w:rsidR="00BF501E" w:rsidRDefault="00000000">
      <w:pPr>
        <w:jc w:val="both"/>
      </w:pPr>
      <w:r>
        <w:t>Usem un patró Embedded les col·leccions directament en l'entitat editorial a causa de la relació un a molts entre les editorials i les seves col·leccions. Aquesta decisió permet simplificar i agilitzar les consultes que involucrin l'obtenció d'informació de col·leccions juntament amb les seves editorials, com les consultes 5 i 6.</w:t>
      </w:r>
    </w:p>
    <w:p w14:paraId="156D221A" w14:textId="77777777" w:rsidR="00BF501E" w:rsidRDefault="00BF501E">
      <w:pPr>
        <w:jc w:val="both"/>
      </w:pPr>
    </w:p>
    <w:p w14:paraId="156D221B" w14:textId="77777777" w:rsidR="00BF501E" w:rsidRDefault="00000000">
      <w:pPr>
        <w:jc w:val="both"/>
        <w:rPr>
          <w:b/>
          <w:color w:val="0000FF"/>
        </w:rPr>
      </w:pPr>
      <w:r>
        <w:rPr>
          <w:b/>
          <w:color w:val="0000FF"/>
        </w:rPr>
        <w:t>db.Editorial.insertOne({</w:t>
      </w:r>
    </w:p>
    <w:p w14:paraId="156D221C" w14:textId="77777777" w:rsidR="00BF501E" w:rsidRDefault="00000000">
      <w:pPr>
        <w:jc w:val="both"/>
        <w:rPr>
          <w:b/>
        </w:rPr>
      </w:pPr>
      <w:r>
        <w:rPr>
          <w:b/>
          <w:color w:val="0000FF"/>
        </w:rPr>
        <w:t>"_id": "",</w:t>
      </w:r>
      <w:r>
        <w:rPr>
          <w:b/>
        </w:rPr>
        <w:t xml:space="preserve"> //(nom)</w:t>
      </w:r>
    </w:p>
    <w:p w14:paraId="156D221D" w14:textId="77777777" w:rsidR="00BF501E" w:rsidRDefault="00000000">
      <w:pPr>
        <w:jc w:val="both"/>
        <w:rPr>
          <w:b/>
          <w:color w:val="0000FF"/>
        </w:rPr>
      </w:pPr>
      <w:r>
        <w:rPr>
          <w:b/>
          <w:color w:val="0000FF"/>
        </w:rPr>
        <w:t>"responsable": "",</w:t>
      </w:r>
    </w:p>
    <w:p w14:paraId="156D221E" w14:textId="77777777" w:rsidR="00BF501E" w:rsidRDefault="00000000">
      <w:pPr>
        <w:jc w:val="both"/>
        <w:rPr>
          <w:b/>
          <w:color w:val="0000FF"/>
        </w:rPr>
      </w:pPr>
      <w:r>
        <w:rPr>
          <w:b/>
          <w:color w:val="0000FF"/>
        </w:rPr>
        <w:t>"adreça": "",</w:t>
      </w:r>
    </w:p>
    <w:p w14:paraId="156D221F" w14:textId="77777777" w:rsidR="00BF501E" w:rsidRDefault="00000000">
      <w:pPr>
        <w:jc w:val="both"/>
        <w:rPr>
          <w:b/>
          <w:color w:val="0000FF"/>
        </w:rPr>
      </w:pPr>
      <w:r>
        <w:rPr>
          <w:b/>
          <w:color w:val="0000FF"/>
        </w:rPr>
        <w:t>"pais": "",</w:t>
      </w:r>
    </w:p>
    <w:p w14:paraId="156D2220" w14:textId="77777777" w:rsidR="00BF501E" w:rsidRDefault="00000000">
      <w:pPr>
        <w:jc w:val="both"/>
        <w:rPr>
          <w:b/>
          <w:color w:val="0000FF"/>
        </w:rPr>
      </w:pPr>
      <w:r>
        <w:rPr>
          <w:b/>
          <w:color w:val="0000FF"/>
        </w:rPr>
        <w:t>"col·leccions": [</w:t>
      </w:r>
    </w:p>
    <w:p w14:paraId="156D2221" w14:textId="77777777" w:rsidR="00BF501E" w:rsidRDefault="00000000">
      <w:pPr>
        <w:jc w:val="both"/>
        <w:rPr>
          <w:b/>
          <w:color w:val="0000FF"/>
        </w:rPr>
      </w:pPr>
      <w:r>
        <w:rPr>
          <w:b/>
          <w:color w:val="0000FF"/>
        </w:rPr>
        <w:t>{</w:t>
      </w:r>
    </w:p>
    <w:p w14:paraId="156D2222" w14:textId="77777777" w:rsidR="00BF501E" w:rsidRDefault="00000000">
      <w:pPr>
        <w:jc w:val="both"/>
        <w:rPr>
          <w:b/>
        </w:rPr>
      </w:pPr>
      <w:r>
        <w:rPr>
          <w:b/>
          <w:color w:val="0000FF"/>
        </w:rPr>
        <w:t>"_id": "",</w:t>
      </w:r>
      <w:r>
        <w:rPr>
          <w:b/>
        </w:rPr>
        <w:t xml:space="preserve"> //(nom)</w:t>
      </w:r>
    </w:p>
    <w:p w14:paraId="156D2223" w14:textId="77777777" w:rsidR="00BF501E" w:rsidRDefault="00000000">
      <w:pPr>
        <w:jc w:val="both"/>
        <w:rPr>
          <w:b/>
          <w:color w:val="0000FF"/>
        </w:rPr>
      </w:pPr>
      <w:r>
        <w:rPr>
          <w:b/>
          <w:color w:val="0000FF"/>
        </w:rPr>
        <w:t>"total_exemplars": null,</w:t>
      </w:r>
    </w:p>
    <w:p w14:paraId="156D2224" w14:textId="67D514EE" w:rsidR="00BF501E" w:rsidRDefault="00000000">
      <w:pPr>
        <w:jc w:val="both"/>
        <w:rPr>
          <w:b/>
          <w:color w:val="0000FF"/>
        </w:rPr>
      </w:pPr>
      <w:r>
        <w:rPr>
          <w:b/>
          <w:color w:val="0000FF"/>
        </w:rPr>
        <w:t>"gènere</w:t>
      </w:r>
      <w:r w:rsidR="00A14F0E">
        <w:rPr>
          <w:b/>
          <w:color w:val="0000FF"/>
        </w:rPr>
        <w:t>s</w:t>
      </w:r>
      <w:r>
        <w:rPr>
          <w:b/>
          <w:color w:val="0000FF"/>
        </w:rPr>
        <w:t>": [],</w:t>
      </w:r>
    </w:p>
    <w:p w14:paraId="156D2225" w14:textId="77777777" w:rsidR="00BF501E" w:rsidRDefault="00000000">
      <w:pPr>
        <w:jc w:val="both"/>
        <w:rPr>
          <w:b/>
          <w:color w:val="0000FF"/>
        </w:rPr>
      </w:pPr>
      <w:r>
        <w:rPr>
          <w:b/>
          <w:color w:val="0000FF"/>
        </w:rPr>
        <w:t>"idioma": "",</w:t>
      </w:r>
    </w:p>
    <w:p w14:paraId="156D2226" w14:textId="77777777" w:rsidR="00BF501E" w:rsidRDefault="00000000">
      <w:pPr>
        <w:jc w:val="both"/>
        <w:rPr>
          <w:b/>
          <w:color w:val="0000FF"/>
        </w:rPr>
      </w:pPr>
      <w:r>
        <w:rPr>
          <w:b/>
          <w:color w:val="0000FF"/>
        </w:rPr>
        <w:t>"any_inici": null,</w:t>
      </w:r>
    </w:p>
    <w:p w14:paraId="156D2227" w14:textId="77777777" w:rsidR="00BF501E" w:rsidRDefault="00000000">
      <w:pPr>
        <w:jc w:val="both"/>
        <w:rPr>
          <w:b/>
          <w:color w:val="0000FF"/>
        </w:rPr>
      </w:pPr>
      <w:r>
        <w:rPr>
          <w:b/>
          <w:color w:val="0000FF"/>
        </w:rPr>
        <w:t>"any_fi": null,</w:t>
      </w:r>
    </w:p>
    <w:p w14:paraId="156D2228" w14:textId="77777777" w:rsidR="00BF501E" w:rsidRDefault="00000000">
      <w:pPr>
        <w:jc w:val="both"/>
        <w:rPr>
          <w:b/>
          <w:color w:val="0000FF"/>
        </w:rPr>
      </w:pPr>
      <w:r>
        <w:rPr>
          <w:b/>
          <w:color w:val="0000FF"/>
        </w:rPr>
        <w:t>"tancada": null</w:t>
      </w:r>
    </w:p>
    <w:p w14:paraId="156D2229" w14:textId="77777777" w:rsidR="00BF501E" w:rsidRDefault="00000000">
      <w:pPr>
        <w:jc w:val="both"/>
        <w:rPr>
          <w:b/>
          <w:color w:val="0000FF"/>
        </w:rPr>
      </w:pPr>
      <w:r>
        <w:rPr>
          <w:b/>
          <w:color w:val="0000FF"/>
        </w:rPr>
        <w:t>}</w:t>
      </w:r>
    </w:p>
    <w:p w14:paraId="156D222A" w14:textId="77777777" w:rsidR="00BF501E" w:rsidRDefault="00000000">
      <w:pPr>
        <w:jc w:val="both"/>
        <w:rPr>
          <w:b/>
          <w:color w:val="0000FF"/>
        </w:rPr>
      </w:pPr>
      <w:r>
        <w:rPr>
          <w:b/>
          <w:color w:val="0000FF"/>
        </w:rPr>
        <w:t>]</w:t>
      </w:r>
    </w:p>
    <w:p w14:paraId="156D222B" w14:textId="77777777" w:rsidR="00BF501E" w:rsidRDefault="00000000">
      <w:pPr>
        <w:jc w:val="both"/>
        <w:rPr>
          <w:b/>
          <w:color w:val="0000FF"/>
        </w:rPr>
      </w:pPr>
      <w:r>
        <w:rPr>
          <w:b/>
          <w:color w:val="0000FF"/>
        </w:rPr>
        <w:t>});</w:t>
      </w:r>
    </w:p>
    <w:p w14:paraId="156D222C" w14:textId="77777777" w:rsidR="00BF501E" w:rsidRDefault="00BF501E">
      <w:pPr>
        <w:jc w:val="both"/>
      </w:pPr>
    </w:p>
    <w:p w14:paraId="156D222D" w14:textId="77777777" w:rsidR="00BF501E" w:rsidRDefault="00BF501E">
      <w:pPr>
        <w:jc w:val="both"/>
      </w:pPr>
    </w:p>
    <w:p w14:paraId="156D222E" w14:textId="77777777" w:rsidR="00BF501E" w:rsidRPr="00A14F0E" w:rsidRDefault="00BF501E">
      <w:pPr>
        <w:jc w:val="both"/>
        <w:rPr>
          <w:lang w:val="ca-ES"/>
        </w:rPr>
      </w:pPr>
    </w:p>
    <w:p w14:paraId="156D222F" w14:textId="77777777" w:rsidR="00BF501E" w:rsidRDefault="00000000">
      <w:pPr>
        <w:jc w:val="both"/>
        <w:rPr>
          <w:b/>
        </w:rPr>
      </w:pPr>
      <w:r>
        <w:br w:type="page"/>
      </w:r>
    </w:p>
    <w:p w14:paraId="156D2230" w14:textId="77777777" w:rsidR="00BF501E" w:rsidRDefault="00000000">
      <w:pPr>
        <w:jc w:val="both"/>
        <w:rPr>
          <w:b/>
        </w:rPr>
      </w:pPr>
      <w:r>
        <w:rPr>
          <w:b/>
        </w:rPr>
        <w:lastRenderedPageBreak/>
        <w:t>Col·lecció Publicació.</w:t>
      </w:r>
    </w:p>
    <w:p w14:paraId="156D2231" w14:textId="77777777" w:rsidR="00BF501E" w:rsidRDefault="00BF501E">
      <w:pPr>
        <w:jc w:val="both"/>
      </w:pPr>
    </w:p>
    <w:p w14:paraId="156D2232" w14:textId="77777777" w:rsidR="00BF501E" w:rsidRDefault="00000000">
      <w:pPr>
        <w:jc w:val="both"/>
      </w:pPr>
      <w:r>
        <w:t>Optem per incrustar els personatges en l'entitat de publicació a causa de la relació molts a molts entre publicacions i personatges. En incrustar els personatges, facilitem consultes que requereixin informació de personatges juntament amb publicacions, com les consultes 8 i 10.</w:t>
      </w:r>
    </w:p>
    <w:p w14:paraId="156D2233" w14:textId="77777777" w:rsidR="00BF501E" w:rsidRDefault="00BF501E">
      <w:pPr>
        <w:jc w:val="both"/>
      </w:pPr>
    </w:p>
    <w:p w14:paraId="156D2234" w14:textId="77777777" w:rsidR="00BF501E" w:rsidRDefault="00000000">
      <w:pPr>
        <w:jc w:val="both"/>
      </w:pPr>
      <w:r>
        <w:t>Quant a la relació entre publicacions i artistes, decidim utilitzar referències en lloc d'incrustar artistes en publicacions, ja que un mateix artista pot tenir múltiples rols i participar en diverses publicacions. Aquesta elecció permet simplificar les consultes que involucrin informació d'artistes juntament amb els seus rols i publicacions, com les consultes 3 i 7.</w:t>
      </w:r>
    </w:p>
    <w:p w14:paraId="156D2235" w14:textId="77777777" w:rsidR="00BF501E" w:rsidRDefault="00BF501E">
      <w:pPr>
        <w:jc w:val="both"/>
      </w:pPr>
    </w:p>
    <w:p w14:paraId="156D2236" w14:textId="77777777" w:rsidR="00BF501E" w:rsidRDefault="00000000">
      <w:pPr>
        <w:jc w:val="both"/>
      </w:pPr>
      <w:r>
        <w:t>A més, optem per referenciar l'editorial en l'entitat de publicació, ja que una publicació pot ser creada per més d'una editorial. Aquesta decisió permet realitzar consultes que involucrin l'obtenció d'informació de les editorials i les seves publicacions, com la consulta 2.</w:t>
      </w:r>
    </w:p>
    <w:p w14:paraId="156D2237" w14:textId="77777777" w:rsidR="00BF501E" w:rsidRDefault="00BF501E">
      <w:pPr>
        <w:jc w:val="both"/>
      </w:pPr>
    </w:p>
    <w:p w14:paraId="156D2238" w14:textId="77777777" w:rsidR="00BF501E" w:rsidRDefault="00BF501E">
      <w:pPr>
        <w:jc w:val="both"/>
      </w:pPr>
    </w:p>
    <w:p w14:paraId="156D2239" w14:textId="4E2168A1" w:rsidR="00BF501E" w:rsidRPr="0064316C" w:rsidRDefault="00000000">
      <w:pPr>
        <w:jc w:val="both"/>
        <w:rPr>
          <w:b/>
          <w:color w:val="0000FF"/>
          <w:lang w:val="en-GB"/>
        </w:rPr>
      </w:pPr>
      <w:r w:rsidRPr="0064316C">
        <w:rPr>
          <w:b/>
          <w:color w:val="0000FF"/>
          <w:lang w:val="en-GB"/>
        </w:rPr>
        <w:t>db.Publicacio.insertOne({</w:t>
      </w:r>
    </w:p>
    <w:p w14:paraId="156D223A" w14:textId="77777777" w:rsidR="00BF501E" w:rsidRPr="0064316C" w:rsidRDefault="00000000">
      <w:pPr>
        <w:jc w:val="both"/>
        <w:rPr>
          <w:b/>
          <w:lang w:val="en-GB"/>
        </w:rPr>
      </w:pPr>
      <w:r w:rsidRPr="0064316C">
        <w:rPr>
          <w:b/>
          <w:color w:val="0000FF"/>
          <w:lang w:val="en-GB"/>
        </w:rPr>
        <w:t>"_id": "",</w:t>
      </w:r>
      <w:r w:rsidRPr="0064316C">
        <w:rPr>
          <w:b/>
          <w:lang w:val="en-GB"/>
        </w:rPr>
        <w:t xml:space="preserve"> //(ISBM)</w:t>
      </w:r>
    </w:p>
    <w:p w14:paraId="156D223B" w14:textId="77777777" w:rsidR="00BF501E" w:rsidRPr="0064316C" w:rsidRDefault="00000000">
      <w:pPr>
        <w:jc w:val="both"/>
        <w:rPr>
          <w:b/>
          <w:color w:val="0000FF"/>
          <w:lang w:val="en-GB"/>
        </w:rPr>
      </w:pPr>
      <w:r w:rsidRPr="0064316C">
        <w:rPr>
          <w:b/>
          <w:color w:val="0000FF"/>
          <w:lang w:val="en-GB"/>
        </w:rPr>
        <w:t>"titol": "",</w:t>
      </w:r>
    </w:p>
    <w:p w14:paraId="156D223C" w14:textId="77777777" w:rsidR="00BF501E" w:rsidRDefault="00000000">
      <w:pPr>
        <w:jc w:val="both"/>
        <w:rPr>
          <w:b/>
          <w:color w:val="0000FF"/>
        </w:rPr>
      </w:pPr>
      <w:r>
        <w:rPr>
          <w:b/>
          <w:color w:val="0000FF"/>
        </w:rPr>
        <w:t>"autor": "",</w:t>
      </w:r>
    </w:p>
    <w:p w14:paraId="156D223D" w14:textId="77777777" w:rsidR="00BF501E" w:rsidRPr="0064316C" w:rsidRDefault="00000000">
      <w:pPr>
        <w:jc w:val="both"/>
        <w:rPr>
          <w:b/>
          <w:color w:val="0000FF"/>
          <w:lang w:val="es-ES"/>
        </w:rPr>
      </w:pPr>
      <w:r w:rsidRPr="0064316C">
        <w:rPr>
          <w:b/>
          <w:color w:val="0000FF"/>
          <w:lang w:val="es-ES"/>
        </w:rPr>
        <w:t>"num_pàgines": null,</w:t>
      </w:r>
    </w:p>
    <w:p w14:paraId="156D223E" w14:textId="77777777" w:rsidR="00BF501E" w:rsidRPr="0064316C" w:rsidRDefault="00000000">
      <w:pPr>
        <w:jc w:val="both"/>
        <w:rPr>
          <w:b/>
          <w:color w:val="0000FF"/>
          <w:lang w:val="es-ES"/>
        </w:rPr>
      </w:pPr>
      <w:r w:rsidRPr="0064316C">
        <w:rPr>
          <w:b/>
          <w:color w:val="0000FF"/>
          <w:lang w:val="es-ES"/>
        </w:rPr>
        <w:t>"estoc": null,</w:t>
      </w:r>
    </w:p>
    <w:p w14:paraId="156D223F" w14:textId="77777777" w:rsidR="00BF501E" w:rsidRDefault="00000000">
      <w:pPr>
        <w:jc w:val="both"/>
        <w:rPr>
          <w:b/>
          <w:color w:val="0000FF"/>
        </w:rPr>
      </w:pPr>
      <w:r>
        <w:rPr>
          <w:b/>
          <w:color w:val="0000FF"/>
        </w:rPr>
        <w:t>"preu": null,</w:t>
      </w:r>
    </w:p>
    <w:p w14:paraId="156D2240" w14:textId="77777777" w:rsidR="00BF501E" w:rsidRDefault="00000000">
      <w:pPr>
        <w:jc w:val="both"/>
        <w:rPr>
          <w:b/>
          <w:color w:val="0000FF"/>
        </w:rPr>
      </w:pPr>
      <w:r>
        <w:rPr>
          <w:b/>
          <w:color w:val="0000FF"/>
        </w:rPr>
        <w:t>"editorial": "",</w:t>
      </w:r>
    </w:p>
    <w:p w14:paraId="156D2241" w14:textId="36E538C9" w:rsidR="00BF501E" w:rsidRDefault="00000000">
      <w:pPr>
        <w:jc w:val="both"/>
        <w:rPr>
          <w:b/>
          <w:color w:val="0000FF"/>
        </w:rPr>
      </w:pPr>
      <w:r>
        <w:rPr>
          <w:b/>
          <w:color w:val="0000FF"/>
        </w:rPr>
        <w:t>"</w:t>
      </w:r>
      <w:r w:rsidR="00B1305F" w:rsidRPr="00B1305F">
        <w:rPr>
          <w:b/>
          <w:color w:val="0000FF"/>
          <w:lang w:val="ca-ES"/>
        </w:rPr>
        <w:t>col·lecció</w:t>
      </w:r>
      <w:r w:rsidRPr="00B1305F">
        <w:rPr>
          <w:b/>
          <w:color w:val="0000FF"/>
          <w:lang w:val="ca-ES"/>
        </w:rPr>
        <w:t>": "",</w:t>
      </w:r>
    </w:p>
    <w:p w14:paraId="156D2242" w14:textId="77777777" w:rsidR="00BF501E" w:rsidRDefault="00000000">
      <w:pPr>
        <w:jc w:val="both"/>
        <w:rPr>
          <w:b/>
          <w:color w:val="0000FF"/>
        </w:rPr>
      </w:pPr>
      <w:r>
        <w:rPr>
          <w:b/>
          <w:color w:val="0000FF"/>
        </w:rPr>
        <w:t>"personatges": [</w:t>
      </w:r>
    </w:p>
    <w:p w14:paraId="156D2243" w14:textId="77777777" w:rsidR="00BF501E" w:rsidRDefault="00000000">
      <w:pPr>
        <w:jc w:val="both"/>
        <w:rPr>
          <w:b/>
          <w:color w:val="0000FF"/>
        </w:rPr>
      </w:pPr>
      <w:r>
        <w:rPr>
          <w:b/>
          <w:color w:val="0000FF"/>
        </w:rPr>
        <w:t>{</w:t>
      </w:r>
    </w:p>
    <w:p w14:paraId="156D2244" w14:textId="77777777" w:rsidR="00BF501E" w:rsidRDefault="00000000">
      <w:pPr>
        <w:jc w:val="both"/>
        <w:rPr>
          <w:b/>
        </w:rPr>
      </w:pPr>
      <w:r>
        <w:rPr>
          <w:b/>
          <w:color w:val="0000FF"/>
        </w:rPr>
        <w:t xml:space="preserve">"nom": "", </w:t>
      </w:r>
      <w:r>
        <w:rPr>
          <w:b/>
        </w:rPr>
        <w:t>//(_id)</w:t>
      </w:r>
    </w:p>
    <w:p w14:paraId="156D2245" w14:textId="77777777" w:rsidR="00BF501E" w:rsidRDefault="00000000">
      <w:pPr>
        <w:jc w:val="both"/>
        <w:rPr>
          <w:b/>
          <w:color w:val="0000FF"/>
        </w:rPr>
      </w:pPr>
      <w:r>
        <w:rPr>
          <w:b/>
          <w:color w:val="0000FF"/>
        </w:rPr>
        <w:t>"tipus": ""</w:t>
      </w:r>
    </w:p>
    <w:p w14:paraId="156D2246" w14:textId="77777777" w:rsidR="00BF501E" w:rsidRDefault="00000000">
      <w:pPr>
        <w:jc w:val="both"/>
        <w:rPr>
          <w:b/>
          <w:color w:val="0000FF"/>
        </w:rPr>
      </w:pPr>
      <w:r>
        <w:rPr>
          <w:b/>
          <w:color w:val="0000FF"/>
        </w:rPr>
        <w:t>}</w:t>
      </w:r>
    </w:p>
    <w:p w14:paraId="156D2247" w14:textId="77777777" w:rsidR="00BF501E" w:rsidRDefault="00000000">
      <w:pPr>
        <w:jc w:val="both"/>
        <w:rPr>
          <w:b/>
          <w:color w:val="0000FF"/>
        </w:rPr>
      </w:pPr>
      <w:r>
        <w:rPr>
          <w:b/>
          <w:color w:val="0000FF"/>
        </w:rPr>
        <w:t>],</w:t>
      </w:r>
    </w:p>
    <w:p w14:paraId="156D224D" w14:textId="512149F8" w:rsidR="00BF501E" w:rsidRDefault="00000000" w:rsidP="0064316C">
      <w:pPr>
        <w:jc w:val="both"/>
        <w:rPr>
          <w:b/>
          <w:color w:val="0000FF"/>
        </w:rPr>
      </w:pPr>
      <w:r>
        <w:rPr>
          <w:b/>
          <w:color w:val="0000FF"/>
        </w:rPr>
        <w:t xml:space="preserve">"artistes": </w:t>
      </w:r>
      <w:r w:rsidR="0064316C">
        <w:rPr>
          <w:b/>
          <w:color w:val="0000FF"/>
        </w:rPr>
        <w:t>{</w:t>
      </w:r>
    </w:p>
    <w:p w14:paraId="56A6FBCA" w14:textId="5ED4F88B" w:rsidR="0064316C" w:rsidRPr="00A3067B" w:rsidRDefault="0064316C" w:rsidP="0064316C">
      <w:pPr>
        <w:jc w:val="both"/>
        <w:rPr>
          <w:b/>
          <w:color w:val="0000FF"/>
          <w:lang w:val="en-GB"/>
        </w:rPr>
      </w:pPr>
      <w:r w:rsidRPr="00A3067B">
        <w:rPr>
          <w:b/>
          <w:color w:val="0000FF"/>
          <w:lang w:val="en-GB"/>
        </w:rPr>
        <w:t>artist_id: [</w:t>
      </w:r>
    </w:p>
    <w:p w14:paraId="20E78C75" w14:textId="72A12A3B" w:rsidR="0064316C" w:rsidRPr="00A3067B" w:rsidRDefault="0064316C" w:rsidP="0064316C">
      <w:pPr>
        <w:jc w:val="both"/>
        <w:rPr>
          <w:b/>
          <w:color w:val="0000FF"/>
          <w:lang w:val="en-GB"/>
        </w:rPr>
      </w:pPr>
      <w:r w:rsidRPr="00A3067B">
        <w:rPr>
          <w:b/>
          <w:color w:val="0000FF"/>
          <w:lang w:val="en-GB"/>
        </w:rPr>
        <w:t>rol1,</w:t>
      </w:r>
    </w:p>
    <w:p w14:paraId="173B3371" w14:textId="00D287D4" w:rsidR="0064316C" w:rsidRPr="00A3067B" w:rsidRDefault="0064316C" w:rsidP="0064316C">
      <w:pPr>
        <w:jc w:val="both"/>
        <w:rPr>
          <w:b/>
          <w:color w:val="0000FF"/>
          <w:lang w:val="en-GB"/>
        </w:rPr>
      </w:pPr>
      <w:r w:rsidRPr="00A3067B">
        <w:rPr>
          <w:b/>
          <w:color w:val="0000FF"/>
          <w:lang w:val="en-GB"/>
        </w:rPr>
        <w:t>rol2</w:t>
      </w:r>
    </w:p>
    <w:p w14:paraId="3231FAA7" w14:textId="4269AA1D" w:rsidR="0064316C" w:rsidRPr="00A3067B" w:rsidRDefault="0064316C" w:rsidP="0064316C">
      <w:pPr>
        <w:jc w:val="both"/>
        <w:rPr>
          <w:b/>
          <w:color w:val="0000FF"/>
          <w:lang w:val="en-GB"/>
        </w:rPr>
      </w:pPr>
      <w:r w:rsidRPr="00A3067B">
        <w:rPr>
          <w:b/>
          <w:color w:val="0000FF"/>
          <w:lang w:val="en-GB"/>
        </w:rPr>
        <w:t>]</w:t>
      </w:r>
    </w:p>
    <w:p w14:paraId="051F815E" w14:textId="7738BC91" w:rsidR="0064316C" w:rsidRPr="00A3067B" w:rsidRDefault="0064316C" w:rsidP="0064316C">
      <w:pPr>
        <w:jc w:val="both"/>
        <w:rPr>
          <w:b/>
          <w:color w:val="0000FF"/>
          <w:lang w:val="en-GB"/>
        </w:rPr>
      </w:pPr>
      <w:r w:rsidRPr="00A3067B">
        <w:rPr>
          <w:b/>
          <w:color w:val="0000FF"/>
          <w:lang w:val="en-GB"/>
        </w:rPr>
        <w:t>}</w:t>
      </w:r>
    </w:p>
    <w:p w14:paraId="156D224F" w14:textId="4490CF4F" w:rsidR="00BF501E" w:rsidRPr="00A3067B" w:rsidRDefault="00000000" w:rsidP="00A3067B">
      <w:pPr>
        <w:jc w:val="both"/>
        <w:rPr>
          <w:b/>
          <w:color w:val="0000FF"/>
          <w:lang w:val="en-GB"/>
        </w:rPr>
      </w:pPr>
      <w:r w:rsidRPr="00A3067B">
        <w:rPr>
          <w:b/>
          <w:color w:val="0000FF"/>
          <w:lang w:val="en-GB"/>
        </w:rPr>
        <w:t>});</w:t>
      </w:r>
    </w:p>
    <w:p w14:paraId="156D2250" w14:textId="77777777" w:rsidR="00BF501E" w:rsidRPr="00A3067B" w:rsidRDefault="00BF501E">
      <w:pPr>
        <w:jc w:val="both"/>
        <w:rPr>
          <w:lang w:val="en-GB"/>
        </w:rPr>
      </w:pPr>
    </w:p>
    <w:p w14:paraId="156D2251" w14:textId="77777777" w:rsidR="00BF501E" w:rsidRPr="00A3067B" w:rsidRDefault="00000000">
      <w:pPr>
        <w:jc w:val="both"/>
        <w:rPr>
          <w:b/>
          <w:lang w:val="en-GB"/>
        </w:rPr>
      </w:pPr>
      <w:r w:rsidRPr="00A3067B">
        <w:rPr>
          <w:lang w:val="en-GB"/>
        </w:rPr>
        <w:br w:type="page"/>
      </w:r>
    </w:p>
    <w:p w14:paraId="156D2252" w14:textId="77777777" w:rsidR="00BF501E" w:rsidRDefault="00000000">
      <w:pPr>
        <w:jc w:val="both"/>
        <w:rPr>
          <w:b/>
        </w:rPr>
      </w:pPr>
      <w:r>
        <w:rPr>
          <w:b/>
        </w:rPr>
        <w:lastRenderedPageBreak/>
        <w:t>Col·lecció Artista.</w:t>
      </w:r>
    </w:p>
    <w:p w14:paraId="156D2253" w14:textId="77777777" w:rsidR="00BF501E" w:rsidRDefault="00BF501E">
      <w:pPr>
        <w:jc w:val="both"/>
      </w:pPr>
    </w:p>
    <w:p w14:paraId="156D2254" w14:textId="77777777" w:rsidR="00BF501E" w:rsidRDefault="00000000">
      <w:pPr>
        <w:jc w:val="both"/>
      </w:pPr>
      <w:r>
        <w:t>En l'entitat d'artista, emmagatzemem només la informació bàsica de cada artista ja que poden tenir múltiples rols i participar en diverses publicacions, per la qual cosa és més eficient referenciar-los en l'entitat de publicació en lloc d'incrustar-los.</w:t>
      </w:r>
    </w:p>
    <w:p w14:paraId="156D2255" w14:textId="77777777" w:rsidR="00BF501E" w:rsidRDefault="00BF501E">
      <w:pPr>
        <w:jc w:val="both"/>
      </w:pPr>
    </w:p>
    <w:p w14:paraId="156D2256" w14:textId="77777777" w:rsidR="00BF501E" w:rsidRDefault="00BF501E">
      <w:pPr>
        <w:jc w:val="both"/>
      </w:pPr>
    </w:p>
    <w:p w14:paraId="156D2257" w14:textId="77777777" w:rsidR="00BF501E" w:rsidRPr="00A14F0E" w:rsidRDefault="00000000">
      <w:pPr>
        <w:jc w:val="both"/>
        <w:rPr>
          <w:b/>
          <w:color w:val="0000FF"/>
          <w:lang w:val="en-GB"/>
        </w:rPr>
      </w:pPr>
      <w:r w:rsidRPr="00A14F0E">
        <w:rPr>
          <w:b/>
          <w:color w:val="0000FF"/>
          <w:lang w:val="en-GB"/>
        </w:rPr>
        <w:t>db.Artista.insertOne({</w:t>
      </w:r>
    </w:p>
    <w:p w14:paraId="156D2258" w14:textId="77777777" w:rsidR="00BF501E" w:rsidRPr="00A14F0E" w:rsidRDefault="00000000">
      <w:pPr>
        <w:jc w:val="both"/>
        <w:rPr>
          <w:b/>
          <w:color w:val="0000FF"/>
          <w:lang w:val="en-GB"/>
        </w:rPr>
      </w:pPr>
      <w:r w:rsidRPr="00A14F0E">
        <w:rPr>
          <w:b/>
          <w:color w:val="0000FF"/>
          <w:lang w:val="en-GB"/>
        </w:rPr>
        <w:t>"_id": "", //(nom_artistic)</w:t>
      </w:r>
    </w:p>
    <w:p w14:paraId="156D2259" w14:textId="77777777" w:rsidR="00BF501E" w:rsidRPr="00A14F0E" w:rsidRDefault="00000000">
      <w:pPr>
        <w:jc w:val="both"/>
        <w:rPr>
          <w:b/>
          <w:color w:val="0000FF"/>
          <w:lang w:val="en-GB"/>
        </w:rPr>
      </w:pPr>
      <w:r w:rsidRPr="00A14F0E">
        <w:rPr>
          <w:b/>
          <w:color w:val="0000FF"/>
          <w:lang w:val="en-GB"/>
        </w:rPr>
        <w:t>"nom": "",</w:t>
      </w:r>
    </w:p>
    <w:p w14:paraId="156D225A" w14:textId="77777777" w:rsidR="00BF501E" w:rsidRPr="00A14F0E" w:rsidRDefault="00000000">
      <w:pPr>
        <w:jc w:val="both"/>
        <w:rPr>
          <w:b/>
          <w:color w:val="0000FF"/>
          <w:lang w:val="en-GB"/>
        </w:rPr>
      </w:pPr>
      <w:r w:rsidRPr="00A14F0E">
        <w:rPr>
          <w:b/>
          <w:color w:val="0000FF"/>
          <w:lang w:val="en-GB"/>
        </w:rPr>
        <w:t>"cognoms": "",</w:t>
      </w:r>
    </w:p>
    <w:p w14:paraId="156D225B" w14:textId="77777777" w:rsidR="00BF501E" w:rsidRPr="00A14F0E" w:rsidRDefault="00000000">
      <w:pPr>
        <w:jc w:val="both"/>
        <w:rPr>
          <w:b/>
          <w:color w:val="0000FF"/>
          <w:lang w:val="en-GB"/>
        </w:rPr>
      </w:pPr>
      <w:r w:rsidRPr="00A14F0E">
        <w:rPr>
          <w:b/>
          <w:color w:val="0000FF"/>
          <w:lang w:val="en-GB"/>
        </w:rPr>
        <w:t>"data_naixement": "",</w:t>
      </w:r>
    </w:p>
    <w:p w14:paraId="156D225C" w14:textId="77777777" w:rsidR="00BF501E" w:rsidRPr="00A14F0E" w:rsidRDefault="00000000">
      <w:pPr>
        <w:jc w:val="both"/>
        <w:rPr>
          <w:b/>
          <w:color w:val="0000FF"/>
          <w:lang w:val="en-GB"/>
        </w:rPr>
      </w:pPr>
      <w:r w:rsidRPr="00A14F0E">
        <w:rPr>
          <w:b/>
          <w:color w:val="0000FF"/>
          <w:lang w:val="en-GB"/>
        </w:rPr>
        <w:t>"pais": ""</w:t>
      </w:r>
    </w:p>
    <w:p w14:paraId="156D225D" w14:textId="77777777" w:rsidR="00BF501E" w:rsidRDefault="00000000">
      <w:pPr>
        <w:jc w:val="both"/>
        <w:rPr>
          <w:b/>
          <w:color w:val="0000FF"/>
        </w:rPr>
      </w:pPr>
      <w:r>
        <w:rPr>
          <w:b/>
          <w:color w:val="0000FF"/>
        </w:rPr>
        <w:t>});</w:t>
      </w:r>
    </w:p>
    <w:sectPr w:rsidR="00BF50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01E"/>
    <w:rsid w:val="00513177"/>
    <w:rsid w:val="0064316C"/>
    <w:rsid w:val="00A14F0E"/>
    <w:rsid w:val="00A3067B"/>
    <w:rsid w:val="00B1305F"/>
    <w:rsid w:val="00BF501E"/>
    <w:rsid w:val="00E754E6"/>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D220A"/>
  <w15:docId w15:val="{154D3E72-CB14-44CD-B6B1-1C901417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1144</TotalTime>
  <Pages>1</Pages>
  <Words>468</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Tapia Salvador</cp:lastModifiedBy>
  <cp:revision>6</cp:revision>
  <dcterms:created xsi:type="dcterms:W3CDTF">2023-03-29T16:18:00Z</dcterms:created>
  <dcterms:modified xsi:type="dcterms:W3CDTF">2023-03-30T17:03:00Z</dcterms:modified>
</cp:coreProperties>
</file>