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vistos en clase: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Patrón de diseño Embedded:</w:t>
      </w:r>
      <w:r w:rsidDel="00000000" w:rsidR="00000000" w:rsidRPr="00000000">
        <w:rPr>
          <w:rtl w:val="0"/>
        </w:rPr>
        <w:t xml:space="preserve"> este patrón consiste en incrustar subdocumentos dentro de otros documentos.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Patrón de diseño Referencia</w:t>
      </w:r>
      <w:r w:rsidDel="00000000" w:rsidR="00000000" w:rsidRPr="00000000">
        <w:rPr>
          <w:rtl w:val="0"/>
        </w:rPr>
        <w:t xml:space="preserve">: en este patrón, se hace referencia a los documentos a través de su ID en lugar de incrustarlos en otros documentos.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Patrón de diseño Atributos:</w:t>
      </w:r>
      <w:r w:rsidDel="00000000" w:rsidR="00000000" w:rsidRPr="00000000">
        <w:rPr>
          <w:rtl w:val="0"/>
        </w:rPr>
        <w:t xml:space="preserve"> este patrón se utiliza para campos similares en varios documentos. En lugar de tener un campo para cada atributo, se pueden convertir los key/values en un array de subdocumentos.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Patrón de diseño Subconjunto: </w:t>
      </w:r>
      <w:r w:rsidDel="00000000" w:rsidR="00000000" w:rsidRPr="00000000">
        <w:rPr>
          <w:rtl w:val="0"/>
        </w:rPr>
        <w:t xml:space="preserve">en este patrón, se separa la colección en dos según la frecuencia de acceso a los datos. Esto se hace para mejorar el rendimiento al acceder solo a los datos necesarios en lugar de acceder a todo el conjunto de datos.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Justificación de las decisiones tomadas para cada colección teniendo en cuenta diagrama E/R y futuras consultas 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Colección Editorial.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Usamos un </w:t>
      </w:r>
      <w:r w:rsidDel="00000000" w:rsidR="00000000" w:rsidRPr="00000000">
        <w:rPr>
          <w:b w:val="1"/>
          <w:rtl w:val="0"/>
        </w:rPr>
        <w:t xml:space="preserve">patrón Embedded</w:t>
      </w:r>
      <w:r w:rsidDel="00000000" w:rsidR="00000000" w:rsidRPr="00000000">
        <w:rPr>
          <w:rtl w:val="0"/>
        </w:rPr>
        <w:t xml:space="preserve"> las colecciones directamente en la entidad editorial debido a la relación uno a muchos entre las editoriales y sus colecciones. Esta decisión permite simplificar y agilizar las consultas que involucren la obtención de información de colecciones junto con sus editoriales, como las consultas 5 y 6.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Colección Publicación.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Optamos por</w:t>
      </w:r>
      <w:r w:rsidDel="00000000" w:rsidR="00000000" w:rsidRPr="00000000">
        <w:rPr>
          <w:b w:val="1"/>
          <w:rtl w:val="0"/>
        </w:rPr>
        <w:t xml:space="preserve"> incrustar los personajes en la entidad de publicación</w:t>
      </w:r>
      <w:r w:rsidDel="00000000" w:rsidR="00000000" w:rsidRPr="00000000">
        <w:rPr>
          <w:rtl w:val="0"/>
        </w:rPr>
        <w:t xml:space="preserve"> debido a la relación muchos a muchos entre publicaciones y personajes. Al incrustar los personajes, facilitamos consultas que requieran información de personajes junto con publicaciones, como las consultas 8 y 10.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En cuanto a la relación entre publicaciones y artistas, </w:t>
      </w:r>
      <w:r w:rsidDel="00000000" w:rsidR="00000000" w:rsidRPr="00000000">
        <w:rPr>
          <w:b w:val="1"/>
          <w:rtl w:val="0"/>
        </w:rPr>
        <w:t xml:space="preserve">decidimos utilizar referencias en lugar de incrustar artistas en publicaciones,</w:t>
      </w:r>
      <w:r w:rsidDel="00000000" w:rsidR="00000000" w:rsidRPr="00000000">
        <w:rPr>
          <w:rtl w:val="0"/>
        </w:rPr>
        <w:t xml:space="preserve"> ya que un mismo artista puede tener múltiples roles y participar en varias publicaciones. Esta elección permite simplificar las consultas que involucren información de artistas junto con sus roles y publicaciones, como las consultas 3 y 7.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Además, </w:t>
      </w:r>
      <w:r w:rsidDel="00000000" w:rsidR="00000000" w:rsidRPr="00000000">
        <w:rPr>
          <w:b w:val="1"/>
          <w:rtl w:val="0"/>
        </w:rPr>
        <w:t xml:space="preserve">optamos por referenciar la editorial en la entidad de publicación,</w:t>
      </w:r>
      <w:r w:rsidDel="00000000" w:rsidR="00000000" w:rsidRPr="00000000">
        <w:rPr>
          <w:rtl w:val="0"/>
        </w:rPr>
        <w:t xml:space="preserve"> ya que una publicación puede ser creada por más de una editorial. Esta decisión permite realizar consultas que involucren la obtención de información de las editoriales y sus publicaciones, como la consulta 2.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Colección Artista.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 la entidad de artista, almacenamos solo la información básica de cada artista ya que pueden tener múltiples roles y participar en varias publicaciones, por lo que es más eficiente </w:t>
      </w:r>
      <w:r w:rsidDel="00000000" w:rsidR="00000000" w:rsidRPr="00000000">
        <w:rPr>
          <w:b w:val="1"/>
          <w:rtl w:val="0"/>
        </w:rPr>
        <w:t xml:space="preserve">referenciarlos en la entidad de publicación en lugar de incrustarlos.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