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FCE5" w14:textId="77777777" w:rsidR="004B6EC0" w:rsidRDefault="004B6EC0">
      <w:pPr>
        <w:pStyle w:val="BodyText"/>
        <w:spacing w:before="10"/>
        <w:rPr>
          <w:sz w:val="23"/>
        </w:rPr>
      </w:pPr>
    </w:p>
    <w:p w14:paraId="6835C663" w14:textId="77777777" w:rsidR="004B6EC0" w:rsidRDefault="00000000">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7208C510" w14:textId="77777777" w:rsidR="004B6EC0" w:rsidRDefault="004B6EC0">
      <w:pPr>
        <w:pStyle w:val="BodyText"/>
        <w:rPr>
          <w:b/>
          <w:sz w:val="20"/>
        </w:rPr>
      </w:pPr>
    </w:p>
    <w:p w14:paraId="557CF5BD" w14:textId="77777777" w:rsidR="004B6EC0" w:rsidRDefault="004B6EC0">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4B6EC0" w14:paraId="0F60AF04" w14:textId="77777777">
        <w:trPr>
          <w:trHeight w:val="469"/>
        </w:trPr>
        <w:tc>
          <w:tcPr>
            <w:tcW w:w="4680" w:type="dxa"/>
          </w:tcPr>
          <w:p w14:paraId="35EC4879" w14:textId="77777777" w:rsidR="004B6EC0" w:rsidRDefault="00000000">
            <w:pPr>
              <w:pStyle w:val="TableParagraph"/>
              <w:spacing w:before="108"/>
              <w:ind w:left="89"/>
              <w:rPr>
                <w:sz w:val="24"/>
              </w:rPr>
            </w:pPr>
            <w:r>
              <w:rPr>
                <w:sz w:val="24"/>
              </w:rPr>
              <w:t>Date</w:t>
            </w:r>
          </w:p>
        </w:tc>
        <w:tc>
          <w:tcPr>
            <w:tcW w:w="4680" w:type="dxa"/>
          </w:tcPr>
          <w:p w14:paraId="44A52A9D" w14:textId="2EB0FF0A" w:rsidR="004B6EC0" w:rsidRDefault="00AC10FB">
            <w:pPr>
              <w:pStyle w:val="TableParagraph"/>
              <w:spacing w:before="108"/>
              <w:ind w:left="89"/>
              <w:rPr>
                <w:sz w:val="24"/>
              </w:rPr>
            </w:pPr>
            <w:r>
              <w:rPr>
                <w:sz w:val="24"/>
              </w:rPr>
              <w:t xml:space="preserve">3 </w:t>
            </w:r>
            <w:proofErr w:type="spellStart"/>
            <w:r>
              <w:rPr>
                <w:sz w:val="24"/>
              </w:rPr>
              <w:t>october</w:t>
            </w:r>
            <w:proofErr w:type="spellEnd"/>
            <w:r w:rsidR="00000000">
              <w:rPr>
                <w:sz w:val="24"/>
              </w:rPr>
              <w:t xml:space="preserve"> 2024</w:t>
            </w:r>
          </w:p>
        </w:tc>
      </w:tr>
      <w:tr w:rsidR="004B6EC0" w14:paraId="773A2AD2" w14:textId="77777777">
        <w:trPr>
          <w:trHeight w:val="469"/>
        </w:trPr>
        <w:tc>
          <w:tcPr>
            <w:tcW w:w="4680" w:type="dxa"/>
          </w:tcPr>
          <w:p w14:paraId="0B26E819" w14:textId="77777777" w:rsidR="004B6EC0" w:rsidRDefault="00000000">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6EA2D109" w14:textId="6E414705" w:rsidR="004B6EC0" w:rsidRDefault="00AC10FB" w:rsidP="00AC10FB">
            <w:pPr>
              <w:pStyle w:val="TableParagraph"/>
              <w:spacing w:before="109"/>
              <w:rPr>
                <w:sz w:val="24"/>
              </w:rPr>
            </w:pPr>
            <w:r>
              <w:rPr>
                <w:sz w:val="24"/>
              </w:rPr>
              <w:t xml:space="preserve"> </w:t>
            </w:r>
            <w:r w:rsidRPr="00AC10FB">
              <w:rPr>
                <w:sz w:val="24"/>
              </w:rPr>
              <w:t>LTVIP2024TMID24947</w:t>
            </w:r>
          </w:p>
        </w:tc>
      </w:tr>
      <w:tr w:rsidR="004B6EC0" w14:paraId="0EAA3CCC" w14:textId="77777777">
        <w:trPr>
          <w:trHeight w:val="750"/>
        </w:trPr>
        <w:tc>
          <w:tcPr>
            <w:tcW w:w="4680" w:type="dxa"/>
          </w:tcPr>
          <w:p w14:paraId="0D89B181" w14:textId="77777777" w:rsidR="004B6EC0" w:rsidRDefault="00000000">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766B5509" w14:textId="77777777" w:rsidR="004B6EC0" w:rsidRDefault="00000000">
            <w:pPr>
              <w:pStyle w:val="TableParagraph"/>
              <w:spacing w:before="110"/>
              <w:ind w:left="89" w:right="1041"/>
              <w:rPr>
                <w:sz w:val="24"/>
              </w:rPr>
            </w:pPr>
            <w:proofErr w:type="spellStart"/>
            <w:r>
              <w:rPr>
                <w:sz w:val="24"/>
              </w:rPr>
              <w:t>SmartLender</w:t>
            </w:r>
            <w:proofErr w:type="spellEnd"/>
            <w:r>
              <w:rPr>
                <w:sz w:val="24"/>
              </w:rPr>
              <w:t xml:space="preserve"> - Applicant Credibility</w:t>
            </w:r>
            <w:r>
              <w:rPr>
                <w:spacing w:val="-57"/>
                <w:sz w:val="24"/>
              </w:rPr>
              <w:t xml:space="preserve"> </w:t>
            </w:r>
            <w:r>
              <w:rPr>
                <w:sz w:val="24"/>
              </w:rPr>
              <w:t>Prediction for Loan Approval</w:t>
            </w:r>
          </w:p>
        </w:tc>
      </w:tr>
      <w:tr w:rsidR="004B6EC0" w14:paraId="3DB47208" w14:textId="77777777">
        <w:trPr>
          <w:trHeight w:val="470"/>
        </w:trPr>
        <w:tc>
          <w:tcPr>
            <w:tcW w:w="4680" w:type="dxa"/>
          </w:tcPr>
          <w:p w14:paraId="33EB21C5" w14:textId="77777777" w:rsidR="004B6EC0" w:rsidRDefault="00000000">
            <w:pPr>
              <w:pStyle w:val="TableParagraph"/>
              <w:spacing w:before="107"/>
              <w:ind w:left="89"/>
              <w:rPr>
                <w:sz w:val="24"/>
              </w:rPr>
            </w:pPr>
            <w:r>
              <w:rPr>
                <w:sz w:val="24"/>
              </w:rPr>
              <w:t>Maximum Marks</w:t>
            </w:r>
          </w:p>
        </w:tc>
        <w:tc>
          <w:tcPr>
            <w:tcW w:w="4680" w:type="dxa"/>
          </w:tcPr>
          <w:p w14:paraId="5E7B5D3A" w14:textId="77777777" w:rsidR="004B6EC0" w:rsidRDefault="00000000">
            <w:pPr>
              <w:pStyle w:val="TableParagraph"/>
              <w:spacing w:before="107"/>
              <w:ind w:left="89"/>
              <w:rPr>
                <w:sz w:val="24"/>
              </w:rPr>
            </w:pPr>
            <w:r>
              <w:rPr>
                <w:sz w:val="24"/>
              </w:rPr>
              <w:t>2 Marks</w:t>
            </w:r>
          </w:p>
        </w:tc>
      </w:tr>
    </w:tbl>
    <w:p w14:paraId="4E876F54" w14:textId="77777777" w:rsidR="004B6EC0" w:rsidRDefault="004B6EC0">
      <w:pPr>
        <w:pStyle w:val="BodyText"/>
        <w:rPr>
          <w:b/>
          <w:sz w:val="20"/>
        </w:rPr>
      </w:pPr>
    </w:p>
    <w:p w14:paraId="3CC6BBDD" w14:textId="77777777" w:rsidR="004B6EC0" w:rsidRDefault="004B6EC0">
      <w:pPr>
        <w:pStyle w:val="BodyText"/>
        <w:spacing w:before="6"/>
        <w:rPr>
          <w:b/>
          <w:sz w:val="20"/>
        </w:rPr>
      </w:pPr>
    </w:p>
    <w:p w14:paraId="2F21D8AA" w14:textId="77777777" w:rsidR="004B6EC0" w:rsidRDefault="00000000">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081C142" w14:textId="77777777" w:rsidR="004B6EC0" w:rsidRDefault="00000000">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4CDFD01A" w14:textId="77777777" w:rsidR="004B6EC0" w:rsidRDefault="004B6EC0">
      <w:pPr>
        <w:pStyle w:val="BodyText"/>
        <w:rPr>
          <w:sz w:val="26"/>
        </w:rPr>
      </w:pPr>
    </w:p>
    <w:p w14:paraId="413F4817" w14:textId="77777777" w:rsidR="004B6EC0" w:rsidRDefault="004B6EC0">
      <w:pPr>
        <w:pStyle w:val="BodyText"/>
        <w:spacing w:before="7"/>
        <w:rPr>
          <w:sz w:val="27"/>
        </w:rPr>
      </w:pPr>
    </w:p>
    <w:p w14:paraId="33BD819C" w14:textId="77777777" w:rsidR="004B6EC0" w:rsidRDefault="00000000">
      <w:pPr>
        <w:pStyle w:val="Heading1"/>
        <w:spacing w:before="1"/>
      </w:pPr>
      <w:r>
        <w:t>Data Collection Plan:</w:t>
      </w:r>
    </w:p>
    <w:p w14:paraId="0821FCB1" w14:textId="77777777" w:rsidR="004B6EC0" w:rsidRDefault="004B6EC0">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4B6EC0" w14:paraId="0976E092" w14:textId="77777777">
        <w:trPr>
          <w:trHeight w:val="670"/>
        </w:trPr>
        <w:tc>
          <w:tcPr>
            <w:tcW w:w="2560" w:type="dxa"/>
          </w:tcPr>
          <w:p w14:paraId="1AE7BC90" w14:textId="77777777" w:rsidR="004B6EC0" w:rsidRDefault="00000000">
            <w:pPr>
              <w:pStyle w:val="TableParagraph"/>
              <w:spacing w:before="108"/>
              <w:ind w:left="874" w:right="869"/>
              <w:jc w:val="center"/>
              <w:rPr>
                <w:b/>
                <w:sz w:val="24"/>
              </w:rPr>
            </w:pPr>
            <w:r>
              <w:rPr>
                <w:b/>
                <w:sz w:val="24"/>
              </w:rPr>
              <w:t>Section</w:t>
            </w:r>
          </w:p>
        </w:tc>
        <w:tc>
          <w:tcPr>
            <w:tcW w:w="6800" w:type="dxa"/>
          </w:tcPr>
          <w:p w14:paraId="4739A4DF" w14:textId="77777777" w:rsidR="004B6EC0" w:rsidRDefault="00000000">
            <w:pPr>
              <w:pStyle w:val="TableParagraph"/>
              <w:spacing w:before="108"/>
              <w:ind w:left="2774" w:right="2769"/>
              <w:jc w:val="center"/>
              <w:rPr>
                <w:b/>
                <w:sz w:val="24"/>
              </w:rPr>
            </w:pPr>
            <w:r>
              <w:rPr>
                <w:b/>
                <w:sz w:val="24"/>
              </w:rPr>
              <w:t>Description</w:t>
            </w:r>
          </w:p>
        </w:tc>
      </w:tr>
      <w:tr w:rsidR="004B6EC0" w14:paraId="46F69A0F" w14:textId="77777777">
        <w:trPr>
          <w:trHeight w:val="2270"/>
        </w:trPr>
        <w:tc>
          <w:tcPr>
            <w:tcW w:w="2560" w:type="dxa"/>
          </w:tcPr>
          <w:p w14:paraId="3092078C" w14:textId="77777777" w:rsidR="004B6EC0" w:rsidRDefault="004B6EC0">
            <w:pPr>
              <w:pStyle w:val="TableParagraph"/>
              <w:rPr>
                <w:b/>
                <w:sz w:val="26"/>
              </w:rPr>
            </w:pPr>
          </w:p>
          <w:p w14:paraId="6D385CC6" w14:textId="77777777" w:rsidR="004B6EC0" w:rsidRDefault="004B6EC0">
            <w:pPr>
              <w:pStyle w:val="TableParagraph"/>
              <w:rPr>
                <w:b/>
                <w:sz w:val="26"/>
              </w:rPr>
            </w:pPr>
          </w:p>
          <w:p w14:paraId="264C0CBF" w14:textId="77777777" w:rsidR="004B6EC0" w:rsidRDefault="00000000">
            <w:pPr>
              <w:pStyle w:val="TableParagraph"/>
              <w:spacing w:before="228"/>
              <w:ind w:left="89"/>
              <w:rPr>
                <w:sz w:val="24"/>
              </w:rPr>
            </w:pPr>
            <w:r>
              <w:rPr>
                <w:sz w:val="24"/>
              </w:rPr>
              <w:t>Project Overview</w:t>
            </w:r>
          </w:p>
        </w:tc>
        <w:tc>
          <w:tcPr>
            <w:tcW w:w="6800" w:type="dxa"/>
          </w:tcPr>
          <w:p w14:paraId="4E91B5C1" w14:textId="226862AB" w:rsidR="004B6EC0" w:rsidRDefault="00000000">
            <w:pPr>
              <w:pStyle w:val="TableParagraph"/>
              <w:spacing w:before="110" w:line="276" w:lineRule="auto"/>
              <w:ind w:left="94" w:right="71"/>
              <w:rPr>
                <w:sz w:val="24"/>
              </w:rPr>
            </w:pPr>
            <w:r>
              <w:rPr>
                <w:sz w:val="24"/>
              </w:rPr>
              <w:t xml:space="preserve">The machine learning </w:t>
            </w:r>
            <w:r w:rsidR="00AC10FB">
              <w:rPr>
                <w:sz w:val="24"/>
              </w:rPr>
              <w:t xml:space="preserve">project </w:t>
            </w:r>
            <w:proofErr w:type="spellStart"/>
            <w:r w:rsidR="00AC10FB" w:rsidRPr="00AC10FB">
              <w:rPr>
                <w:b/>
                <w:bCs/>
                <w:sz w:val="24"/>
              </w:rPr>
              <w:t>SmartLender</w:t>
            </w:r>
            <w:proofErr w:type="spellEnd"/>
            <w:r w:rsidR="00AC10FB" w:rsidRPr="00AC10FB">
              <w:rPr>
                <w:sz w:val="24"/>
              </w:rPr>
              <w:t xml:space="preserve"> aims to solve this problem by providing an automated system that evaluates applicants based on multiple factors like their number of dependents, education level, employment status, loan amount, loan term, CIBIL score, and assets. This model will ensure fast, fair, and accurate loan approval decisions, helping both the lender and applicant experience a smoother loan approval process.</w:t>
            </w:r>
          </w:p>
        </w:tc>
      </w:tr>
      <w:tr w:rsidR="004B6EC0" w14:paraId="6666BA09" w14:textId="77777777">
        <w:trPr>
          <w:trHeight w:val="1310"/>
        </w:trPr>
        <w:tc>
          <w:tcPr>
            <w:tcW w:w="2560" w:type="dxa"/>
          </w:tcPr>
          <w:p w14:paraId="7D810F55" w14:textId="77777777" w:rsidR="004B6EC0" w:rsidRDefault="004B6EC0">
            <w:pPr>
              <w:pStyle w:val="TableParagraph"/>
              <w:spacing w:before="7"/>
              <w:rPr>
                <w:b/>
                <w:sz w:val="29"/>
              </w:rPr>
            </w:pPr>
          </w:p>
          <w:p w14:paraId="5B362092" w14:textId="77777777" w:rsidR="004B6EC0" w:rsidRDefault="00000000">
            <w:pPr>
              <w:pStyle w:val="TableParagraph"/>
              <w:ind w:left="89"/>
              <w:rPr>
                <w:sz w:val="24"/>
              </w:rPr>
            </w:pPr>
            <w:r>
              <w:rPr>
                <w:sz w:val="24"/>
              </w:rPr>
              <w:t>Data Collection Plan</w:t>
            </w:r>
          </w:p>
        </w:tc>
        <w:tc>
          <w:tcPr>
            <w:tcW w:w="6800" w:type="dxa"/>
          </w:tcPr>
          <w:p w14:paraId="468C6212" w14:textId="77777777" w:rsidR="004B6EC0" w:rsidRDefault="00000000">
            <w:pPr>
              <w:pStyle w:val="TableParagraph"/>
              <w:numPr>
                <w:ilvl w:val="0"/>
                <w:numId w:val="1"/>
              </w:numPr>
              <w:tabs>
                <w:tab w:val="left" w:pos="814"/>
                <w:tab w:val="left" w:pos="815"/>
              </w:tabs>
              <w:spacing w:before="101" w:line="276" w:lineRule="auto"/>
              <w:ind w:left="814" w:right="755"/>
              <w:rPr>
                <w:sz w:val="24"/>
              </w:rPr>
            </w:pPr>
            <w:r>
              <w:rPr>
                <w:sz w:val="24"/>
              </w:rPr>
              <w:t>Search for datasets related to loan approvals, financial</w:t>
            </w:r>
            <w:r>
              <w:rPr>
                <w:spacing w:val="-58"/>
                <w:sz w:val="24"/>
              </w:rPr>
              <w:t xml:space="preserve"> </w:t>
            </w:r>
            <w:r>
              <w:rPr>
                <w:sz w:val="24"/>
              </w:rPr>
              <w:t>information, and applicant details.</w:t>
            </w:r>
          </w:p>
          <w:p w14:paraId="129B2EFF" w14:textId="77777777" w:rsidR="004B6EC0" w:rsidRDefault="00000000">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4B6EC0" w14:paraId="4C506A53" w14:textId="77777777">
        <w:trPr>
          <w:trHeight w:val="1449"/>
        </w:trPr>
        <w:tc>
          <w:tcPr>
            <w:tcW w:w="2560" w:type="dxa"/>
          </w:tcPr>
          <w:p w14:paraId="0DFBDD77" w14:textId="77777777" w:rsidR="004B6EC0" w:rsidRDefault="00000000">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126BCAD1" w14:textId="50CE67C6" w:rsidR="004B6EC0" w:rsidRDefault="00000000">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r>
              <w:rPr>
                <w:spacing w:val="-1"/>
                <w:sz w:val="24"/>
              </w:rPr>
              <w:t xml:space="preserve"> </w:t>
            </w:r>
            <w:r>
              <w:rPr>
                <w:sz w:val="24"/>
              </w:rPr>
              <w:t>encompassing</w:t>
            </w:r>
            <w:r>
              <w:rPr>
                <w:spacing w:val="-1"/>
                <w:sz w:val="24"/>
              </w:rPr>
              <w:t xml:space="preserve"> </w:t>
            </w:r>
            <w:r>
              <w:rPr>
                <w:sz w:val="24"/>
              </w:rPr>
              <w:t>variables</w:t>
            </w:r>
            <w:r>
              <w:rPr>
                <w:spacing w:val="-1"/>
                <w:sz w:val="24"/>
              </w:rPr>
              <w:t xml:space="preserve"> </w:t>
            </w:r>
            <w:r>
              <w:rPr>
                <w:sz w:val="24"/>
              </w:rPr>
              <w:t>such</w:t>
            </w:r>
            <w:r>
              <w:rPr>
                <w:spacing w:val="-1"/>
                <w:sz w:val="24"/>
              </w:rPr>
              <w:t xml:space="preserve"> </w:t>
            </w:r>
            <w:r>
              <w:rPr>
                <w:sz w:val="24"/>
              </w:rPr>
              <w:t>as</w:t>
            </w:r>
            <w:r>
              <w:rPr>
                <w:spacing w:val="-1"/>
                <w:sz w:val="24"/>
              </w:rPr>
              <w:t xml:space="preserve"> </w:t>
            </w:r>
            <w:r w:rsidR="00AC10FB" w:rsidRPr="00AC10FB">
              <w:rPr>
                <w:sz w:val="24"/>
              </w:rPr>
              <w:t>their number of dependents, education level, employment status, loan amount, loan term, CIBIL score, and assets.</w:t>
            </w:r>
          </w:p>
        </w:tc>
      </w:tr>
    </w:tbl>
    <w:p w14:paraId="440BC70C" w14:textId="77777777" w:rsidR="004B6EC0" w:rsidRDefault="004B6EC0">
      <w:pPr>
        <w:spacing w:line="276" w:lineRule="auto"/>
        <w:rPr>
          <w:sz w:val="24"/>
        </w:rPr>
        <w:sectPr w:rsidR="004B6EC0">
          <w:headerReference w:type="default" r:id="rId7"/>
          <w:type w:val="continuous"/>
          <w:pgSz w:w="12240" w:h="15840"/>
          <w:pgMar w:top="1500" w:right="1300" w:bottom="280" w:left="1340" w:header="195" w:footer="720" w:gutter="0"/>
          <w:pgNumType w:start="1"/>
          <w:cols w:space="720"/>
        </w:sectPr>
      </w:pPr>
    </w:p>
    <w:p w14:paraId="065184B7" w14:textId="77777777" w:rsidR="004B6EC0" w:rsidRDefault="004B6EC0">
      <w:pPr>
        <w:pStyle w:val="BodyText"/>
        <w:rPr>
          <w:b/>
          <w:sz w:val="20"/>
        </w:rPr>
      </w:pPr>
    </w:p>
    <w:p w14:paraId="005D1755" w14:textId="77777777" w:rsidR="004B6EC0" w:rsidRDefault="004B6EC0">
      <w:pPr>
        <w:pStyle w:val="BodyText"/>
        <w:spacing w:before="8"/>
        <w:rPr>
          <w:b/>
          <w:sz w:val="20"/>
        </w:rPr>
      </w:pPr>
    </w:p>
    <w:p w14:paraId="0E54C9DC" w14:textId="77777777" w:rsidR="004B6EC0" w:rsidRDefault="00000000">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65D0B651" w14:textId="77777777" w:rsidR="004B6EC0" w:rsidRDefault="004B6EC0">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4B6EC0" w14:paraId="21AE3A35" w14:textId="77777777">
        <w:trPr>
          <w:trHeight w:val="1050"/>
        </w:trPr>
        <w:tc>
          <w:tcPr>
            <w:tcW w:w="1380" w:type="dxa"/>
          </w:tcPr>
          <w:p w14:paraId="12EF2EE1" w14:textId="77777777" w:rsidR="004B6EC0" w:rsidRDefault="00000000">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7CE6378A" w14:textId="77777777" w:rsidR="004B6EC0" w:rsidRDefault="004B6EC0">
            <w:pPr>
              <w:pStyle w:val="TableParagraph"/>
              <w:rPr>
                <w:b/>
                <w:sz w:val="26"/>
              </w:rPr>
            </w:pPr>
          </w:p>
          <w:p w14:paraId="26EDA61D" w14:textId="77777777" w:rsidR="004B6EC0" w:rsidRDefault="00000000">
            <w:pPr>
              <w:pStyle w:val="TableParagraph"/>
              <w:spacing w:before="174"/>
              <w:ind w:left="479"/>
              <w:rPr>
                <w:b/>
                <w:sz w:val="24"/>
              </w:rPr>
            </w:pPr>
            <w:r>
              <w:rPr>
                <w:b/>
                <w:sz w:val="24"/>
              </w:rPr>
              <w:t>Description</w:t>
            </w:r>
          </w:p>
        </w:tc>
        <w:tc>
          <w:tcPr>
            <w:tcW w:w="1980" w:type="dxa"/>
          </w:tcPr>
          <w:p w14:paraId="060A7F7B" w14:textId="77777777" w:rsidR="004B6EC0" w:rsidRDefault="004B6EC0">
            <w:pPr>
              <w:pStyle w:val="TableParagraph"/>
              <w:rPr>
                <w:b/>
                <w:sz w:val="26"/>
              </w:rPr>
            </w:pPr>
          </w:p>
          <w:p w14:paraId="5BC93619" w14:textId="77777777" w:rsidR="004B6EC0" w:rsidRDefault="00000000">
            <w:pPr>
              <w:pStyle w:val="TableParagraph"/>
              <w:spacing w:before="174"/>
              <w:ind w:left="242"/>
              <w:rPr>
                <w:b/>
                <w:sz w:val="24"/>
              </w:rPr>
            </w:pPr>
            <w:r>
              <w:rPr>
                <w:b/>
                <w:sz w:val="24"/>
              </w:rPr>
              <w:t>Location/URL</w:t>
            </w:r>
          </w:p>
        </w:tc>
        <w:tc>
          <w:tcPr>
            <w:tcW w:w="1140" w:type="dxa"/>
          </w:tcPr>
          <w:p w14:paraId="512D418F" w14:textId="77777777" w:rsidR="004B6EC0" w:rsidRDefault="004B6EC0">
            <w:pPr>
              <w:pStyle w:val="TableParagraph"/>
              <w:rPr>
                <w:b/>
                <w:sz w:val="26"/>
              </w:rPr>
            </w:pPr>
          </w:p>
          <w:p w14:paraId="5038FB0B" w14:textId="77777777" w:rsidR="004B6EC0" w:rsidRDefault="00000000">
            <w:pPr>
              <w:pStyle w:val="TableParagraph"/>
              <w:spacing w:before="174"/>
              <w:ind w:left="176"/>
              <w:rPr>
                <w:b/>
                <w:sz w:val="24"/>
              </w:rPr>
            </w:pPr>
            <w:r>
              <w:rPr>
                <w:b/>
                <w:sz w:val="24"/>
              </w:rPr>
              <w:t>Format</w:t>
            </w:r>
          </w:p>
        </w:tc>
        <w:tc>
          <w:tcPr>
            <w:tcW w:w="920" w:type="dxa"/>
          </w:tcPr>
          <w:p w14:paraId="3503A4A5" w14:textId="77777777" w:rsidR="004B6EC0" w:rsidRDefault="004B6EC0">
            <w:pPr>
              <w:pStyle w:val="TableParagraph"/>
              <w:rPr>
                <w:b/>
                <w:sz w:val="26"/>
              </w:rPr>
            </w:pPr>
          </w:p>
          <w:p w14:paraId="67D02B00" w14:textId="77777777" w:rsidR="004B6EC0" w:rsidRDefault="00000000">
            <w:pPr>
              <w:pStyle w:val="TableParagraph"/>
              <w:spacing w:before="174"/>
              <w:ind w:right="223"/>
              <w:jc w:val="right"/>
              <w:rPr>
                <w:b/>
                <w:sz w:val="24"/>
              </w:rPr>
            </w:pPr>
            <w:r>
              <w:rPr>
                <w:b/>
                <w:sz w:val="24"/>
              </w:rPr>
              <w:t>Size</w:t>
            </w:r>
          </w:p>
        </w:tc>
        <w:tc>
          <w:tcPr>
            <w:tcW w:w="1780" w:type="dxa"/>
          </w:tcPr>
          <w:p w14:paraId="380E8FC5" w14:textId="77777777" w:rsidR="004B6EC0" w:rsidRDefault="00000000">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4B6EC0" w14:paraId="2A3270EF" w14:textId="77777777">
        <w:trPr>
          <w:trHeight w:val="2890"/>
        </w:trPr>
        <w:tc>
          <w:tcPr>
            <w:tcW w:w="1380" w:type="dxa"/>
          </w:tcPr>
          <w:p w14:paraId="33FBBB3A" w14:textId="77777777" w:rsidR="004B6EC0" w:rsidRDefault="004B6EC0">
            <w:pPr>
              <w:pStyle w:val="TableParagraph"/>
              <w:rPr>
                <w:b/>
                <w:sz w:val="26"/>
              </w:rPr>
            </w:pPr>
          </w:p>
          <w:p w14:paraId="5B4A6DD8" w14:textId="77777777" w:rsidR="004B6EC0" w:rsidRDefault="004B6EC0">
            <w:pPr>
              <w:pStyle w:val="TableParagraph"/>
              <w:rPr>
                <w:b/>
                <w:sz w:val="26"/>
              </w:rPr>
            </w:pPr>
          </w:p>
          <w:p w14:paraId="5164E623" w14:textId="77777777" w:rsidR="004B6EC0" w:rsidRDefault="004B6EC0">
            <w:pPr>
              <w:pStyle w:val="TableParagraph"/>
              <w:rPr>
                <w:b/>
                <w:sz w:val="26"/>
              </w:rPr>
            </w:pPr>
          </w:p>
          <w:p w14:paraId="26DDB16C" w14:textId="77777777" w:rsidR="004B6EC0" w:rsidRDefault="00000000">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21EC3482" w14:textId="77777777" w:rsidR="004B6EC0" w:rsidRDefault="00000000">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7DA72282" w14:textId="77777777" w:rsidR="004B6EC0" w:rsidRDefault="004B6EC0">
            <w:pPr>
              <w:pStyle w:val="TableParagraph"/>
              <w:spacing w:before="10"/>
              <w:rPr>
                <w:b/>
                <w:sz w:val="35"/>
              </w:rPr>
            </w:pPr>
          </w:p>
          <w:p w14:paraId="62D12122" w14:textId="27BC88F5" w:rsidR="004B6EC0" w:rsidRDefault="00AC10FB">
            <w:pPr>
              <w:pStyle w:val="TableParagraph"/>
              <w:spacing w:before="1" w:line="276" w:lineRule="auto"/>
              <w:ind w:left="104" w:right="136"/>
              <w:jc w:val="both"/>
              <w:rPr>
                <w:sz w:val="24"/>
              </w:rPr>
            </w:pPr>
            <w:hyperlink r:id="rId8" w:history="1">
              <w:r w:rsidRPr="00A778C3">
                <w:rPr>
                  <w:rStyle w:val="Hyperlink"/>
                  <w:sz w:val="24"/>
                </w:rPr>
                <w:t>https://www.kaggle.com/datasets/architsharma01/loan-approval-prediction-dataset/data</w:t>
              </w:r>
            </w:hyperlink>
          </w:p>
          <w:p w14:paraId="0FE3D9C7" w14:textId="116CE880" w:rsidR="00AC10FB" w:rsidRDefault="00AC10FB">
            <w:pPr>
              <w:pStyle w:val="TableParagraph"/>
              <w:spacing w:before="1" w:line="276" w:lineRule="auto"/>
              <w:ind w:left="104" w:right="136"/>
              <w:jc w:val="both"/>
              <w:rPr>
                <w:sz w:val="24"/>
              </w:rPr>
            </w:pPr>
          </w:p>
        </w:tc>
        <w:tc>
          <w:tcPr>
            <w:tcW w:w="1140" w:type="dxa"/>
          </w:tcPr>
          <w:p w14:paraId="33266735" w14:textId="77777777" w:rsidR="004B6EC0" w:rsidRDefault="004B6EC0">
            <w:pPr>
              <w:pStyle w:val="TableParagraph"/>
              <w:rPr>
                <w:b/>
                <w:sz w:val="26"/>
              </w:rPr>
            </w:pPr>
          </w:p>
          <w:p w14:paraId="635233C5" w14:textId="77777777" w:rsidR="004B6EC0" w:rsidRDefault="004B6EC0">
            <w:pPr>
              <w:pStyle w:val="TableParagraph"/>
              <w:rPr>
                <w:b/>
                <w:sz w:val="26"/>
              </w:rPr>
            </w:pPr>
          </w:p>
          <w:p w14:paraId="6398EC66" w14:textId="77777777" w:rsidR="004B6EC0" w:rsidRDefault="004B6EC0">
            <w:pPr>
              <w:pStyle w:val="TableParagraph"/>
              <w:rPr>
                <w:b/>
                <w:sz w:val="26"/>
              </w:rPr>
            </w:pPr>
          </w:p>
          <w:p w14:paraId="7CB1EB1B" w14:textId="77777777" w:rsidR="004B6EC0" w:rsidRDefault="004B6EC0">
            <w:pPr>
              <w:pStyle w:val="TableParagraph"/>
              <w:spacing w:before="10"/>
              <w:rPr>
                <w:b/>
                <w:sz w:val="26"/>
              </w:rPr>
            </w:pPr>
          </w:p>
          <w:p w14:paraId="509553C8" w14:textId="77777777" w:rsidR="004B6EC0" w:rsidRDefault="00000000">
            <w:pPr>
              <w:pStyle w:val="TableParagraph"/>
              <w:spacing w:before="1"/>
              <w:ind w:left="89"/>
              <w:rPr>
                <w:sz w:val="24"/>
              </w:rPr>
            </w:pPr>
            <w:r>
              <w:rPr>
                <w:sz w:val="24"/>
              </w:rPr>
              <w:t>CSV</w:t>
            </w:r>
          </w:p>
        </w:tc>
        <w:tc>
          <w:tcPr>
            <w:tcW w:w="920" w:type="dxa"/>
          </w:tcPr>
          <w:p w14:paraId="0BBC0BEE" w14:textId="77777777" w:rsidR="004B6EC0" w:rsidRDefault="004B6EC0">
            <w:pPr>
              <w:pStyle w:val="TableParagraph"/>
              <w:rPr>
                <w:b/>
                <w:sz w:val="26"/>
              </w:rPr>
            </w:pPr>
          </w:p>
          <w:p w14:paraId="48226EFF" w14:textId="77777777" w:rsidR="004B6EC0" w:rsidRDefault="004B6EC0">
            <w:pPr>
              <w:pStyle w:val="TableParagraph"/>
              <w:rPr>
                <w:b/>
                <w:sz w:val="26"/>
              </w:rPr>
            </w:pPr>
          </w:p>
          <w:p w14:paraId="6C08F5B0" w14:textId="77777777" w:rsidR="004B6EC0" w:rsidRDefault="004B6EC0">
            <w:pPr>
              <w:pStyle w:val="TableParagraph"/>
              <w:rPr>
                <w:b/>
                <w:sz w:val="26"/>
              </w:rPr>
            </w:pPr>
          </w:p>
          <w:p w14:paraId="2EC664F6" w14:textId="77777777" w:rsidR="004B6EC0" w:rsidRDefault="004B6EC0">
            <w:pPr>
              <w:pStyle w:val="TableParagraph"/>
              <w:spacing w:before="10"/>
              <w:rPr>
                <w:b/>
                <w:sz w:val="26"/>
              </w:rPr>
            </w:pPr>
          </w:p>
          <w:p w14:paraId="0C1C0D4F" w14:textId="6F96F488" w:rsidR="004B6EC0" w:rsidRDefault="00AC10FB" w:rsidP="00AC10FB">
            <w:pPr>
              <w:pStyle w:val="TableParagraph"/>
              <w:spacing w:before="1"/>
              <w:ind w:right="202"/>
              <w:rPr>
                <w:sz w:val="24"/>
              </w:rPr>
            </w:pPr>
            <w:r>
              <w:rPr>
                <w:sz w:val="24"/>
              </w:rPr>
              <w:t xml:space="preserve">    384 KB</w:t>
            </w:r>
          </w:p>
        </w:tc>
        <w:tc>
          <w:tcPr>
            <w:tcW w:w="1780" w:type="dxa"/>
          </w:tcPr>
          <w:p w14:paraId="2B373E4E" w14:textId="77777777" w:rsidR="004B6EC0" w:rsidRDefault="004B6EC0">
            <w:pPr>
              <w:pStyle w:val="TableParagraph"/>
              <w:rPr>
                <w:b/>
                <w:sz w:val="26"/>
              </w:rPr>
            </w:pPr>
          </w:p>
          <w:p w14:paraId="015E0F6E" w14:textId="77777777" w:rsidR="004B6EC0" w:rsidRDefault="004B6EC0">
            <w:pPr>
              <w:pStyle w:val="TableParagraph"/>
              <w:rPr>
                <w:b/>
                <w:sz w:val="26"/>
              </w:rPr>
            </w:pPr>
          </w:p>
          <w:p w14:paraId="1082A151" w14:textId="77777777" w:rsidR="004B6EC0" w:rsidRDefault="004B6EC0">
            <w:pPr>
              <w:pStyle w:val="TableParagraph"/>
              <w:rPr>
                <w:b/>
                <w:sz w:val="26"/>
              </w:rPr>
            </w:pPr>
          </w:p>
          <w:p w14:paraId="7E73564C" w14:textId="77777777" w:rsidR="004B6EC0" w:rsidRDefault="004B6EC0">
            <w:pPr>
              <w:pStyle w:val="TableParagraph"/>
              <w:spacing w:before="10"/>
              <w:rPr>
                <w:b/>
                <w:sz w:val="26"/>
              </w:rPr>
            </w:pPr>
          </w:p>
          <w:p w14:paraId="29C29DF4" w14:textId="77777777" w:rsidR="004B6EC0" w:rsidRDefault="00000000">
            <w:pPr>
              <w:pStyle w:val="TableParagraph"/>
              <w:spacing w:before="1"/>
              <w:ind w:left="99"/>
              <w:rPr>
                <w:sz w:val="24"/>
              </w:rPr>
            </w:pPr>
            <w:r>
              <w:rPr>
                <w:sz w:val="24"/>
              </w:rPr>
              <w:t>Public</w:t>
            </w:r>
          </w:p>
        </w:tc>
      </w:tr>
    </w:tbl>
    <w:p w14:paraId="6C7EEFD5" w14:textId="77777777" w:rsidR="00BB5FCE" w:rsidRDefault="00BB5FCE"/>
    <w:sectPr w:rsidR="00BB5FC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42210" w14:textId="77777777" w:rsidR="00BB5FCE" w:rsidRDefault="00BB5FCE">
      <w:r>
        <w:separator/>
      </w:r>
    </w:p>
  </w:endnote>
  <w:endnote w:type="continuationSeparator" w:id="0">
    <w:p w14:paraId="77F61A75" w14:textId="77777777" w:rsidR="00BB5FCE" w:rsidRDefault="00BB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F6BDE" w14:textId="77777777" w:rsidR="00BB5FCE" w:rsidRDefault="00BB5FCE">
      <w:r>
        <w:separator/>
      </w:r>
    </w:p>
  </w:footnote>
  <w:footnote w:type="continuationSeparator" w:id="0">
    <w:p w14:paraId="23E317B5" w14:textId="77777777" w:rsidR="00BB5FCE" w:rsidRDefault="00BB5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5458" w14:textId="77777777" w:rsidR="004B6EC0" w:rsidRDefault="00000000">
    <w:pPr>
      <w:pStyle w:val="BodyText"/>
      <w:spacing w:line="14" w:lineRule="auto"/>
      <w:rPr>
        <w:sz w:val="20"/>
      </w:rPr>
    </w:pPr>
    <w:r>
      <w:rPr>
        <w:noProof/>
      </w:rPr>
      <w:drawing>
        <wp:anchor distT="0" distB="0" distL="0" distR="0" simplePos="0" relativeHeight="487481856" behindDoc="1" locked="0" layoutInCell="1" allowOverlap="1" wp14:anchorId="4FAC0C53" wp14:editId="1661B97A">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3E153152" wp14:editId="4E11F2E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A2997"/>
    <w:multiLevelType w:val="hybridMultilevel"/>
    <w:tmpl w:val="A1EEC08E"/>
    <w:lvl w:ilvl="0" w:tplc="AE1C1AB8">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609817BE">
      <w:numFmt w:val="bullet"/>
      <w:lvlText w:val="•"/>
      <w:lvlJc w:val="left"/>
      <w:pPr>
        <w:ind w:left="1415" w:hanging="360"/>
      </w:pPr>
      <w:rPr>
        <w:rFonts w:hint="default"/>
        <w:lang w:val="en-US" w:eastAsia="en-US" w:bidi="ar-SA"/>
      </w:rPr>
    </w:lvl>
    <w:lvl w:ilvl="2" w:tplc="1B8E67C0">
      <w:numFmt w:val="bullet"/>
      <w:lvlText w:val="•"/>
      <w:lvlJc w:val="left"/>
      <w:pPr>
        <w:ind w:left="2010" w:hanging="360"/>
      </w:pPr>
      <w:rPr>
        <w:rFonts w:hint="default"/>
        <w:lang w:val="en-US" w:eastAsia="en-US" w:bidi="ar-SA"/>
      </w:rPr>
    </w:lvl>
    <w:lvl w:ilvl="3" w:tplc="91B2C3A4">
      <w:numFmt w:val="bullet"/>
      <w:lvlText w:val="•"/>
      <w:lvlJc w:val="left"/>
      <w:pPr>
        <w:ind w:left="2605" w:hanging="360"/>
      </w:pPr>
      <w:rPr>
        <w:rFonts w:hint="default"/>
        <w:lang w:val="en-US" w:eastAsia="en-US" w:bidi="ar-SA"/>
      </w:rPr>
    </w:lvl>
    <w:lvl w:ilvl="4" w:tplc="F41A45F8">
      <w:numFmt w:val="bullet"/>
      <w:lvlText w:val="•"/>
      <w:lvlJc w:val="left"/>
      <w:pPr>
        <w:ind w:left="3200" w:hanging="360"/>
      </w:pPr>
      <w:rPr>
        <w:rFonts w:hint="default"/>
        <w:lang w:val="en-US" w:eastAsia="en-US" w:bidi="ar-SA"/>
      </w:rPr>
    </w:lvl>
    <w:lvl w:ilvl="5" w:tplc="CA40A31E">
      <w:numFmt w:val="bullet"/>
      <w:lvlText w:val="•"/>
      <w:lvlJc w:val="left"/>
      <w:pPr>
        <w:ind w:left="3795" w:hanging="360"/>
      </w:pPr>
      <w:rPr>
        <w:rFonts w:hint="default"/>
        <w:lang w:val="en-US" w:eastAsia="en-US" w:bidi="ar-SA"/>
      </w:rPr>
    </w:lvl>
    <w:lvl w:ilvl="6" w:tplc="302090EC">
      <w:numFmt w:val="bullet"/>
      <w:lvlText w:val="•"/>
      <w:lvlJc w:val="left"/>
      <w:pPr>
        <w:ind w:left="4390" w:hanging="360"/>
      </w:pPr>
      <w:rPr>
        <w:rFonts w:hint="default"/>
        <w:lang w:val="en-US" w:eastAsia="en-US" w:bidi="ar-SA"/>
      </w:rPr>
    </w:lvl>
    <w:lvl w:ilvl="7" w:tplc="55842E2A">
      <w:numFmt w:val="bullet"/>
      <w:lvlText w:val="•"/>
      <w:lvlJc w:val="left"/>
      <w:pPr>
        <w:ind w:left="4985" w:hanging="360"/>
      </w:pPr>
      <w:rPr>
        <w:rFonts w:hint="default"/>
        <w:lang w:val="en-US" w:eastAsia="en-US" w:bidi="ar-SA"/>
      </w:rPr>
    </w:lvl>
    <w:lvl w:ilvl="8" w:tplc="7A8266F4">
      <w:numFmt w:val="bullet"/>
      <w:lvlText w:val="•"/>
      <w:lvlJc w:val="left"/>
      <w:pPr>
        <w:ind w:left="5580" w:hanging="360"/>
      </w:pPr>
      <w:rPr>
        <w:rFonts w:hint="default"/>
        <w:lang w:val="en-US" w:eastAsia="en-US" w:bidi="ar-SA"/>
      </w:rPr>
    </w:lvl>
  </w:abstractNum>
  <w:num w:numId="1" w16cid:durableId="79425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6EC0"/>
    <w:rsid w:val="004B6EC0"/>
    <w:rsid w:val="00817D2B"/>
    <w:rsid w:val="00AC10FB"/>
    <w:rsid w:val="00BB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C100"/>
  <w15:docId w15:val="{29012836-C055-497C-8030-A39E39F0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10FB"/>
    <w:rPr>
      <w:color w:val="0000FF" w:themeColor="hyperlink"/>
      <w:u w:val="single"/>
    </w:rPr>
  </w:style>
  <w:style w:type="character" w:styleId="UnresolvedMention">
    <w:name w:val="Unresolved Mention"/>
    <w:basedOn w:val="DefaultParagraphFont"/>
    <w:uiPriority w:val="99"/>
    <w:semiHidden/>
    <w:unhideWhenUsed/>
    <w:rsid w:val="00AC1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architsharma01/loan-approval-prediction-dataset/data"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cp:lastModifiedBy>Nivas G</cp:lastModifiedBy>
  <cp:revision>2</cp:revision>
  <dcterms:created xsi:type="dcterms:W3CDTF">2024-10-16T12:57:00Z</dcterms:created>
  <dcterms:modified xsi:type="dcterms:W3CDTF">2024-10-16T18:28:00Z</dcterms:modified>
</cp:coreProperties>
</file>