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sz w:val="32"/>
          <w:szCs w:val="32"/>
        </w:rPr>
      </w:r>
      <w:bookmarkStart w:id="0" w:name="undefined"/>
      <w:r>
        <w:rPr>
          <w:sz w:val="32"/>
          <w:szCs w:val="32"/>
        </w:rPr>
      </w:r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Вопросы к экзамену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МДК.09.02 </w:t>
      </w:r>
      <w:r>
        <w:rPr>
          <w:rFonts w:ascii="Times New Roman" w:hAnsi="Times New Roman" w:eastAsia="Noto Serif CJK SC" w:cs="Times New Roman"/>
          <w:b/>
          <w:sz w:val="32"/>
          <w:szCs w:val="32"/>
          <w:lang w:eastAsia="zh-CN" w:bidi="hi-IN"/>
        </w:rPr>
        <w:t xml:space="preserve">Оптимизация веб-приложений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  <w:t xml:space="preserve">Цели и задачи оптимизации</w:t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Технологии оптимизации сайтов</w:t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  <w:t xml:space="preserve">Стадии загрузки страницы</w:t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  <w:t xml:space="preserve">Правила оптимизации загрузки</w:t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  <w:t xml:space="preserve"> веб- страниц</w:t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  <w:t xml:space="preserve">Клиентская оптимизация</w:t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lang w:eastAsia="zh-CN" w:bidi="hi-IN"/>
        </w:rPr>
        <w:t xml:space="preserve">Серве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рная оптимизация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Сходства и различия клиентской оптимизации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Классификация алгоритмов продвижения сайтов.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Основные функции поисковых систем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Характеристики поисковых систем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История развития поисковых систем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Основные различия поисковых систем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Основы устройства поисковых систем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Типы пользовательских запросов, основные различия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Основные принципы ранжирования сайтов в поисковых системах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Определение типа поискового запроса, выбор типа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Выявление конкурентов в поиске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Способы влияния на ранжирование ресурсов поисковым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 системами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Алгоритм поискового продвижения сайта по низкочастотному запросу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Семантическое ядро сайта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Методы сбора семантического ядра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Способы группировки семантического ядра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Обзор сервисов для составления семантического ядра (от Яндекс и Google)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Формирование структуры сайта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Обзор возможностей Яндекс Метрики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Обзор возможностей Google Analytics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Основные этапы внутренней поисковой оптимизации.</w:t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Методы внутренней оптимизации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Работа с контентом и текстовыми факторами.</w:t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Оптимизация мета-тегов на странице.</w:t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Внутренняя перелиновка сайта.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Технический и поисковый аудит сайта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Влияние социальных факторов на поисковое продвижение.</w:t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Поведенческие факторы и методы их оптимизации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Фильтры поисковых систем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Борьба с антиспамом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Источники наращивания ссылочной массы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Методы размещения ссылок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Способы увеличения посещаемости сайтов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Конвертация трафика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Индексация сайтов. Основные понятия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Поисковые операторы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Методы индексирования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Способы оптимизации SQL-запросов при получении данных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Индексирование баз данных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Оптимизация страниц пагинаций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Индексация сайтов в поисковой системе Yandex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Индексация сайтов в поисковой системе Google</w:t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0"/>
          <w:szCs w:val="20"/>
          <w:highlight w:val="none"/>
          <w:lang w:eastAsia="zh-CN" w:bidi="hi-IN"/>
          <w14:ligatures w14:val="none"/>
        </w:rPr>
      </w:r>
    </w:p>
    <w:p>
      <w:pPr>
        <w:pStyle w:val="836"/>
        <w:numPr>
          <w:ilvl w:val="0"/>
          <w:numId w:val="1"/>
        </w:numPr>
        <w:ind w:left="850" w:right="0" w:hanging="502"/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pP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</w:rPr>
        <w:t xml:space="preserve">Индексирование баз данных</w:t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  <w:r>
        <w:rPr>
          <w:rFonts w:ascii="Times New Roman" w:hAnsi="Times New Roman" w:eastAsia="Noto Serif CJK SC" w:cs="Times New Roman"/>
          <w:sz w:val="28"/>
          <w:szCs w:val="28"/>
          <w:highlight w:val="none"/>
          <w:lang w:eastAsia="zh-CN" w:bidi="hi-IN"/>
          <w14:ligatures w14:val="none"/>
        </w:rPr>
      </w:r>
    </w:p>
    <w:p>
      <w:pPr>
        <w:ind w:left="709" w:firstLine="0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Noto Serif CJK SC">
    <w:panose1 w:val="05040102010807070707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Карцева</cp:lastModifiedBy>
  <cp:revision>4</cp:revision>
  <dcterms:modified xsi:type="dcterms:W3CDTF">2023-11-28T06:46:30Z</dcterms:modified>
</cp:coreProperties>
</file>