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1900"/>
        <w:jc w:val="center"/>
      </w:pPr>
      <w:r>
        <w:drawing>
          <wp:inline distT="0" distB="0" distL="0" distR="0">
            <wp:extent cx="2305050" cy="685800"/>
            <wp:effectExtent t="0" r="0" b="0" l="0"/>
            <wp:docPr id="49" name="logo" descr="National University logo" title="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05050" cy="685800"/>
                    </a:xfrm>
                    <a:prstGeom prst="rect">
                      <a:avLst/>
                    </a:prstGeom>
                  </pic:spPr>
                </pic:pic>
              </a:graphicData>
            </a:graphic>
          </wp:inline>
        </w:drawing>
      </w:r>
    </w:p>
    <w:p>
      <w:pPr>
        <w:spacing w:after="0" w:before="0"/>
        <w:jc w:val="center"/>
      </w:pPr>
      <w:r>
        <w:rPr>
          <w:rFonts w:ascii="Times New Roman" w:cs="Times New Roman" w:eastAsia="Times New Roman" w:hAnsi="Times New Roman"/>
          <w:b/>
          <w:bCs/>
          <w:sz w:val="32"/>
          <w:szCs w:val="32"/>
        </w:rPr>
        <w:t xml:space="preserve">EMPLOYEE ID VALIDATOR:</w:t>
      </w:r>
    </w:p>
    <w:p>
      <w:pPr>
        <w:spacing w:after="300" w:before="0"/>
        <w:jc w:val="center"/>
      </w:pPr>
      <w:r>
        <w:rPr>
          <w:rFonts w:ascii="Times New Roman" w:cs="Times New Roman" w:eastAsia="Times New Roman" w:hAnsi="Times New Roman"/>
          <w:b/>
          <w:bCs/>
          <w:sz w:val="32"/>
          <w:szCs w:val="32"/>
        </w:rPr>
        <w:t xml:space="preserve">SMART PATTERN RECOGNITION SYSTEM</w:t>
      </w:r>
    </w:p>
    <w:p>
      <w:pPr>
        <w:spacing w:after="1300" w:before="0"/>
        <w:jc w:val="center"/>
      </w:pPr>
      <w:r>
        <w:rPr>
          <w:rFonts w:ascii="Times New Roman" w:cs="Times New Roman" w:eastAsia="Times New Roman" w:hAnsi="Times New Roman"/>
          <w:b/>
          <w:bCs/>
          <w:sz w:val="26"/>
          <w:szCs w:val="26"/>
        </w:rPr>
        <w:t xml:space="preserve">PROJECT DOCUMENTATION</w:t>
      </w:r>
    </w:p>
    <w:p>
      <w:pPr>
        <w:spacing w:after="1100" w:before="0"/>
        <w:jc w:val="center"/>
      </w:pPr>
      <w:r>
        <w:rPr>
          <w:rFonts w:ascii="Times New Roman" w:cs="Times New Roman" w:eastAsia="Times New Roman" w:hAnsi="Times New Roman"/>
          <w:sz w:val="24"/>
          <w:szCs w:val="24"/>
        </w:rPr>
        <w:t xml:space="preserve">Course: Automata Theory and Formal Languages</w:t>
      </w:r>
    </w:p>
    <w:p>
      <w:pPr>
        <w:spacing w:after="120" w:before="0"/>
        <w:jc w:val="center"/>
      </w:pPr>
      <w:r>
        <w:rPr>
          <w:rFonts w:ascii="Times New Roman" w:cs="Times New Roman" w:eastAsia="Times New Roman" w:hAnsi="Times New Roman"/>
          <w:b/>
          <w:bCs/>
          <w:sz w:val="24"/>
          <w:szCs w:val="24"/>
        </w:rPr>
        <w:t xml:space="preserve">Group Members:</w:t>
      </w:r>
    </w:p>
    <w:p>
      <w:pPr>
        <w:spacing w:after="40" w:before="0"/>
        <w:jc w:val="center"/>
      </w:pPr>
      <w:r>
        <w:rPr>
          <w:rFonts w:ascii="Times New Roman" w:cs="Times New Roman" w:eastAsia="Times New Roman" w:hAnsi="Times New Roman"/>
          <w:sz w:val="24"/>
          <w:szCs w:val="24"/>
        </w:rPr>
        <w:t xml:space="preserve">Anub, Mark Christian T.</w:t>
      </w:r>
    </w:p>
    <w:p>
      <w:pPr>
        <w:spacing w:after="40" w:before="0"/>
        <w:jc w:val="center"/>
      </w:pPr>
      <w:r>
        <w:rPr>
          <w:rFonts w:ascii="Times New Roman" w:cs="Times New Roman" w:eastAsia="Times New Roman" w:hAnsi="Times New Roman"/>
          <w:sz w:val="24"/>
          <w:szCs w:val="24"/>
        </w:rPr>
        <w:t xml:space="preserve">Ayson, Rey Noel C.</w:t>
      </w:r>
    </w:p>
    <w:p>
      <w:pPr>
        <w:spacing w:after="40" w:before="0"/>
        <w:jc w:val="center"/>
      </w:pPr>
      <w:r>
        <w:rPr>
          <w:rFonts w:ascii="Times New Roman" w:cs="Times New Roman" w:eastAsia="Times New Roman" w:hAnsi="Times New Roman"/>
          <w:sz w:val="24"/>
          <w:szCs w:val="24"/>
        </w:rPr>
        <w:t xml:space="preserve">Dotosme, James Paul B.</w:t>
      </w:r>
    </w:p>
    <w:p>
      <w:pPr>
        <w:spacing w:after="40" w:before="0"/>
        <w:jc w:val="center"/>
      </w:pPr>
      <w:r>
        <w:rPr>
          <w:rFonts w:ascii="Times New Roman" w:cs="Times New Roman" w:eastAsia="Times New Roman" w:hAnsi="Times New Roman"/>
          <w:sz w:val="24"/>
          <w:szCs w:val="24"/>
        </w:rPr>
        <w:t xml:space="preserve">Lauzon, Chester Josh C.</w:t>
      </w:r>
    </w:p>
    <w:p>
      <w:pPr>
        <w:spacing w:after="40" w:before="0"/>
        <w:jc w:val="center"/>
      </w:pPr>
      <w:r>
        <w:rPr>
          <w:rFonts w:ascii="Times New Roman" w:cs="Times New Roman" w:eastAsia="Times New Roman" w:hAnsi="Times New Roman"/>
          <w:sz w:val="24"/>
          <w:szCs w:val="24"/>
        </w:rPr>
        <w:t xml:space="preserve">Nogales, John Kelly</w:t>
      </w:r>
    </w:p>
    <w:p>
      <w:pPr>
        <w:spacing w:after="40" w:before="0"/>
        <w:jc w:val="center"/>
      </w:pPr>
      <w:r>
        <w:rPr>
          <w:rFonts w:ascii="Times New Roman" w:cs="Times New Roman" w:eastAsia="Times New Roman" w:hAnsi="Times New Roman"/>
          <w:sz w:val="24"/>
          <w:szCs w:val="24"/>
        </w:rPr>
        <w:t xml:space="preserve">Perito, Isiah Thomas A.</w:t>
      </w:r>
    </w:p>
    <w:p>
      <w:pPr>
        <w:spacing w:after="40" w:before="0"/>
        <w:jc w:val="center"/>
      </w:pPr>
      <w:r>
        <w:rPr>
          <w:rFonts w:ascii="Times New Roman" w:cs="Times New Roman" w:eastAsia="Times New Roman" w:hAnsi="Times New Roman"/>
          <w:sz w:val="24"/>
          <w:szCs w:val="24"/>
        </w:rPr>
        <w:t xml:space="preserve">Talingting, Ken Ira L.</w:t>
      </w:r>
    </w:p>
    <w:p>
      <w:pPr>
        <w:spacing w:after="0" w:before="1000"/>
        <w:jc w:val="center"/>
      </w:pPr>
      <w:r>
        <w:rPr>
          <w:rFonts w:ascii="Times New Roman" w:cs="Times New Roman" w:eastAsia="Times New Roman" w:hAnsi="Times New Roman"/>
          <w:sz w:val="24"/>
          <w:szCs w:val="24"/>
        </w:rPr>
        <w:t xml:space="preserve">Instructor: Mrs. Susan S. Caluya</w:t>
      </w:r>
    </w:p>
    <w:p>
      <w:pPr>
        <w:spacing w:after="0" w:before="500"/>
        <w:jc w:val="center"/>
      </w:pPr>
      <w:r>
        <w:rPr>
          <w:rFonts w:ascii="Times New Roman" w:cs="Times New Roman" w:eastAsia="Times New Roman" w:hAnsi="Times New Roman"/>
          <w:sz w:val="24"/>
          <w:szCs w:val="24"/>
        </w:rPr>
        <w:t xml:space="preserve">Submission Date: October 2, 2026</w:t>
      </w:r>
    </w:p>
    <w:p>
      <w:pPr>
        <w:sectPr>
          <w:pgSz w:w="11906" w:h="16838" w:orient="portrait"/>
          <w:pgMar w:top="1440" w:right="1440" w:bottom="1440" w:left="1440" w:header="425" w:footer="708" w:gutter="0"/>
          <w:pgNumType/>
          <w:titlePg w:val="false"/>
          <w:docGrid w:linePitch="360"/>
        </w:sectPr>
      </w:pPr>
    </w:p>
    <w:p>
      <w:pPr>
        <w:spacing w:after="300"/>
        <w:jc w:val="left"/>
      </w:pPr>
      <w:r>
        <w:rPr>
          <w:rFonts w:ascii="Times New Roman" w:cs="Times New Roman" w:eastAsia="Times New Roman" w:hAnsi="Times New Roman"/>
          <w:b/>
          <w:bCs/>
          <w:sz w:val="32"/>
          <w:szCs w:val="32"/>
        </w:rPr>
        <w:t xml:space="preserve">Table of Contents</w:t>
      </w:r>
    </w:p>
    <w:p>
      <w:pPr>
        <w:pStyle w:val="TOC1"/>
        <w:tabs>
          <w:tab w:val="right" w:pos="9026" w:leader="dot"/>
        </w:tabs>
        <w:spacing w:after="30" w:before="100"/>
        <w:ind w:left="0"/>
      </w:pPr>
      <w:r>
        <w:fldChar w:fldCharType="begin"/>
      </w:r>
      <w:r>
        <w:instrText xml:space="preserve"> TOC \o "1-2" \h \z \u </w:instrText>
      </w:r>
      <w:r>
        <w:fldChar w:fldCharType="separate"/>
      </w:r>
      <w:hyperlink w:history="1" w:anchor="_Toc0001">
        <w:r>
          <w:rPr>
            <w:b/>
            <w:bCs/>
            <w:sz w:val="22"/>
            <w:szCs w:val="22"/>
          </w:rPr>
          <w:t xml:space="preserve">1  Introduction</w:t>
        </w:r>
        <w:r>
          <w:rPr>
            <w:sz w:val="22"/>
            <w:szCs w:val="22"/>
          </w:rPr>
          <w:tab/>
        </w:r>
        <w:r>
          <w:rPr>
            <w:b/>
            <w:bCs/>
            <w:sz w:val="22"/>
            <w:szCs w:val="22"/>
          </w:rPr>
          <w:t xml:space="preserve">1</w:t>
        </w:r>
      </w:hyperlink>
    </w:p>
    <w:p>
      <w:pPr>
        <w:pStyle w:val="TOC2"/>
        <w:tabs>
          <w:tab w:val="right" w:pos="9026" w:leader="dot"/>
        </w:tabs>
        <w:spacing w:after="20" w:before="0"/>
        <w:ind w:left="440"/>
      </w:pPr>
      <w:hyperlink w:history="1" w:anchor="_Toc0002">
        <w:r>
          <w:rPr>
            <w:b w:val="false"/>
            <w:bCs w:val="false"/>
            <w:sz w:val="21"/>
            <w:szCs w:val="21"/>
          </w:rPr>
          <w:t xml:space="preserve">1.1  Background</w:t>
        </w:r>
        <w:r>
          <w:rPr>
            <w:sz w:val="21"/>
            <w:szCs w:val="21"/>
          </w:rPr>
          <w:tab/>
        </w:r>
        <w:r>
          <w:rPr>
            <w:b w:val="false"/>
            <w:bCs w:val="false"/>
            <w:sz w:val="21"/>
            <w:szCs w:val="21"/>
          </w:rPr>
          <w:t xml:space="preserve">1</w:t>
        </w:r>
      </w:hyperlink>
    </w:p>
    <w:p>
      <w:pPr>
        <w:pStyle w:val="TOC2"/>
        <w:tabs>
          <w:tab w:val="right" w:pos="9026" w:leader="dot"/>
        </w:tabs>
        <w:spacing w:after="20" w:before="0"/>
        <w:ind w:left="440"/>
      </w:pPr>
      <w:hyperlink w:history="1" w:anchor="_Toc0003">
        <w:r>
          <w:rPr>
            <w:b w:val="false"/>
            <w:bCs w:val="false"/>
            <w:sz w:val="21"/>
            <w:szCs w:val="21"/>
          </w:rPr>
          <w:t xml:space="preserve">1.2  Problem Statement</w:t>
        </w:r>
        <w:r>
          <w:rPr>
            <w:sz w:val="21"/>
            <w:szCs w:val="21"/>
          </w:rPr>
          <w:tab/>
        </w:r>
        <w:r>
          <w:rPr>
            <w:b w:val="false"/>
            <w:bCs w:val="false"/>
            <w:sz w:val="21"/>
            <w:szCs w:val="21"/>
          </w:rPr>
          <w:t xml:space="preserve">1</w:t>
        </w:r>
      </w:hyperlink>
    </w:p>
    <w:p>
      <w:pPr>
        <w:pStyle w:val="TOC2"/>
        <w:tabs>
          <w:tab w:val="right" w:pos="9026" w:leader="dot"/>
        </w:tabs>
        <w:spacing w:after="20" w:before="0"/>
        <w:ind w:left="440"/>
      </w:pPr>
      <w:hyperlink w:history="1" w:anchor="_Toc0004">
        <w:r>
          <w:rPr>
            <w:b w:val="false"/>
            <w:bCs w:val="false"/>
            <w:sz w:val="21"/>
            <w:szCs w:val="21"/>
          </w:rPr>
          <w:t xml:space="preserve">1.3  Overview of the Solution</w:t>
        </w:r>
        <w:r>
          <w:rPr>
            <w:sz w:val="21"/>
            <w:szCs w:val="21"/>
          </w:rPr>
          <w:tab/>
        </w:r>
        <w:r>
          <w:rPr>
            <w:b w:val="false"/>
            <w:bCs w:val="false"/>
            <w:sz w:val="21"/>
            <w:szCs w:val="21"/>
          </w:rPr>
          <w:t xml:space="preserve">1</w:t>
        </w:r>
      </w:hyperlink>
    </w:p>
    <w:p>
      <w:pPr>
        <w:pStyle w:val="TOC1"/>
        <w:tabs>
          <w:tab w:val="right" w:pos="9026" w:leader="dot"/>
        </w:tabs>
        <w:spacing w:after="30" w:before="100"/>
        <w:ind w:left="0"/>
      </w:pPr>
      <w:hyperlink w:history="1" w:anchor="_Toc0005">
        <w:r>
          <w:rPr>
            <w:b/>
            <w:bCs/>
            <w:sz w:val="22"/>
            <w:szCs w:val="22"/>
          </w:rPr>
          <w:t xml:space="preserve">2  Project Objectives</w:t>
        </w:r>
        <w:r>
          <w:rPr>
            <w:sz w:val="22"/>
            <w:szCs w:val="22"/>
          </w:rPr>
          <w:tab/>
        </w:r>
        <w:r>
          <w:rPr>
            <w:b/>
            <w:bCs/>
            <w:sz w:val="22"/>
            <w:szCs w:val="22"/>
          </w:rPr>
          <w:t xml:space="preserve">2</w:t>
        </w:r>
      </w:hyperlink>
    </w:p>
    <w:p>
      <w:pPr>
        <w:pStyle w:val="TOC2"/>
        <w:tabs>
          <w:tab w:val="right" w:pos="9026" w:leader="dot"/>
        </w:tabs>
        <w:spacing w:after="20" w:before="0"/>
        <w:ind w:left="440"/>
      </w:pPr>
      <w:hyperlink w:history="1" w:anchor="_Toc0006">
        <w:r>
          <w:rPr>
            <w:b w:val="false"/>
            <w:bCs w:val="false"/>
            <w:sz w:val="21"/>
            <w:szCs w:val="21"/>
          </w:rPr>
          <w:t xml:space="preserve">2.1  General Objective</w:t>
        </w:r>
        <w:r>
          <w:rPr>
            <w:sz w:val="21"/>
            <w:szCs w:val="21"/>
          </w:rPr>
          <w:tab/>
        </w:r>
        <w:r>
          <w:rPr>
            <w:b w:val="false"/>
            <w:bCs w:val="false"/>
            <w:sz w:val="21"/>
            <w:szCs w:val="21"/>
          </w:rPr>
          <w:t xml:space="preserve">2</w:t>
        </w:r>
      </w:hyperlink>
    </w:p>
    <w:p>
      <w:pPr>
        <w:pStyle w:val="TOC2"/>
        <w:tabs>
          <w:tab w:val="right" w:pos="9026" w:leader="dot"/>
        </w:tabs>
        <w:spacing w:after="20" w:before="0"/>
        <w:ind w:left="440"/>
      </w:pPr>
      <w:hyperlink w:history="1" w:anchor="_Toc0007">
        <w:r>
          <w:rPr>
            <w:b w:val="false"/>
            <w:bCs w:val="false"/>
            <w:sz w:val="21"/>
            <w:szCs w:val="21"/>
          </w:rPr>
          <w:t xml:space="preserve">2.2  Specific Objectives</w:t>
        </w:r>
        <w:r>
          <w:rPr>
            <w:sz w:val="21"/>
            <w:szCs w:val="21"/>
          </w:rPr>
          <w:tab/>
        </w:r>
        <w:r>
          <w:rPr>
            <w:b w:val="false"/>
            <w:bCs w:val="false"/>
            <w:sz w:val="21"/>
            <w:szCs w:val="21"/>
          </w:rPr>
          <w:t xml:space="preserve">2</w:t>
        </w:r>
      </w:hyperlink>
    </w:p>
    <w:p>
      <w:pPr>
        <w:pStyle w:val="TOC1"/>
        <w:tabs>
          <w:tab w:val="right" w:pos="9026" w:leader="dot"/>
        </w:tabs>
        <w:spacing w:after="30" w:before="100"/>
        <w:ind w:left="0"/>
      </w:pPr>
      <w:hyperlink w:history="1" w:anchor="_Toc0008">
        <w:r>
          <w:rPr>
            <w:b/>
            <w:bCs/>
            <w:sz w:val="22"/>
            <w:szCs w:val="22"/>
          </w:rPr>
          <w:t xml:space="preserve">3  Scope and Limitations</w:t>
        </w:r>
        <w:r>
          <w:rPr>
            <w:sz w:val="22"/>
            <w:szCs w:val="22"/>
          </w:rPr>
          <w:tab/>
        </w:r>
        <w:r>
          <w:rPr>
            <w:b/>
            <w:bCs/>
            <w:sz w:val="22"/>
            <w:szCs w:val="22"/>
          </w:rPr>
          <w:t xml:space="preserve">3</w:t>
        </w:r>
      </w:hyperlink>
    </w:p>
    <w:p>
      <w:pPr>
        <w:pStyle w:val="TOC2"/>
        <w:tabs>
          <w:tab w:val="right" w:pos="9026" w:leader="dot"/>
        </w:tabs>
        <w:spacing w:after="20" w:before="0"/>
        <w:ind w:left="440"/>
      </w:pPr>
      <w:hyperlink w:history="1" w:anchor="_Toc0009">
        <w:r>
          <w:rPr>
            <w:b w:val="false"/>
            <w:bCs w:val="false"/>
            <w:sz w:val="21"/>
            <w:szCs w:val="21"/>
          </w:rPr>
          <w:t xml:space="preserve">3.1  Scope</w:t>
        </w:r>
        <w:r>
          <w:rPr>
            <w:sz w:val="21"/>
            <w:szCs w:val="21"/>
          </w:rPr>
          <w:tab/>
        </w:r>
        <w:r>
          <w:rPr>
            <w:b w:val="false"/>
            <w:bCs w:val="false"/>
            <w:sz w:val="21"/>
            <w:szCs w:val="21"/>
          </w:rPr>
          <w:t xml:space="preserve">3</w:t>
        </w:r>
      </w:hyperlink>
    </w:p>
    <w:p>
      <w:pPr>
        <w:pStyle w:val="TOC2"/>
        <w:tabs>
          <w:tab w:val="right" w:pos="9026" w:leader="dot"/>
        </w:tabs>
        <w:spacing w:after="20" w:before="0"/>
        <w:ind w:left="440"/>
      </w:pPr>
      <w:hyperlink w:history="1" w:anchor="_Toc0010">
        <w:r>
          <w:rPr>
            <w:b w:val="false"/>
            <w:bCs w:val="false"/>
            <w:sz w:val="21"/>
            <w:szCs w:val="21"/>
          </w:rPr>
          <w:t xml:space="preserve">3.2  Limitations</w:t>
        </w:r>
        <w:r>
          <w:rPr>
            <w:sz w:val="21"/>
            <w:szCs w:val="21"/>
          </w:rPr>
          <w:tab/>
        </w:r>
        <w:r>
          <w:rPr>
            <w:b w:val="false"/>
            <w:bCs w:val="false"/>
            <w:sz w:val="21"/>
            <w:szCs w:val="21"/>
          </w:rPr>
          <w:t xml:space="preserve">3</w:t>
        </w:r>
      </w:hyperlink>
    </w:p>
    <w:p>
      <w:pPr>
        <w:pStyle w:val="TOC1"/>
        <w:tabs>
          <w:tab w:val="right" w:pos="9026" w:leader="dot"/>
        </w:tabs>
        <w:spacing w:after="30" w:before="100"/>
        <w:ind w:left="0"/>
      </w:pPr>
      <w:hyperlink w:history="1" w:anchor="_Toc0011">
        <w:r>
          <w:rPr>
            <w:b/>
            <w:bCs/>
            <w:sz w:val="22"/>
            <w:szCs w:val="22"/>
          </w:rPr>
          <w:t xml:space="preserve">4  Formal Language Definition</w:t>
        </w:r>
        <w:r>
          <w:rPr>
            <w:sz w:val="22"/>
            <w:szCs w:val="22"/>
          </w:rPr>
          <w:tab/>
        </w:r>
        <w:r>
          <w:rPr>
            <w:b/>
            <w:bCs/>
            <w:sz w:val="22"/>
            <w:szCs w:val="22"/>
          </w:rPr>
          <w:t xml:space="preserve">4</w:t>
        </w:r>
      </w:hyperlink>
    </w:p>
    <w:p>
      <w:pPr>
        <w:pStyle w:val="TOC2"/>
        <w:tabs>
          <w:tab w:val="right" w:pos="9026" w:leader="dot"/>
        </w:tabs>
        <w:spacing w:after="20" w:before="0"/>
        <w:ind w:left="440"/>
      </w:pPr>
      <w:hyperlink w:history="1" w:anchor="_Toc0012">
        <w:r>
          <w:rPr>
            <w:b w:val="false"/>
            <w:bCs w:val="false"/>
            <w:sz w:val="21"/>
            <w:szCs w:val="21"/>
          </w:rPr>
          <w:t xml:space="preserve">4.1  Organization-Defined ID Structure</w:t>
        </w:r>
        <w:r>
          <w:rPr>
            <w:sz w:val="21"/>
            <w:szCs w:val="21"/>
          </w:rPr>
          <w:tab/>
        </w:r>
        <w:r>
          <w:rPr>
            <w:b w:val="false"/>
            <w:bCs w:val="false"/>
            <w:sz w:val="21"/>
            <w:szCs w:val="21"/>
          </w:rPr>
          <w:t xml:space="preserve">4</w:t>
        </w:r>
      </w:hyperlink>
    </w:p>
    <w:p>
      <w:pPr>
        <w:pStyle w:val="TOC2"/>
        <w:tabs>
          <w:tab w:val="right" w:pos="9026" w:leader="dot"/>
        </w:tabs>
        <w:spacing w:after="20" w:before="0"/>
        <w:ind w:left="440"/>
      </w:pPr>
      <w:hyperlink w:history="1" w:anchor="_Toc0013">
        <w:r>
          <w:rPr>
            <w:b w:val="false"/>
            <w:bCs w:val="false"/>
            <w:sz w:val="21"/>
            <w:szCs w:val="21"/>
          </w:rPr>
          <w:t xml:space="preserve">4.2  Definition of the Language L</w:t>
        </w:r>
        <w:r>
          <w:rPr>
            <w:sz w:val="21"/>
            <w:szCs w:val="21"/>
          </w:rPr>
          <w:tab/>
        </w:r>
        <w:r>
          <w:rPr>
            <w:b w:val="false"/>
            <w:bCs w:val="false"/>
            <w:sz w:val="21"/>
            <w:szCs w:val="21"/>
          </w:rPr>
          <w:t xml:space="preserve">4</w:t>
        </w:r>
      </w:hyperlink>
    </w:p>
    <w:p>
      <w:pPr>
        <w:pStyle w:val="TOC2"/>
        <w:tabs>
          <w:tab w:val="right" w:pos="9026" w:leader="dot"/>
        </w:tabs>
        <w:spacing w:after="20" w:before="0"/>
        <w:ind w:left="440"/>
      </w:pPr>
      <w:hyperlink w:history="1" w:anchor="_Toc0014">
        <w:r>
          <w:rPr>
            <w:b w:val="false"/>
            <w:bCs w:val="false"/>
            <w:sz w:val="21"/>
            <w:szCs w:val="21"/>
          </w:rPr>
          <w:t xml:space="preserve">4.3  Properties of L</w:t>
        </w:r>
        <w:r>
          <w:rPr>
            <w:sz w:val="21"/>
            <w:szCs w:val="21"/>
          </w:rPr>
          <w:tab/>
        </w:r>
        <w:r>
          <w:rPr>
            <w:b w:val="false"/>
            <w:bCs w:val="false"/>
            <w:sz w:val="21"/>
            <w:szCs w:val="21"/>
          </w:rPr>
          <w:t xml:space="preserve">4</w:t>
        </w:r>
      </w:hyperlink>
    </w:p>
    <w:p>
      <w:pPr>
        <w:pStyle w:val="TOC1"/>
        <w:tabs>
          <w:tab w:val="right" w:pos="9026" w:leader="dot"/>
        </w:tabs>
        <w:spacing w:after="30" w:before="100"/>
        <w:ind w:left="0"/>
      </w:pPr>
      <w:hyperlink w:history="1" w:anchor="_Toc0015">
        <w:r>
          <w:rPr>
            <w:b/>
            <w:bCs/>
            <w:sz w:val="22"/>
            <w:szCs w:val="22"/>
          </w:rPr>
          <w:t xml:space="preserve">5  Alphabet and Strings</w:t>
        </w:r>
        <w:r>
          <w:rPr>
            <w:sz w:val="22"/>
            <w:szCs w:val="22"/>
          </w:rPr>
          <w:tab/>
        </w:r>
        <w:r>
          <w:rPr>
            <w:b/>
            <w:bCs/>
            <w:sz w:val="22"/>
            <w:szCs w:val="22"/>
          </w:rPr>
          <w:t xml:space="preserve">5</w:t>
        </w:r>
      </w:hyperlink>
    </w:p>
    <w:p>
      <w:pPr>
        <w:pStyle w:val="TOC2"/>
        <w:tabs>
          <w:tab w:val="right" w:pos="9026" w:leader="dot"/>
        </w:tabs>
        <w:spacing w:after="20" w:before="0"/>
        <w:ind w:left="440"/>
      </w:pPr>
      <w:hyperlink w:history="1" w:anchor="_Toc0016">
        <w:r>
          <w:rPr>
            <w:b w:val="false"/>
            <w:bCs w:val="false"/>
            <w:sz w:val="21"/>
            <w:szCs w:val="21"/>
          </w:rPr>
          <w:t xml:space="preserve">5.1  The Alphabet Σ</w:t>
        </w:r>
        <w:r>
          <w:rPr>
            <w:sz w:val="21"/>
            <w:szCs w:val="21"/>
          </w:rPr>
          <w:tab/>
        </w:r>
        <w:r>
          <w:rPr>
            <w:b w:val="false"/>
            <w:bCs w:val="false"/>
            <w:sz w:val="21"/>
            <w:szCs w:val="21"/>
          </w:rPr>
          <w:t xml:space="preserve">5</w:t>
        </w:r>
      </w:hyperlink>
    </w:p>
    <w:p>
      <w:pPr>
        <w:pStyle w:val="TOC2"/>
        <w:tabs>
          <w:tab w:val="right" w:pos="9026" w:leader="dot"/>
        </w:tabs>
        <w:spacing w:after="20" w:before="0"/>
        <w:ind w:left="440"/>
      </w:pPr>
      <w:hyperlink w:history="1" w:anchor="_Toc0017">
        <w:r>
          <w:rPr>
            <w:b w:val="false"/>
            <w:bCs w:val="false"/>
            <w:sz w:val="21"/>
            <w:szCs w:val="21"/>
          </w:rPr>
          <w:t xml:space="preserve">5.2  Strings over Σ</w:t>
        </w:r>
        <w:r>
          <w:rPr>
            <w:sz w:val="21"/>
            <w:szCs w:val="21"/>
          </w:rPr>
          <w:tab/>
        </w:r>
        <w:r>
          <w:rPr>
            <w:b w:val="false"/>
            <w:bCs w:val="false"/>
            <w:sz w:val="21"/>
            <w:szCs w:val="21"/>
          </w:rPr>
          <w:t xml:space="preserve">5</w:t>
        </w:r>
      </w:hyperlink>
    </w:p>
    <w:p>
      <w:pPr>
        <w:pStyle w:val="TOC1"/>
        <w:tabs>
          <w:tab w:val="right" w:pos="9026" w:leader="dot"/>
        </w:tabs>
        <w:spacing w:after="30" w:before="100"/>
        <w:ind w:left="0"/>
      </w:pPr>
      <w:hyperlink w:history="1" w:anchor="_Toc0018">
        <w:r>
          <w:rPr>
            <w:b/>
            <w:bCs/>
            <w:sz w:val="22"/>
            <w:szCs w:val="22"/>
          </w:rPr>
          <w:t xml:space="preserve">6  Accepted and Rejected Input Examples</w:t>
        </w:r>
        <w:r>
          <w:rPr>
            <w:sz w:val="22"/>
            <w:szCs w:val="22"/>
          </w:rPr>
          <w:tab/>
        </w:r>
        <w:r>
          <w:rPr>
            <w:b/>
            <w:bCs/>
            <w:sz w:val="22"/>
            <w:szCs w:val="22"/>
          </w:rPr>
          <w:t xml:space="preserve">5</w:t>
        </w:r>
      </w:hyperlink>
    </w:p>
    <w:p>
      <w:pPr>
        <w:pStyle w:val="TOC2"/>
        <w:tabs>
          <w:tab w:val="right" w:pos="9026" w:leader="dot"/>
        </w:tabs>
        <w:spacing w:after="20" w:before="0"/>
        <w:ind w:left="440"/>
      </w:pPr>
      <w:hyperlink w:history="1" w:anchor="_Toc0019">
        <w:r>
          <w:rPr>
            <w:b w:val="false"/>
            <w:bCs w:val="false"/>
            <w:sz w:val="21"/>
            <w:szCs w:val="21"/>
          </w:rPr>
          <w:t xml:space="preserve">6.1  Accepted Strings</w:t>
        </w:r>
        <w:r>
          <w:rPr>
            <w:sz w:val="21"/>
            <w:szCs w:val="21"/>
          </w:rPr>
          <w:tab/>
        </w:r>
        <w:r>
          <w:rPr>
            <w:b w:val="false"/>
            <w:bCs w:val="false"/>
            <w:sz w:val="21"/>
            <w:szCs w:val="21"/>
          </w:rPr>
          <w:t xml:space="preserve">6</w:t>
        </w:r>
      </w:hyperlink>
    </w:p>
    <w:p>
      <w:pPr>
        <w:pStyle w:val="TOC2"/>
        <w:tabs>
          <w:tab w:val="right" w:pos="9026" w:leader="dot"/>
        </w:tabs>
        <w:spacing w:after="20" w:before="0"/>
        <w:ind w:left="440"/>
      </w:pPr>
      <w:hyperlink w:history="1" w:anchor="_Toc0020">
        <w:r>
          <w:rPr>
            <w:b w:val="false"/>
            <w:bCs w:val="false"/>
            <w:sz w:val="21"/>
            <w:szCs w:val="21"/>
          </w:rPr>
          <w:t xml:space="preserve">6.2  Rejected Strings</w:t>
        </w:r>
        <w:r>
          <w:rPr>
            <w:sz w:val="21"/>
            <w:szCs w:val="21"/>
          </w:rPr>
          <w:tab/>
        </w:r>
        <w:r>
          <w:rPr>
            <w:b w:val="false"/>
            <w:bCs w:val="false"/>
            <w:sz w:val="21"/>
            <w:szCs w:val="21"/>
          </w:rPr>
          <w:t xml:space="preserve">6</w:t>
        </w:r>
      </w:hyperlink>
    </w:p>
    <w:p>
      <w:pPr>
        <w:pStyle w:val="TOC1"/>
        <w:tabs>
          <w:tab w:val="right" w:pos="9026" w:leader="dot"/>
        </w:tabs>
        <w:spacing w:after="30" w:before="100"/>
        <w:ind w:left="0"/>
      </w:pPr>
      <w:hyperlink w:history="1" w:anchor="_Toc0021">
        <w:r>
          <w:rPr>
            <w:b/>
            <w:bCs/>
            <w:sz w:val="22"/>
            <w:szCs w:val="22"/>
          </w:rPr>
          <w:t xml:space="preserve">7  Regular Expression</w:t>
        </w:r>
        <w:r>
          <w:rPr>
            <w:sz w:val="22"/>
            <w:szCs w:val="22"/>
          </w:rPr>
          <w:tab/>
        </w:r>
        <w:r>
          <w:rPr>
            <w:b/>
            <w:bCs/>
            <w:sz w:val="22"/>
            <w:szCs w:val="22"/>
          </w:rPr>
          <w:t xml:space="preserve">7</w:t>
        </w:r>
      </w:hyperlink>
    </w:p>
    <w:p>
      <w:pPr>
        <w:pStyle w:val="TOC2"/>
        <w:tabs>
          <w:tab w:val="right" w:pos="9026" w:leader="dot"/>
        </w:tabs>
        <w:spacing w:after="20" w:before="0"/>
        <w:ind w:left="440"/>
      </w:pPr>
      <w:hyperlink w:history="1" w:anchor="_Toc0022">
        <w:r>
          <w:rPr>
            <w:b w:val="false"/>
            <w:bCs w:val="false"/>
            <w:sz w:val="21"/>
            <w:szCs w:val="21"/>
          </w:rPr>
          <w:t xml:space="preserve">7.1  The Regular Expression</w:t>
        </w:r>
        <w:r>
          <w:rPr>
            <w:sz w:val="21"/>
            <w:szCs w:val="21"/>
          </w:rPr>
          <w:tab/>
        </w:r>
        <w:r>
          <w:rPr>
            <w:b w:val="false"/>
            <w:bCs w:val="false"/>
            <w:sz w:val="21"/>
            <w:szCs w:val="21"/>
          </w:rPr>
          <w:t xml:space="preserve">7</w:t>
        </w:r>
      </w:hyperlink>
    </w:p>
    <w:p>
      <w:pPr>
        <w:pStyle w:val="TOC2"/>
        <w:tabs>
          <w:tab w:val="right" w:pos="9026" w:leader="dot"/>
        </w:tabs>
        <w:spacing w:after="20" w:before="0"/>
        <w:ind w:left="440"/>
      </w:pPr>
      <w:hyperlink w:history="1" w:anchor="_Toc0023">
        <w:r>
          <w:rPr>
            <w:b w:val="false"/>
            <w:bCs w:val="false"/>
            <w:sz w:val="21"/>
            <w:szCs w:val="21"/>
          </w:rPr>
          <w:t xml:space="preserve">7.2  Components of the Expression</w:t>
        </w:r>
        <w:r>
          <w:rPr>
            <w:sz w:val="21"/>
            <w:szCs w:val="21"/>
          </w:rPr>
          <w:tab/>
        </w:r>
        <w:r>
          <w:rPr>
            <w:b w:val="false"/>
            <w:bCs w:val="false"/>
            <w:sz w:val="21"/>
            <w:szCs w:val="21"/>
          </w:rPr>
          <w:t xml:space="preserve">7</w:t>
        </w:r>
      </w:hyperlink>
    </w:p>
    <w:p>
      <w:pPr>
        <w:pStyle w:val="TOC2"/>
        <w:tabs>
          <w:tab w:val="right" w:pos="9026" w:leader="dot"/>
        </w:tabs>
        <w:spacing w:after="20" w:before="0"/>
        <w:ind w:left="440"/>
      </w:pPr>
      <w:hyperlink w:history="1" w:anchor="_Toc0024">
        <w:r>
          <w:rPr>
            <w:b w:val="false"/>
            <w:bCs w:val="false"/>
            <w:sz w:val="21"/>
            <w:szCs w:val="21"/>
          </w:rPr>
          <w:t xml:space="preserve">7.3  Representation in the Program and the Test Oracle</w:t>
        </w:r>
        <w:r>
          <w:rPr>
            <w:sz w:val="21"/>
            <w:szCs w:val="21"/>
          </w:rPr>
          <w:tab/>
        </w:r>
        <w:r>
          <w:rPr>
            <w:b w:val="false"/>
            <w:bCs w:val="false"/>
            <w:sz w:val="21"/>
            <w:szCs w:val="21"/>
          </w:rPr>
          <w:t xml:space="preserve">7</w:t>
        </w:r>
      </w:hyperlink>
    </w:p>
    <w:p>
      <w:pPr>
        <w:pStyle w:val="TOC1"/>
        <w:tabs>
          <w:tab w:val="right" w:pos="9026" w:leader="dot"/>
        </w:tabs>
        <w:spacing w:after="30" w:before="100"/>
        <w:ind w:left="0"/>
      </w:pPr>
      <w:hyperlink w:history="1" w:anchor="_Toc0025">
        <w:r>
          <w:rPr>
            <w:b/>
            <w:bCs/>
            <w:sz w:val="22"/>
            <w:szCs w:val="22"/>
          </w:rPr>
          <w:t xml:space="preserve">8  NFA Formal Definition</w:t>
        </w:r>
        <w:r>
          <w:rPr>
            <w:sz w:val="22"/>
            <w:szCs w:val="22"/>
          </w:rPr>
          <w:tab/>
        </w:r>
        <w:r>
          <w:rPr>
            <w:b/>
            <w:bCs/>
            <w:sz w:val="22"/>
            <w:szCs w:val="22"/>
          </w:rPr>
          <w:t xml:space="preserve">7</w:t>
        </w:r>
      </w:hyperlink>
    </w:p>
    <w:p>
      <w:pPr>
        <w:pStyle w:val="TOC2"/>
        <w:tabs>
          <w:tab w:val="right" w:pos="9026" w:leader="dot"/>
        </w:tabs>
        <w:spacing w:after="20" w:before="0"/>
        <w:ind w:left="440"/>
      </w:pPr>
      <w:hyperlink w:history="1" w:anchor="_Toc0026">
        <w:r>
          <w:rPr>
            <w:b w:val="false"/>
            <w:bCs w:val="false"/>
            <w:sz w:val="21"/>
            <w:szCs w:val="21"/>
          </w:rPr>
          <w:t xml:space="preserve">8.1  Construction from the Regular Expression</w:t>
        </w:r>
        <w:r>
          <w:rPr>
            <w:sz w:val="21"/>
            <w:szCs w:val="21"/>
          </w:rPr>
          <w:tab/>
        </w:r>
        <w:r>
          <w:rPr>
            <w:b w:val="false"/>
            <w:bCs w:val="false"/>
            <w:sz w:val="21"/>
            <w:szCs w:val="21"/>
          </w:rPr>
          <w:t xml:space="preserve">7</w:t>
        </w:r>
      </w:hyperlink>
    </w:p>
    <w:p>
      <w:pPr>
        <w:pStyle w:val="TOC2"/>
        <w:tabs>
          <w:tab w:val="right" w:pos="9026" w:leader="dot"/>
        </w:tabs>
        <w:spacing w:after="20" w:before="0"/>
        <w:ind w:left="440"/>
      </w:pPr>
      <w:hyperlink w:history="1" w:anchor="_Toc0027">
        <w:r>
          <w:rPr>
            <w:b w:val="false"/>
            <w:bCs w:val="false"/>
            <w:sz w:val="21"/>
            <w:szCs w:val="21"/>
          </w:rPr>
          <w:t xml:space="preserve">8.2  Formal Definition</w:t>
        </w:r>
        <w:r>
          <w:rPr>
            <w:sz w:val="21"/>
            <w:szCs w:val="21"/>
          </w:rPr>
          <w:tab/>
        </w:r>
        <w:r>
          <w:rPr>
            <w:b w:val="false"/>
            <w:bCs w:val="false"/>
            <w:sz w:val="21"/>
            <w:szCs w:val="21"/>
          </w:rPr>
          <w:t xml:space="preserve">8</w:t>
        </w:r>
      </w:hyperlink>
    </w:p>
    <w:p>
      <w:pPr>
        <w:pStyle w:val="TOC2"/>
        <w:tabs>
          <w:tab w:val="right" w:pos="9026" w:leader="dot"/>
        </w:tabs>
        <w:spacing w:after="20" w:before="0"/>
        <w:ind w:left="440"/>
      </w:pPr>
      <w:hyperlink w:history="1" w:anchor="_Toc0028">
        <w:r>
          <w:rPr>
            <w:b w:val="false"/>
            <w:bCs w:val="false"/>
            <w:sz w:val="21"/>
            <w:szCs w:val="21"/>
          </w:rPr>
          <w:t xml:space="preserve">8.3  ε-Closure and Move</w:t>
        </w:r>
        <w:r>
          <w:rPr>
            <w:sz w:val="21"/>
            <w:szCs w:val="21"/>
          </w:rPr>
          <w:tab/>
        </w:r>
        <w:r>
          <w:rPr>
            <w:b w:val="false"/>
            <w:bCs w:val="false"/>
            <w:sz w:val="21"/>
            <w:szCs w:val="21"/>
          </w:rPr>
          <w:t xml:space="preserve">8</w:t>
        </w:r>
      </w:hyperlink>
    </w:p>
    <w:p>
      <w:pPr>
        <w:pStyle w:val="TOC1"/>
        <w:tabs>
          <w:tab w:val="right" w:pos="9026" w:leader="dot"/>
        </w:tabs>
        <w:spacing w:after="30" w:before="100"/>
        <w:ind w:left="0"/>
      </w:pPr>
      <w:hyperlink w:history="1" w:anchor="_Toc0029">
        <w:r>
          <w:rPr>
            <w:b/>
            <w:bCs/>
            <w:sz w:val="22"/>
            <w:szCs w:val="22"/>
          </w:rPr>
          <w:t xml:space="preserve">9  NFA Transition Table and Diagram</w:t>
        </w:r>
        <w:r>
          <w:rPr>
            <w:sz w:val="22"/>
            <w:szCs w:val="22"/>
          </w:rPr>
          <w:tab/>
        </w:r>
        <w:r>
          <w:rPr>
            <w:b/>
            <w:bCs/>
            <w:sz w:val="22"/>
            <w:szCs w:val="22"/>
          </w:rPr>
          <w:t xml:space="preserve">9</w:t>
        </w:r>
      </w:hyperlink>
    </w:p>
    <w:p>
      <w:pPr>
        <w:pStyle w:val="TOC2"/>
        <w:tabs>
          <w:tab w:val="right" w:pos="9026" w:leader="dot"/>
        </w:tabs>
        <w:spacing w:after="20" w:before="0"/>
        <w:ind w:left="440"/>
      </w:pPr>
      <w:hyperlink w:history="1" w:anchor="_Toc0030">
        <w:r>
          <w:rPr>
            <w:b w:val="false"/>
            <w:bCs w:val="false"/>
            <w:sz w:val="21"/>
            <w:szCs w:val="21"/>
          </w:rPr>
          <w:t xml:space="preserve">9.1  Transition Table</w:t>
        </w:r>
        <w:r>
          <w:rPr>
            <w:sz w:val="21"/>
            <w:szCs w:val="21"/>
          </w:rPr>
          <w:tab/>
        </w:r>
        <w:r>
          <w:rPr>
            <w:b w:val="false"/>
            <w:bCs w:val="false"/>
            <w:sz w:val="21"/>
            <w:szCs w:val="21"/>
          </w:rPr>
          <w:t xml:space="preserve">9</w:t>
        </w:r>
      </w:hyperlink>
    </w:p>
    <w:p>
      <w:pPr>
        <w:pStyle w:val="TOC2"/>
        <w:tabs>
          <w:tab w:val="right" w:pos="9026" w:leader="dot"/>
        </w:tabs>
        <w:spacing w:after="20" w:before="0"/>
        <w:ind w:left="440"/>
      </w:pPr>
      <w:hyperlink w:history="1" w:anchor="_Toc0031">
        <w:r>
          <w:rPr>
            <w:b w:val="false"/>
            <w:bCs w:val="false"/>
            <w:sz w:val="21"/>
            <w:szCs w:val="21"/>
          </w:rPr>
          <w:t xml:space="preserve">9.2  State Diagram</w:t>
        </w:r>
        <w:r>
          <w:rPr>
            <w:sz w:val="21"/>
            <w:szCs w:val="21"/>
          </w:rPr>
          <w:tab/>
        </w:r>
        <w:r>
          <w:rPr>
            <w:b w:val="false"/>
            <w:bCs w:val="false"/>
            <w:sz w:val="21"/>
            <w:szCs w:val="21"/>
          </w:rPr>
          <w:t xml:space="preserve">9</w:t>
        </w:r>
      </w:hyperlink>
    </w:p>
    <w:p>
      <w:pPr>
        <w:pStyle w:val="TOC1"/>
        <w:tabs>
          <w:tab w:val="right" w:pos="9026" w:leader="dot"/>
        </w:tabs>
        <w:spacing w:after="30" w:before="100"/>
        <w:ind w:left="0"/>
      </w:pPr>
      <w:hyperlink w:history="1" w:anchor="_Toc0032">
        <w:r>
          <w:rPr>
            <w:b/>
            <w:bCs/>
            <w:sz w:val="22"/>
            <w:szCs w:val="22"/>
          </w:rPr>
          <w:t xml:space="preserve">10  NFA-to-DFA Conversion</w:t>
        </w:r>
        <w:r>
          <w:rPr>
            <w:sz w:val="22"/>
            <w:szCs w:val="22"/>
          </w:rPr>
          <w:tab/>
        </w:r>
        <w:r>
          <w:rPr>
            <w:b/>
            <w:bCs/>
            <w:sz w:val="22"/>
            <w:szCs w:val="22"/>
          </w:rPr>
          <w:t xml:space="preserve">10</w:t>
        </w:r>
      </w:hyperlink>
    </w:p>
    <w:p>
      <w:pPr>
        <w:pStyle w:val="TOC2"/>
        <w:tabs>
          <w:tab w:val="right" w:pos="9026" w:leader="dot"/>
        </w:tabs>
        <w:spacing w:after="20" w:before="0"/>
        <w:ind w:left="440"/>
      </w:pPr>
      <w:hyperlink w:history="1" w:anchor="_Toc0033">
        <w:r>
          <w:rPr>
            <w:b w:val="false"/>
            <w:bCs w:val="false"/>
            <w:sz w:val="21"/>
            <w:szCs w:val="21"/>
          </w:rPr>
          <w:t xml:space="preserve">10.1  Subset Construction Algorithm</w:t>
        </w:r>
        <w:r>
          <w:rPr>
            <w:sz w:val="21"/>
            <w:szCs w:val="21"/>
          </w:rPr>
          <w:tab/>
        </w:r>
        <w:r>
          <w:rPr>
            <w:b w:val="false"/>
            <w:bCs w:val="false"/>
            <w:sz w:val="21"/>
            <w:szCs w:val="21"/>
          </w:rPr>
          <w:t xml:space="preserve">10</w:t>
        </w:r>
      </w:hyperlink>
    </w:p>
    <w:p>
      <w:pPr>
        <w:pStyle w:val="TOC2"/>
        <w:tabs>
          <w:tab w:val="right" w:pos="9026" w:leader="dot"/>
        </w:tabs>
        <w:spacing w:after="20" w:before="0"/>
        <w:ind w:left="440"/>
      </w:pPr>
      <w:hyperlink w:history="1" w:anchor="_Toc0034">
        <w:r>
          <w:rPr>
            <w:b w:val="false"/>
            <w:bCs w:val="false"/>
            <w:sz w:val="21"/>
            <w:szCs w:val="21"/>
          </w:rPr>
          <w:t xml:space="preserve">10.2  Worked Steps</w:t>
        </w:r>
        <w:r>
          <w:rPr>
            <w:sz w:val="21"/>
            <w:szCs w:val="21"/>
          </w:rPr>
          <w:tab/>
        </w:r>
        <w:r>
          <w:rPr>
            <w:b w:val="false"/>
            <w:bCs w:val="false"/>
            <w:sz w:val="21"/>
            <w:szCs w:val="21"/>
          </w:rPr>
          <w:t xml:space="preserve">10</w:t>
        </w:r>
      </w:hyperlink>
    </w:p>
    <w:p>
      <w:pPr>
        <w:pStyle w:val="TOC2"/>
        <w:tabs>
          <w:tab w:val="right" w:pos="9026" w:leader="dot"/>
        </w:tabs>
        <w:spacing w:after="20" w:before="0"/>
        <w:ind w:left="440"/>
      </w:pPr>
      <w:hyperlink w:history="1" w:anchor="_Toc0035">
        <w:r>
          <w:rPr>
            <w:b w:val="false"/>
            <w:bCs w:val="false"/>
            <w:sz w:val="21"/>
            <w:szCs w:val="21"/>
          </w:rPr>
          <w:t xml:space="preserve">10.3  Conversion Trace</w:t>
        </w:r>
        <w:r>
          <w:rPr>
            <w:sz w:val="21"/>
            <w:szCs w:val="21"/>
          </w:rPr>
          <w:tab/>
        </w:r>
        <w:r>
          <w:rPr>
            <w:b w:val="false"/>
            <w:bCs w:val="false"/>
            <w:sz w:val="21"/>
            <w:szCs w:val="21"/>
          </w:rPr>
          <w:t xml:space="preserve">11</w:t>
        </w:r>
      </w:hyperlink>
    </w:p>
    <w:p>
      <w:pPr>
        <w:pStyle w:val="TOC2"/>
        <w:tabs>
          <w:tab w:val="right" w:pos="9026" w:leader="dot"/>
        </w:tabs>
        <w:spacing w:after="20" w:before="0"/>
        <w:ind w:left="440"/>
      </w:pPr>
      <w:hyperlink w:history="1" w:anchor="_Toc0036">
        <w:r>
          <w:rPr>
            <w:b w:val="false"/>
            <w:bCs w:val="false"/>
            <w:sz w:val="21"/>
            <w:szCs w:val="21"/>
          </w:rPr>
          <w:t xml:space="preserve">10.4  Result of the Conversion</w:t>
        </w:r>
        <w:r>
          <w:rPr>
            <w:sz w:val="21"/>
            <w:szCs w:val="21"/>
          </w:rPr>
          <w:tab/>
        </w:r>
        <w:r>
          <w:rPr>
            <w:b w:val="false"/>
            <w:bCs w:val="false"/>
            <w:sz w:val="21"/>
            <w:szCs w:val="21"/>
          </w:rPr>
          <w:t xml:space="preserve">11</w:t>
        </w:r>
      </w:hyperlink>
    </w:p>
    <w:p>
      <w:pPr>
        <w:pStyle w:val="TOC1"/>
        <w:tabs>
          <w:tab w:val="right" w:pos="9026" w:leader="dot"/>
        </w:tabs>
        <w:spacing w:after="30" w:before="100"/>
        <w:ind w:left="0"/>
      </w:pPr>
      <w:hyperlink w:history="1" w:anchor="_Toc0037">
        <w:r>
          <w:rPr>
            <w:b/>
            <w:bCs/>
            <w:sz w:val="22"/>
            <w:szCs w:val="22"/>
          </w:rPr>
          <w:t xml:space="preserve">11  DFA Transition Table and Diagram</w:t>
        </w:r>
        <w:r>
          <w:rPr>
            <w:sz w:val="22"/>
            <w:szCs w:val="22"/>
          </w:rPr>
          <w:tab/>
        </w:r>
        <w:r>
          <w:rPr>
            <w:b/>
            <w:bCs/>
            <w:sz w:val="22"/>
            <w:szCs w:val="22"/>
          </w:rPr>
          <w:t xml:space="preserve">12</w:t>
        </w:r>
      </w:hyperlink>
    </w:p>
    <w:p>
      <w:pPr>
        <w:pStyle w:val="TOC2"/>
        <w:tabs>
          <w:tab w:val="right" w:pos="9026" w:leader="dot"/>
        </w:tabs>
        <w:spacing w:after="20" w:before="0"/>
        <w:ind w:left="440"/>
      </w:pPr>
      <w:hyperlink w:history="1" w:anchor="_Toc0038">
        <w:r>
          <w:rPr>
            <w:b w:val="false"/>
            <w:bCs w:val="false"/>
            <w:sz w:val="21"/>
            <w:szCs w:val="21"/>
          </w:rPr>
          <w:t xml:space="preserve">11.1  Formal Definition</w:t>
        </w:r>
        <w:r>
          <w:rPr>
            <w:sz w:val="21"/>
            <w:szCs w:val="21"/>
          </w:rPr>
          <w:tab/>
        </w:r>
        <w:r>
          <w:rPr>
            <w:b w:val="false"/>
            <w:bCs w:val="false"/>
            <w:sz w:val="21"/>
            <w:szCs w:val="21"/>
          </w:rPr>
          <w:t xml:space="preserve">12</w:t>
        </w:r>
      </w:hyperlink>
    </w:p>
    <w:p>
      <w:pPr>
        <w:pStyle w:val="TOC2"/>
        <w:tabs>
          <w:tab w:val="right" w:pos="9026" w:leader="dot"/>
        </w:tabs>
        <w:spacing w:after="20" w:before="0"/>
        <w:ind w:left="440"/>
      </w:pPr>
      <w:hyperlink w:history="1" w:anchor="_Toc0039">
        <w:r>
          <w:rPr>
            <w:b w:val="false"/>
            <w:bCs w:val="false"/>
            <w:sz w:val="21"/>
            <w:szCs w:val="21"/>
          </w:rPr>
          <w:t xml:space="preserve">11.2  Transition Table</w:t>
        </w:r>
        <w:r>
          <w:rPr>
            <w:sz w:val="21"/>
            <w:szCs w:val="21"/>
          </w:rPr>
          <w:tab/>
        </w:r>
        <w:r>
          <w:rPr>
            <w:b w:val="false"/>
            <w:bCs w:val="false"/>
            <w:sz w:val="21"/>
            <w:szCs w:val="21"/>
          </w:rPr>
          <w:t xml:space="preserve">12</w:t>
        </w:r>
      </w:hyperlink>
    </w:p>
    <w:p>
      <w:pPr>
        <w:pStyle w:val="TOC2"/>
        <w:tabs>
          <w:tab w:val="right" w:pos="9026" w:leader="dot"/>
        </w:tabs>
        <w:spacing w:after="20" w:before="0"/>
        <w:ind w:left="440"/>
      </w:pPr>
      <w:hyperlink w:history="1" w:anchor="_Toc0040">
        <w:r>
          <w:rPr>
            <w:b w:val="false"/>
            <w:bCs w:val="false"/>
            <w:sz w:val="21"/>
            <w:szCs w:val="21"/>
          </w:rPr>
          <w:t xml:space="preserve">11.3  State Diagram</w:t>
        </w:r>
        <w:r>
          <w:rPr>
            <w:sz w:val="21"/>
            <w:szCs w:val="21"/>
          </w:rPr>
          <w:tab/>
        </w:r>
        <w:r>
          <w:rPr>
            <w:b w:val="false"/>
            <w:bCs w:val="false"/>
            <w:sz w:val="21"/>
            <w:szCs w:val="21"/>
          </w:rPr>
          <w:t xml:space="preserve">12</w:t>
        </w:r>
      </w:hyperlink>
    </w:p>
    <w:p>
      <w:pPr>
        <w:pStyle w:val="TOC1"/>
        <w:tabs>
          <w:tab w:val="right" w:pos="9026" w:leader="dot"/>
        </w:tabs>
        <w:spacing w:after="30" w:before="100"/>
        <w:ind w:left="0"/>
      </w:pPr>
      <w:hyperlink w:history="1" w:anchor="_Toc0041">
        <w:r>
          <w:rPr>
            <w:b/>
            <w:bCs/>
            <w:sz w:val="22"/>
            <w:szCs w:val="22"/>
          </w:rPr>
          <w:t xml:space="preserve">12  DFA Minimization</w:t>
        </w:r>
        <w:r>
          <w:rPr>
            <w:sz w:val="22"/>
            <w:szCs w:val="22"/>
          </w:rPr>
          <w:tab/>
        </w:r>
        <w:r>
          <w:rPr>
            <w:b/>
            <w:bCs/>
            <w:sz w:val="22"/>
            <w:szCs w:val="22"/>
          </w:rPr>
          <w:t xml:space="preserve">13</w:t>
        </w:r>
      </w:hyperlink>
    </w:p>
    <w:p>
      <w:pPr>
        <w:pStyle w:val="TOC2"/>
        <w:tabs>
          <w:tab w:val="right" w:pos="9026" w:leader="dot"/>
        </w:tabs>
        <w:spacing w:after="20" w:before="0"/>
        <w:ind w:left="440"/>
      </w:pPr>
      <w:hyperlink w:history="1" w:anchor="_Toc0042">
        <w:r>
          <w:rPr>
            <w:b w:val="false"/>
            <w:bCs w:val="false"/>
            <w:sz w:val="21"/>
            <w:szCs w:val="21"/>
          </w:rPr>
          <w:t xml:space="preserve">12.1  Method</w:t>
        </w:r>
        <w:r>
          <w:rPr>
            <w:sz w:val="21"/>
            <w:szCs w:val="21"/>
          </w:rPr>
          <w:tab/>
        </w:r>
        <w:r>
          <w:rPr>
            <w:b w:val="false"/>
            <w:bCs w:val="false"/>
            <w:sz w:val="21"/>
            <w:szCs w:val="21"/>
          </w:rPr>
          <w:t xml:space="preserve">13</w:t>
        </w:r>
      </w:hyperlink>
    </w:p>
    <w:p>
      <w:pPr>
        <w:pStyle w:val="TOC2"/>
        <w:tabs>
          <w:tab w:val="right" w:pos="9026" w:leader="dot"/>
        </w:tabs>
        <w:spacing w:after="20" w:before="0"/>
        <w:ind w:left="440"/>
      </w:pPr>
      <w:hyperlink w:history="1" w:anchor="_Toc0043">
        <w:r>
          <w:rPr>
            <w:b w:val="false"/>
            <w:bCs w:val="false"/>
            <w:sz w:val="21"/>
            <w:szCs w:val="21"/>
          </w:rPr>
          <w:t xml:space="preserve">12.2  Step 1 — Unreachable States</w:t>
        </w:r>
        <w:r>
          <w:rPr>
            <w:sz w:val="21"/>
            <w:szCs w:val="21"/>
          </w:rPr>
          <w:tab/>
        </w:r>
        <w:r>
          <w:rPr>
            <w:b w:val="false"/>
            <w:bCs w:val="false"/>
            <w:sz w:val="21"/>
            <w:szCs w:val="21"/>
          </w:rPr>
          <w:t xml:space="preserve">13</w:t>
        </w:r>
      </w:hyperlink>
    </w:p>
    <w:p>
      <w:pPr>
        <w:pStyle w:val="TOC2"/>
        <w:tabs>
          <w:tab w:val="right" w:pos="9026" w:leader="dot"/>
        </w:tabs>
        <w:spacing w:after="20" w:before="0"/>
        <w:ind w:left="440"/>
      </w:pPr>
      <w:hyperlink w:history="1" w:anchor="_Toc0044">
        <w:r>
          <w:rPr>
            <w:b w:val="false"/>
            <w:bCs w:val="false"/>
            <w:sz w:val="21"/>
            <w:szCs w:val="21"/>
          </w:rPr>
          <w:t xml:space="preserve">12.3  Step 2 — Initial Partition</w:t>
        </w:r>
        <w:r>
          <w:rPr>
            <w:sz w:val="21"/>
            <w:szCs w:val="21"/>
          </w:rPr>
          <w:tab/>
        </w:r>
        <w:r>
          <w:rPr>
            <w:b w:val="false"/>
            <w:bCs w:val="false"/>
            <w:sz w:val="21"/>
            <w:szCs w:val="21"/>
          </w:rPr>
          <w:t xml:space="preserve">13</w:t>
        </w:r>
      </w:hyperlink>
    </w:p>
    <w:p>
      <w:pPr>
        <w:pStyle w:val="TOC2"/>
        <w:tabs>
          <w:tab w:val="right" w:pos="9026" w:leader="dot"/>
        </w:tabs>
        <w:spacing w:after="20" w:before="0"/>
        <w:ind w:left="440"/>
      </w:pPr>
      <w:hyperlink w:history="1" w:anchor="_Toc0045">
        <w:r>
          <w:rPr>
            <w:b w:val="false"/>
            <w:bCs w:val="false"/>
            <w:sz w:val="21"/>
            <w:szCs w:val="21"/>
          </w:rPr>
          <w:t xml:space="preserve">12.4  Step 3 — Refinement of Partitions</w:t>
        </w:r>
        <w:r>
          <w:rPr>
            <w:sz w:val="21"/>
            <w:szCs w:val="21"/>
          </w:rPr>
          <w:tab/>
        </w:r>
        <w:r>
          <w:rPr>
            <w:b w:val="false"/>
            <w:bCs w:val="false"/>
            <w:sz w:val="21"/>
            <w:szCs w:val="21"/>
          </w:rPr>
          <w:t xml:space="preserve">13</w:t>
        </w:r>
      </w:hyperlink>
    </w:p>
    <w:p>
      <w:pPr>
        <w:pStyle w:val="TOC2"/>
        <w:tabs>
          <w:tab w:val="right" w:pos="9026" w:leader="dot"/>
        </w:tabs>
        <w:spacing w:after="20" w:before="0"/>
        <w:ind w:left="440"/>
      </w:pPr>
      <w:hyperlink w:history="1" w:anchor="_Toc0046">
        <w:r>
          <w:rPr>
            <w:b w:val="false"/>
            <w:bCs w:val="false"/>
            <w:sz w:val="21"/>
            <w:szCs w:val="21"/>
          </w:rPr>
          <w:t xml:space="preserve">12.5  Steps 4 and 5 — Equivalent States and State Merging</w:t>
        </w:r>
        <w:r>
          <w:rPr>
            <w:sz w:val="21"/>
            <w:szCs w:val="21"/>
          </w:rPr>
          <w:tab/>
        </w:r>
        <w:r>
          <w:rPr>
            <w:b w:val="false"/>
            <w:bCs w:val="false"/>
            <w:sz w:val="21"/>
            <w:szCs w:val="21"/>
          </w:rPr>
          <w:t xml:space="preserve">14</w:t>
        </w:r>
      </w:hyperlink>
    </w:p>
    <w:p>
      <w:pPr>
        <w:pStyle w:val="TOC2"/>
        <w:tabs>
          <w:tab w:val="right" w:pos="9026" w:leader="dot"/>
        </w:tabs>
        <w:spacing w:after="20" w:before="0"/>
        <w:ind w:left="440"/>
      </w:pPr>
      <w:hyperlink w:history="1" w:anchor="_Toc0047">
        <w:r>
          <w:rPr>
            <w:b w:val="false"/>
            <w:bCs w:val="false"/>
            <w:sz w:val="21"/>
            <w:szCs w:val="21"/>
          </w:rPr>
          <w:t xml:space="preserve">12.6  Equivalence of the DFA and the Minimized DFA</w:t>
        </w:r>
        <w:r>
          <w:rPr>
            <w:sz w:val="21"/>
            <w:szCs w:val="21"/>
          </w:rPr>
          <w:tab/>
        </w:r>
        <w:r>
          <w:rPr>
            <w:b w:val="false"/>
            <w:bCs w:val="false"/>
            <w:sz w:val="21"/>
            <w:szCs w:val="21"/>
          </w:rPr>
          <w:t xml:space="preserve">15</w:t>
        </w:r>
      </w:hyperlink>
    </w:p>
    <w:p>
      <w:pPr>
        <w:pStyle w:val="TOC1"/>
        <w:tabs>
          <w:tab w:val="right" w:pos="9026" w:leader="dot"/>
        </w:tabs>
        <w:spacing w:after="30" w:before="100"/>
        <w:ind w:left="0"/>
      </w:pPr>
      <w:hyperlink w:history="1" w:anchor="_Toc0048">
        <w:r>
          <w:rPr>
            <w:b/>
            <w:bCs/>
            <w:sz w:val="22"/>
            <w:szCs w:val="22"/>
          </w:rPr>
          <w:t xml:space="preserve">13  Minimized DFA Diagram</w:t>
        </w:r>
        <w:r>
          <w:rPr>
            <w:sz w:val="22"/>
            <w:szCs w:val="22"/>
          </w:rPr>
          <w:tab/>
        </w:r>
        <w:r>
          <w:rPr>
            <w:b/>
            <w:bCs/>
            <w:sz w:val="22"/>
            <w:szCs w:val="22"/>
          </w:rPr>
          <w:t xml:space="preserve">15</w:t>
        </w:r>
      </w:hyperlink>
    </w:p>
    <w:p>
      <w:pPr>
        <w:pStyle w:val="TOC2"/>
        <w:tabs>
          <w:tab w:val="right" w:pos="9026" w:leader="dot"/>
        </w:tabs>
        <w:spacing w:after="20" w:before="0"/>
        <w:ind w:left="440"/>
      </w:pPr>
      <w:hyperlink w:history="1" w:anchor="_Toc0049">
        <w:r>
          <w:rPr>
            <w:b w:val="false"/>
            <w:bCs w:val="false"/>
            <w:sz w:val="21"/>
            <w:szCs w:val="21"/>
          </w:rPr>
          <w:t xml:space="preserve">13.1  Formal Definition</w:t>
        </w:r>
        <w:r>
          <w:rPr>
            <w:sz w:val="21"/>
            <w:szCs w:val="21"/>
          </w:rPr>
          <w:tab/>
        </w:r>
        <w:r>
          <w:rPr>
            <w:b w:val="false"/>
            <w:bCs w:val="false"/>
            <w:sz w:val="21"/>
            <w:szCs w:val="21"/>
          </w:rPr>
          <w:t xml:space="preserve">15</w:t>
        </w:r>
      </w:hyperlink>
    </w:p>
    <w:p>
      <w:pPr>
        <w:pStyle w:val="TOC2"/>
        <w:tabs>
          <w:tab w:val="right" w:pos="9026" w:leader="dot"/>
        </w:tabs>
        <w:spacing w:after="20" w:before="0"/>
        <w:ind w:left="440"/>
      </w:pPr>
      <w:hyperlink w:history="1" w:anchor="_Toc0050">
        <w:r>
          <w:rPr>
            <w:b w:val="false"/>
            <w:bCs w:val="false"/>
            <w:sz w:val="21"/>
            <w:szCs w:val="21"/>
          </w:rPr>
          <w:t xml:space="preserve">13.2  Transition Table</w:t>
        </w:r>
        <w:r>
          <w:rPr>
            <w:sz w:val="21"/>
            <w:szCs w:val="21"/>
          </w:rPr>
          <w:tab/>
        </w:r>
        <w:r>
          <w:rPr>
            <w:b w:val="false"/>
            <w:bCs w:val="false"/>
            <w:sz w:val="21"/>
            <w:szCs w:val="21"/>
          </w:rPr>
          <w:t xml:space="preserve">15</w:t>
        </w:r>
      </w:hyperlink>
    </w:p>
    <w:p>
      <w:pPr>
        <w:pStyle w:val="TOC2"/>
        <w:tabs>
          <w:tab w:val="right" w:pos="9026" w:leader="dot"/>
        </w:tabs>
        <w:spacing w:after="20" w:before="0"/>
        <w:ind w:left="440"/>
      </w:pPr>
      <w:hyperlink w:history="1" w:anchor="_Toc0051">
        <w:r>
          <w:rPr>
            <w:b w:val="false"/>
            <w:bCs w:val="false"/>
            <w:sz w:val="21"/>
            <w:szCs w:val="21"/>
          </w:rPr>
          <w:t xml:space="preserve">13.3  State Diagram</w:t>
        </w:r>
        <w:r>
          <w:rPr>
            <w:sz w:val="21"/>
            <w:szCs w:val="21"/>
          </w:rPr>
          <w:tab/>
        </w:r>
        <w:r>
          <w:rPr>
            <w:b w:val="false"/>
            <w:bCs w:val="false"/>
            <w:sz w:val="21"/>
            <w:szCs w:val="21"/>
          </w:rPr>
          <w:t xml:space="preserve">16</w:t>
        </w:r>
      </w:hyperlink>
    </w:p>
    <w:p>
      <w:pPr>
        <w:pStyle w:val="TOC2"/>
        <w:tabs>
          <w:tab w:val="right" w:pos="9026" w:leader="dot"/>
        </w:tabs>
        <w:spacing w:after="20" w:before="0"/>
        <w:ind w:left="440"/>
      </w:pPr>
      <w:hyperlink w:history="1" w:anchor="_Toc0052">
        <w:r>
          <w:rPr>
            <w:b w:val="false"/>
            <w:bCs w:val="false"/>
            <w:sz w:val="21"/>
            <w:szCs w:val="21"/>
          </w:rPr>
          <w:t xml:space="preserve">13.4  Meaning of the States</w:t>
        </w:r>
        <w:r>
          <w:rPr>
            <w:sz w:val="21"/>
            <w:szCs w:val="21"/>
          </w:rPr>
          <w:tab/>
        </w:r>
        <w:r>
          <w:rPr>
            <w:b w:val="false"/>
            <w:bCs w:val="false"/>
            <w:sz w:val="21"/>
            <w:szCs w:val="21"/>
          </w:rPr>
          <w:t xml:space="preserve">16</w:t>
        </w:r>
      </w:hyperlink>
    </w:p>
    <w:p>
      <w:pPr>
        <w:pStyle w:val="TOC1"/>
        <w:tabs>
          <w:tab w:val="right" w:pos="9026" w:leader="dot"/>
        </w:tabs>
        <w:spacing w:after="30" w:before="100"/>
        <w:ind w:left="0"/>
      </w:pPr>
      <w:hyperlink w:history="1" w:anchor="_Toc0053">
        <w:r>
          <w:rPr>
            <w:b/>
            <w:bCs/>
            <w:sz w:val="22"/>
            <w:szCs w:val="22"/>
          </w:rPr>
          <w:t xml:space="preserve">14  System Design</w:t>
        </w:r>
        <w:r>
          <w:rPr>
            <w:sz w:val="22"/>
            <w:szCs w:val="22"/>
          </w:rPr>
          <w:tab/>
        </w:r>
        <w:r>
          <w:rPr>
            <w:b/>
            <w:bCs/>
            <w:sz w:val="22"/>
            <w:szCs w:val="22"/>
          </w:rPr>
          <w:t xml:space="preserve">16</w:t>
        </w:r>
      </w:hyperlink>
    </w:p>
    <w:p>
      <w:pPr>
        <w:pStyle w:val="TOC2"/>
        <w:tabs>
          <w:tab w:val="right" w:pos="9026" w:leader="dot"/>
        </w:tabs>
        <w:spacing w:after="20" w:before="0"/>
        <w:ind w:left="440"/>
      </w:pPr>
      <w:hyperlink w:history="1" w:anchor="_Toc0054">
        <w:r>
          <w:rPr>
            <w:b w:val="false"/>
            <w:bCs w:val="false"/>
            <w:sz w:val="21"/>
            <w:szCs w:val="21"/>
          </w:rPr>
          <w:t xml:space="preserve">14.1  Layered Architecture</w:t>
        </w:r>
        <w:r>
          <w:rPr>
            <w:sz w:val="21"/>
            <w:szCs w:val="21"/>
          </w:rPr>
          <w:tab/>
        </w:r>
        <w:r>
          <w:rPr>
            <w:b w:val="false"/>
            <w:bCs w:val="false"/>
            <w:sz w:val="21"/>
            <w:szCs w:val="21"/>
          </w:rPr>
          <w:t xml:space="preserve">16</w:t>
        </w:r>
      </w:hyperlink>
    </w:p>
    <w:p>
      <w:pPr>
        <w:pStyle w:val="TOC2"/>
        <w:tabs>
          <w:tab w:val="right" w:pos="9026" w:leader="dot"/>
        </w:tabs>
        <w:spacing w:after="20" w:before="0"/>
        <w:ind w:left="440"/>
      </w:pPr>
      <w:hyperlink w:history="1" w:anchor="_Toc0055">
        <w:r>
          <w:rPr>
            <w:b w:val="false"/>
            <w:bCs w:val="false"/>
            <w:sz w:val="21"/>
            <w:szCs w:val="21"/>
          </w:rPr>
          <w:t xml:space="preserve">14.2  Module Responsibilities</w:t>
        </w:r>
        <w:r>
          <w:rPr>
            <w:sz w:val="21"/>
            <w:szCs w:val="21"/>
          </w:rPr>
          <w:tab/>
        </w:r>
        <w:r>
          <w:rPr>
            <w:b w:val="false"/>
            <w:bCs w:val="false"/>
            <w:sz w:val="21"/>
            <w:szCs w:val="21"/>
          </w:rPr>
          <w:t xml:space="preserve">17</w:t>
        </w:r>
      </w:hyperlink>
    </w:p>
    <w:p>
      <w:pPr>
        <w:pStyle w:val="TOC2"/>
        <w:tabs>
          <w:tab w:val="right" w:pos="9026" w:leader="dot"/>
        </w:tabs>
        <w:spacing w:after="20" w:before="0"/>
        <w:ind w:left="440"/>
      </w:pPr>
      <w:hyperlink w:history="1" w:anchor="_Toc0056">
        <w:r>
          <w:rPr>
            <w:b w:val="false"/>
            <w:bCs w:val="false"/>
            <w:sz w:val="21"/>
            <w:szCs w:val="21"/>
          </w:rPr>
          <w:t xml:space="preserve">14.3  Validation Flow</w:t>
        </w:r>
        <w:r>
          <w:rPr>
            <w:sz w:val="21"/>
            <w:szCs w:val="21"/>
          </w:rPr>
          <w:tab/>
        </w:r>
        <w:r>
          <w:rPr>
            <w:b w:val="false"/>
            <w:bCs w:val="false"/>
            <w:sz w:val="21"/>
            <w:szCs w:val="21"/>
          </w:rPr>
          <w:t xml:space="preserve">17</w:t>
        </w:r>
      </w:hyperlink>
    </w:p>
    <w:p>
      <w:pPr>
        <w:pStyle w:val="TOC2"/>
        <w:tabs>
          <w:tab w:val="right" w:pos="9026" w:leader="dot"/>
        </w:tabs>
        <w:spacing w:after="20" w:before="0"/>
        <w:ind w:left="440"/>
      </w:pPr>
      <w:hyperlink w:history="1" w:anchor="_Toc0057">
        <w:r>
          <w:rPr>
            <w:b w:val="false"/>
            <w:bCs w:val="false"/>
            <w:sz w:val="21"/>
            <w:szCs w:val="21"/>
          </w:rPr>
          <w:t xml:space="preserve">14.4  One Run Engine</w:t>
        </w:r>
        <w:r>
          <w:rPr>
            <w:sz w:val="21"/>
            <w:szCs w:val="21"/>
          </w:rPr>
          <w:tab/>
        </w:r>
        <w:r>
          <w:rPr>
            <w:b w:val="false"/>
            <w:bCs w:val="false"/>
            <w:sz w:val="21"/>
            <w:szCs w:val="21"/>
          </w:rPr>
          <w:t xml:space="preserve">18</w:t>
        </w:r>
      </w:hyperlink>
    </w:p>
    <w:p>
      <w:pPr>
        <w:pStyle w:val="TOC2"/>
        <w:tabs>
          <w:tab w:val="right" w:pos="9026" w:leader="dot"/>
        </w:tabs>
        <w:spacing w:after="20" w:before="0"/>
        <w:ind w:left="440"/>
      </w:pPr>
      <w:hyperlink w:history="1" w:anchor="_Toc0058">
        <w:r>
          <w:rPr>
            <w:b w:val="false"/>
            <w:bCs w:val="false"/>
            <w:sz w:val="21"/>
            <w:szCs w:val="21"/>
          </w:rPr>
          <w:t xml:space="preserve">14.5  User Interface Design</w:t>
        </w:r>
        <w:r>
          <w:rPr>
            <w:sz w:val="21"/>
            <w:szCs w:val="21"/>
          </w:rPr>
          <w:tab/>
        </w:r>
        <w:r>
          <w:rPr>
            <w:b w:val="false"/>
            <w:bCs w:val="false"/>
            <w:sz w:val="21"/>
            <w:szCs w:val="21"/>
          </w:rPr>
          <w:t xml:space="preserve">18</w:t>
        </w:r>
      </w:hyperlink>
    </w:p>
    <w:p>
      <w:pPr>
        <w:pStyle w:val="TOC2"/>
        <w:tabs>
          <w:tab w:val="right" w:pos="9026" w:leader="dot"/>
        </w:tabs>
        <w:spacing w:after="20" w:before="0"/>
        <w:ind w:left="440"/>
      </w:pPr>
      <w:hyperlink w:history="1" w:anchor="_Toc0059">
        <w:r>
          <w:rPr>
            <w:b w:val="false"/>
            <w:bCs w:val="false"/>
            <w:sz w:val="21"/>
            <w:szCs w:val="21"/>
          </w:rPr>
          <w:t xml:space="preserve">14.6  Tools and Technologies</w:t>
        </w:r>
        <w:r>
          <w:rPr>
            <w:sz w:val="21"/>
            <w:szCs w:val="21"/>
          </w:rPr>
          <w:tab/>
        </w:r>
        <w:r>
          <w:rPr>
            <w:b w:val="false"/>
            <w:bCs w:val="false"/>
            <w:sz w:val="21"/>
            <w:szCs w:val="21"/>
          </w:rPr>
          <w:t xml:space="preserve">19</w:t>
        </w:r>
      </w:hyperlink>
    </w:p>
    <w:p>
      <w:pPr>
        <w:pStyle w:val="TOC1"/>
        <w:tabs>
          <w:tab w:val="right" w:pos="9026" w:leader="dot"/>
        </w:tabs>
        <w:spacing w:after="30" w:before="100"/>
        <w:ind w:left="0"/>
      </w:pPr>
      <w:hyperlink w:history="1" w:anchor="_Toc0060">
        <w:r>
          <w:rPr>
            <w:b/>
            <w:bCs/>
            <w:sz w:val="22"/>
            <w:szCs w:val="22"/>
          </w:rPr>
          <w:t xml:space="preserve">15  Implementation / Source Code</w:t>
        </w:r>
        <w:r>
          <w:rPr>
            <w:sz w:val="22"/>
            <w:szCs w:val="22"/>
          </w:rPr>
          <w:tab/>
        </w:r>
        <w:r>
          <w:rPr>
            <w:b/>
            <w:bCs/>
            <w:sz w:val="22"/>
            <w:szCs w:val="22"/>
          </w:rPr>
          <w:t xml:space="preserve">19</w:t>
        </w:r>
      </w:hyperlink>
    </w:p>
    <w:p>
      <w:pPr>
        <w:pStyle w:val="TOC2"/>
        <w:tabs>
          <w:tab w:val="right" w:pos="9026" w:leader="dot"/>
        </w:tabs>
        <w:spacing w:after="20" w:before="0"/>
        <w:ind w:left="440"/>
      </w:pPr>
      <w:hyperlink w:history="1" w:anchor="_Toc0061">
        <w:r>
          <w:rPr>
            <w:b w:val="false"/>
            <w:bCs w:val="false"/>
            <w:sz w:val="21"/>
            <w:szCs w:val="21"/>
          </w:rPr>
          <w:t xml:space="preserve">15.1  Language Definition — the Single Source of Truth</w:t>
        </w:r>
        <w:r>
          <w:rPr>
            <w:sz w:val="21"/>
            <w:szCs w:val="21"/>
          </w:rPr>
          <w:tab/>
        </w:r>
        <w:r>
          <w:rPr>
            <w:b w:val="false"/>
            <w:bCs w:val="false"/>
            <w:sz w:val="21"/>
            <w:szCs w:val="21"/>
          </w:rPr>
          <w:t xml:space="preserve">19</w:t>
        </w:r>
      </w:hyperlink>
    </w:p>
    <w:p>
      <w:pPr>
        <w:pStyle w:val="TOC2"/>
        <w:tabs>
          <w:tab w:val="right" w:pos="9026" w:leader="dot"/>
        </w:tabs>
        <w:spacing w:after="20" w:before="0"/>
        <w:ind w:left="440"/>
      </w:pPr>
      <w:hyperlink w:history="1" w:anchor="_Toc0062">
        <w:r>
          <w:rPr>
            <w:b w:val="false"/>
            <w:bCs w:val="false"/>
            <w:sz w:val="21"/>
            <w:szCs w:val="21"/>
          </w:rPr>
          <w:t xml:space="preserve">15.2  Layer 1 — Alphabet Check</w:t>
        </w:r>
        <w:r>
          <w:rPr>
            <w:sz w:val="21"/>
            <w:szCs w:val="21"/>
          </w:rPr>
          <w:tab/>
        </w:r>
        <w:r>
          <w:rPr>
            <w:b w:val="false"/>
            <w:bCs w:val="false"/>
            <w:sz w:val="21"/>
            <w:szCs w:val="21"/>
          </w:rPr>
          <w:t xml:space="preserve">20</w:t>
        </w:r>
      </w:hyperlink>
    </w:p>
    <w:p>
      <w:pPr>
        <w:pStyle w:val="TOC2"/>
        <w:tabs>
          <w:tab w:val="right" w:pos="9026" w:leader="dot"/>
        </w:tabs>
        <w:spacing w:after="20" w:before="0"/>
        <w:ind w:left="440"/>
      </w:pPr>
      <w:hyperlink w:history="1" w:anchor="_Toc0063">
        <w:r>
          <w:rPr>
            <w:b w:val="false"/>
            <w:bCs w:val="false"/>
            <w:sz w:val="21"/>
            <w:szCs w:val="21"/>
          </w:rPr>
          <w:t xml:space="preserve">15.3  ε-Closure, Move and Thompson's Construction</w:t>
        </w:r>
        <w:r>
          <w:rPr>
            <w:sz w:val="21"/>
            <w:szCs w:val="21"/>
          </w:rPr>
          <w:tab/>
        </w:r>
        <w:r>
          <w:rPr>
            <w:b w:val="false"/>
            <w:bCs w:val="false"/>
            <w:sz w:val="21"/>
            <w:szCs w:val="21"/>
          </w:rPr>
          <w:t xml:space="preserve">20</w:t>
        </w:r>
      </w:hyperlink>
    </w:p>
    <w:p>
      <w:pPr>
        <w:pStyle w:val="TOC2"/>
        <w:tabs>
          <w:tab w:val="right" w:pos="9026" w:leader="dot"/>
        </w:tabs>
        <w:spacing w:after="20" w:before="0"/>
        <w:ind w:left="440"/>
      </w:pPr>
      <w:hyperlink w:history="1" w:anchor="_Toc0064">
        <w:r>
          <w:rPr>
            <w:b w:val="false"/>
            <w:bCs w:val="false"/>
            <w:sz w:val="21"/>
            <w:szCs w:val="21"/>
          </w:rPr>
          <w:t xml:space="preserve">15.4  Subset Construction</w:t>
        </w:r>
        <w:r>
          <w:rPr>
            <w:sz w:val="21"/>
            <w:szCs w:val="21"/>
          </w:rPr>
          <w:tab/>
        </w:r>
        <w:r>
          <w:rPr>
            <w:b w:val="false"/>
            <w:bCs w:val="false"/>
            <w:sz w:val="21"/>
            <w:szCs w:val="21"/>
          </w:rPr>
          <w:t xml:space="preserve">21</w:t>
        </w:r>
      </w:hyperlink>
    </w:p>
    <w:p>
      <w:pPr>
        <w:pStyle w:val="TOC2"/>
        <w:tabs>
          <w:tab w:val="right" w:pos="9026" w:leader="dot"/>
        </w:tabs>
        <w:spacing w:after="20" w:before="0"/>
        <w:ind w:left="440"/>
      </w:pPr>
      <w:hyperlink w:history="1" w:anchor="_Toc0065">
        <w:r>
          <w:rPr>
            <w:b w:val="false"/>
            <w:bCs w:val="false"/>
            <w:sz w:val="21"/>
            <w:szCs w:val="21"/>
          </w:rPr>
          <w:t xml:space="preserve">15.5  Minimization</w:t>
        </w:r>
        <w:r>
          <w:rPr>
            <w:sz w:val="21"/>
            <w:szCs w:val="21"/>
          </w:rPr>
          <w:tab/>
        </w:r>
        <w:r>
          <w:rPr>
            <w:b w:val="false"/>
            <w:bCs w:val="false"/>
            <w:sz w:val="21"/>
            <w:szCs w:val="21"/>
          </w:rPr>
          <w:t xml:space="preserve">21</w:t>
        </w:r>
      </w:hyperlink>
    </w:p>
    <w:p>
      <w:pPr>
        <w:pStyle w:val="TOC2"/>
        <w:tabs>
          <w:tab w:val="right" w:pos="9026" w:leader="dot"/>
        </w:tabs>
        <w:spacing w:after="20" w:before="0"/>
        <w:ind w:left="440"/>
      </w:pPr>
      <w:hyperlink w:history="1" w:anchor="_Toc0066">
        <w:r>
          <w:rPr>
            <w:b w:val="false"/>
            <w:bCs w:val="false"/>
            <w:sz w:val="21"/>
            <w:szCs w:val="21"/>
          </w:rPr>
          <w:t xml:space="preserve">15.6  Equivalence Check</w:t>
        </w:r>
        <w:r>
          <w:rPr>
            <w:sz w:val="21"/>
            <w:szCs w:val="21"/>
          </w:rPr>
          <w:tab/>
        </w:r>
        <w:r>
          <w:rPr>
            <w:b w:val="false"/>
            <w:bCs w:val="false"/>
            <w:sz w:val="21"/>
            <w:szCs w:val="21"/>
          </w:rPr>
          <w:t xml:space="preserve">22</w:t>
        </w:r>
      </w:hyperlink>
    </w:p>
    <w:p>
      <w:pPr>
        <w:pStyle w:val="TOC2"/>
        <w:tabs>
          <w:tab w:val="right" w:pos="9026" w:leader="dot"/>
        </w:tabs>
        <w:spacing w:after="20" w:before="0"/>
        <w:ind w:left="440"/>
      </w:pPr>
      <w:hyperlink w:history="1" w:anchor="_Toc0067">
        <w:r>
          <w:rPr>
            <w:b w:val="false"/>
            <w:bCs w:val="false"/>
            <w:sz w:val="21"/>
            <w:szCs w:val="21"/>
          </w:rPr>
          <w:t xml:space="preserve">15.7  Run Engine</w:t>
        </w:r>
        <w:r>
          <w:rPr>
            <w:sz w:val="21"/>
            <w:szCs w:val="21"/>
          </w:rPr>
          <w:tab/>
        </w:r>
        <w:r>
          <w:rPr>
            <w:b w:val="false"/>
            <w:bCs w:val="false"/>
            <w:sz w:val="21"/>
            <w:szCs w:val="21"/>
          </w:rPr>
          <w:t xml:space="preserve">22</w:t>
        </w:r>
      </w:hyperlink>
    </w:p>
    <w:p>
      <w:pPr>
        <w:pStyle w:val="TOC2"/>
        <w:tabs>
          <w:tab w:val="right" w:pos="9026" w:leader="dot"/>
        </w:tabs>
        <w:spacing w:after="20" w:before="0"/>
        <w:ind w:left="440"/>
      </w:pPr>
      <w:hyperlink w:history="1" w:anchor="_Toc0068">
        <w:r>
          <w:rPr>
            <w:b w:val="false"/>
            <w:bCs w:val="false"/>
            <w:sz w:val="21"/>
            <w:szCs w:val="21"/>
          </w:rPr>
          <w:t xml:space="preserve">15.8  Running the Application and the Tests</w:t>
        </w:r>
        <w:r>
          <w:rPr>
            <w:sz w:val="21"/>
            <w:szCs w:val="21"/>
          </w:rPr>
          <w:tab/>
        </w:r>
        <w:r>
          <w:rPr>
            <w:b w:val="false"/>
            <w:bCs w:val="false"/>
            <w:sz w:val="21"/>
            <w:szCs w:val="21"/>
          </w:rPr>
          <w:t xml:space="preserve">23</w:t>
        </w:r>
      </w:hyperlink>
    </w:p>
    <w:p>
      <w:pPr>
        <w:pStyle w:val="TOC1"/>
        <w:tabs>
          <w:tab w:val="right" w:pos="9026" w:leader="dot"/>
        </w:tabs>
        <w:spacing w:after="30" w:before="100"/>
        <w:ind w:left="0"/>
      </w:pPr>
      <w:hyperlink w:history="1" w:anchor="_Toc0069">
        <w:r>
          <w:rPr>
            <w:b/>
            <w:bCs/>
            <w:sz w:val="22"/>
            <w:szCs w:val="22"/>
          </w:rPr>
          <w:t xml:space="preserve">16  Test Cases and Results</w:t>
        </w:r>
        <w:r>
          <w:rPr>
            <w:sz w:val="22"/>
            <w:szCs w:val="22"/>
          </w:rPr>
          <w:tab/>
        </w:r>
        <w:r>
          <w:rPr>
            <w:b/>
            <w:bCs/>
            <w:sz w:val="22"/>
            <w:szCs w:val="22"/>
          </w:rPr>
          <w:t xml:space="preserve">23</w:t>
        </w:r>
      </w:hyperlink>
    </w:p>
    <w:p>
      <w:pPr>
        <w:pStyle w:val="TOC2"/>
        <w:tabs>
          <w:tab w:val="right" w:pos="9026" w:leader="dot"/>
        </w:tabs>
        <w:spacing w:after="20" w:before="0"/>
        <w:ind w:left="440"/>
      </w:pPr>
      <w:hyperlink w:history="1" w:anchor="_Toc0070">
        <w:r>
          <w:rPr>
            <w:b w:val="false"/>
            <w:bCs w:val="false"/>
            <w:sz w:val="21"/>
            <w:szCs w:val="21"/>
          </w:rPr>
          <w:t xml:space="preserve">16.1  Testing Strategy</w:t>
        </w:r>
        <w:r>
          <w:rPr>
            <w:sz w:val="21"/>
            <w:szCs w:val="21"/>
          </w:rPr>
          <w:tab/>
        </w:r>
        <w:r>
          <w:rPr>
            <w:b w:val="false"/>
            <w:bCs w:val="false"/>
            <w:sz w:val="21"/>
            <w:szCs w:val="21"/>
          </w:rPr>
          <w:t xml:space="preserve">23</w:t>
        </w:r>
      </w:hyperlink>
    </w:p>
    <w:p>
      <w:pPr>
        <w:pStyle w:val="TOC2"/>
        <w:tabs>
          <w:tab w:val="right" w:pos="9026" w:leader="dot"/>
        </w:tabs>
        <w:spacing w:after="20" w:before="0"/>
        <w:ind w:left="440"/>
      </w:pPr>
      <w:hyperlink w:history="1" w:anchor="_Toc0071">
        <w:r>
          <w:rPr>
            <w:b w:val="false"/>
            <w:bCs w:val="false"/>
            <w:sz w:val="21"/>
            <w:szCs w:val="21"/>
          </w:rPr>
          <w:t xml:space="preserve">16.2  Results of the Predefined Test Cases</w:t>
        </w:r>
        <w:r>
          <w:rPr>
            <w:sz w:val="21"/>
            <w:szCs w:val="21"/>
          </w:rPr>
          <w:tab/>
        </w:r>
        <w:r>
          <w:rPr>
            <w:b w:val="false"/>
            <w:bCs w:val="false"/>
            <w:sz w:val="21"/>
            <w:szCs w:val="21"/>
          </w:rPr>
          <w:t xml:space="preserve">24</w:t>
        </w:r>
      </w:hyperlink>
    </w:p>
    <w:p>
      <w:pPr>
        <w:pStyle w:val="TOC2"/>
        <w:tabs>
          <w:tab w:val="right" w:pos="9026" w:leader="dot"/>
        </w:tabs>
        <w:spacing w:after="20" w:before="0"/>
        <w:ind w:left="440"/>
      </w:pPr>
      <w:hyperlink w:history="1" w:anchor="_Toc0072">
        <w:r>
          <w:rPr>
            <w:b w:val="false"/>
            <w:bCs w:val="false"/>
            <w:sz w:val="21"/>
            <w:szCs w:val="21"/>
          </w:rPr>
          <w:t xml:space="preserve">16.3  Sample Transition Traces</w:t>
        </w:r>
        <w:r>
          <w:rPr>
            <w:sz w:val="21"/>
            <w:szCs w:val="21"/>
          </w:rPr>
          <w:tab/>
        </w:r>
        <w:r>
          <w:rPr>
            <w:b w:val="false"/>
            <w:bCs w:val="false"/>
            <w:sz w:val="21"/>
            <w:szCs w:val="21"/>
          </w:rPr>
          <w:t xml:space="preserve">24</w:t>
        </w:r>
      </w:hyperlink>
    </w:p>
    <w:p>
      <w:pPr>
        <w:pStyle w:val="TOC2"/>
        <w:tabs>
          <w:tab w:val="right" w:pos="9026" w:leader="dot"/>
        </w:tabs>
        <w:spacing w:after="20" w:before="0"/>
        <w:ind w:left="440"/>
      </w:pPr>
      <w:hyperlink w:history="1" w:anchor="_Toc0073">
        <w:r>
          <w:rPr>
            <w:b w:val="false"/>
            <w:bCs w:val="false"/>
            <w:sz w:val="21"/>
            <w:szCs w:val="21"/>
          </w:rPr>
          <w:t xml:space="preserve">16.4  Verification of Consistency between the Representations</w:t>
        </w:r>
        <w:r>
          <w:rPr>
            <w:sz w:val="21"/>
            <w:szCs w:val="21"/>
          </w:rPr>
          <w:tab/>
        </w:r>
        <w:r>
          <w:rPr>
            <w:b w:val="false"/>
            <w:bCs w:val="false"/>
            <w:sz w:val="21"/>
            <w:szCs w:val="21"/>
          </w:rPr>
          <w:t xml:space="preserve">25</w:t>
        </w:r>
      </w:hyperlink>
    </w:p>
    <w:p>
      <w:pPr>
        <w:pStyle w:val="TOC1"/>
        <w:tabs>
          <w:tab w:val="right" w:pos="9026" w:leader="dot"/>
        </w:tabs>
        <w:spacing w:after="30" w:before="100"/>
        <w:ind w:left="0"/>
      </w:pPr>
      <w:hyperlink w:history="1" w:anchor="_Toc0074">
        <w:r>
          <w:rPr>
            <w:b/>
            <w:bCs/>
            <w:sz w:val="22"/>
            <w:szCs w:val="22"/>
          </w:rPr>
          <w:t xml:space="preserve">17  Screenshots of the Working System</w:t>
        </w:r>
        <w:r>
          <w:rPr>
            <w:sz w:val="22"/>
            <w:szCs w:val="22"/>
          </w:rPr>
          <w:tab/>
        </w:r>
        <w:r>
          <w:rPr>
            <w:b/>
            <w:bCs/>
            <w:sz w:val="22"/>
            <w:szCs w:val="22"/>
          </w:rPr>
          <w:t xml:space="preserve">25</w:t>
        </w:r>
      </w:hyperlink>
    </w:p>
    <w:p>
      <w:pPr>
        <w:pStyle w:val="TOC2"/>
        <w:tabs>
          <w:tab w:val="right" w:pos="9026" w:leader="dot"/>
        </w:tabs>
        <w:spacing w:after="20" w:before="0"/>
        <w:ind w:left="440"/>
      </w:pPr>
      <w:hyperlink w:history="1" w:anchor="_Toc0075">
        <w:r>
          <w:rPr>
            <w:b w:val="false"/>
            <w:bCs w:val="false"/>
            <w:sz w:val="21"/>
            <w:szCs w:val="21"/>
          </w:rPr>
          <w:t xml:space="preserve">17.1  Simulate View</w:t>
        </w:r>
        <w:r>
          <w:rPr>
            <w:sz w:val="21"/>
            <w:szCs w:val="21"/>
          </w:rPr>
          <w:tab/>
        </w:r>
        <w:r>
          <w:rPr>
            <w:b w:val="false"/>
            <w:bCs w:val="false"/>
            <w:sz w:val="21"/>
            <w:szCs w:val="21"/>
          </w:rPr>
          <w:t xml:space="preserve">26</w:t>
        </w:r>
      </w:hyperlink>
    </w:p>
    <w:p>
      <w:pPr>
        <w:pStyle w:val="TOC2"/>
        <w:tabs>
          <w:tab w:val="right" w:pos="9026" w:leader="dot"/>
        </w:tabs>
        <w:spacing w:after="20" w:before="0"/>
        <w:ind w:left="440"/>
      </w:pPr>
      <w:hyperlink w:history="1" w:anchor="_Toc0076">
        <w:r>
          <w:rPr>
            <w:b w:val="false"/>
            <w:bCs w:val="false"/>
            <w:sz w:val="21"/>
            <w:szCs w:val="21"/>
          </w:rPr>
          <w:t xml:space="preserve">17.2  Theory View</w:t>
        </w:r>
        <w:r>
          <w:rPr>
            <w:sz w:val="21"/>
            <w:szCs w:val="21"/>
          </w:rPr>
          <w:tab/>
        </w:r>
        <w:r>
          <w:rPr>
            <w:b w:val="false"/>
            <w:bCs w:val="false"/>
            <w:sz w:val="21"/>
            <w:szCs w:val="21"/>
          </w:rPr>
          <w:t xml:space="preserve">30</w:t>
        </w:r>
      </w:hyperlink>
    </w:p>
    <w:p>
      <w:pPr>
        <w:pStyle w:val="TOC2"/>
        <w:tabs>
          <w:tab w:val="right" w:pos="9026" w:leader="dot"/>
        </w:tabs>
        <w:spacing w:after="20" w:before="0"/>
        <w:ind w:left="440"/>
      </w:pPr>
      <w:hyperlink w:history="1" w:anchor="_Toc0077">
        <w:r>
          <w:rPr>
            <w:b w:val="false"/>
            <w:bCs w:val="false"/>
            <w:sz w:val="21"/>
            <w:szCs w:val="21"/>
          </w:rPr>
          <w:t xml:space="preserve">17.3  Tests View</w:t>
        </w:r>
        <w:r>
          <w:rPr>
            <w:sz w:val="21"/>
            <w:szCs w:val="21"/>
          </w:rPr>
          <w:tab/>
        </w:r>
        <w:r>
          <w:rPr>
            <w:b w:val="false"/>
            <w:bCs w:val="false"/>
            <w:sz w:val="21"/>
            <w:szCs w:val="21"/>
          </w:rPr>
          <w:t xml:space="preserve">34</w:t>
        </w:r>
      </w:hyperlink>
    </w:p>
    <w:p>
      <w:pPr>
        <w:pStyle w:val="TOC1"/>
        <w:tabs>
          <w:tab w:val="right" w:pos="9026" w:leader="dot"/>
        </w:tabs>
        <w:spacing w:after="30" w:before="100"/>
        <w:ind w:left="0"/>
      </w:pPr>
      <w:hyperlink w:history="1" w:anchor="_Toc0078">
        <w:r>
          <w:rPr>
            <w:b/>
            <w:bCs/>
            <w:sz w:val="22"/>
            <w:szCs w:val="22"/>
          </w:rPr>
          <w:t xml:space="preserve">18  Discussion of Results</w:t>
        </w:r>
        <w:r>
          <w:rPr>
            <w:sz w:val="22"/>
            <w:szCs w:val="22"/>
          </w:rPr>
          <w:tab/>
        </w:r>
        <w:r>
          <w:rPr>
            <w:b/>
            <w:bCs/>
            <w:sz w:val="22"/>
            <w:szCs w:val="22"/>
          </w:rPr>
          <w:t xml:space="preserve">35</w:t>
        </w:r>
      </w:hyperlink>
    </w:p>
    <w:p>
      <w:pPr>
        <w:pStyle w:val="TOC2"/>
        <w:tabs>
          <w:tab w:val="right" w:pos="9026" w:leader="dot"/>
        </w:tabs>
        <w:spacing w:after="20" w:before="0"/>
        <w:ind w:left="440"/>
      </w:pPr>
      <w:hyperlink w:history="1" w:anchor="_Toc0079">
        <w:r>
          <w:rPr>
            <w:b w:val="false"/>
            <w:bCs w:val="false"/>
            <w:sz w:val="21"/>
            <w:szCs w:val="21"/>
          </w:rPr>
          <w:t xml:space="preserve">18.1  Correctness of the Recognizer</w:t>
        </w:r>
        <w:r>
          <w:rPr>
            <w:sz w:val="21"/>
            <w:szCs w:val="21"/>
          </w:rPr>
          <w:tab/>
        </w:r>
        <w:r>
          <w:rPr>
            <w:b w:val="false"/>
            <w:bCs w:val="false"/>
            <w:sz w:val="21"/>
            <w:szCs w:val="21"/>
          </w:rPr>
          <w:t xml:space="preserve">35</w:t>
        </w:r>
      </w:hyperlink>
    </w:p>
    <w:p>
      <w:pPr>
        <w:pStyle w:val="TOC2"/>
        <w:tabs>
          <w:tab w:val="right" w:pos="9026" w:leader="dot"/>
        </w:tabs>
        <w:spacing w:after="20" w:before="0"/>
        <w:ind w:left="440"/>
      </w:pPr>
      <w:hyperlink w:history="1" w:anchor="_Toc0080">
        <w:r>
          <w:rPr>
            <w:b w:val="false"/>
            <w:bCs w:val="false"/>
            <w:sz w:val="21"/>
            <w:szCs w:val="21"/>
          </w:rPr>
          <w:t xml:space="preserve">18.2  Distribution of Rejection Outcomes</w:t>
        </w:r>
        <w:r>
          <w:rPr>
            <w:sz w:val="21"/>
            <w:szCs w:val="21"/>
          </w:rPr>
          <w:tab/>
        </w:r>
        <w:r>
          <w:rPr>
            <w:b w:val="false"/>
            <w:bCs w:val="false"/>
            <w:sz w:val="21"/>
            <w:szCs w:val="21"/>
          </w:rPr>
          <w:t xml:space="preserve">35</w:t>
        </w:r>
      </w:hyperlink>
    </w:p>
    <w:p>
      <w:pPr>
        <w:pStyle w:val="TOC2"/>
        <w:tabs>
          <w:tab w:val="right" w:pos="9026" w:leader="dot"/>
        </w:tabs>
        <w:spacing w:after="20" w:before="0"/>
        <w:ind w:left="440"/>
      </w:pPr>
      <w:hyperlink w:history="1" w:anchor="_Toc0081">
        <w:r>
          <w:rPr>
            <w:b w:val="false"/>
            <w:bCs w:val="false"/>
            <w:sz w:val="21"/>
            <w:szCs w:val="21"/>
          </w:rPr>
          <w:t xml:space="preserve">18.3  Consistency between the Formal Material and the Implementation</w:t>
        </w:r>
        <w:r>
          <w:rPr>
            <w:sz w:val="21"/>
            <w:szCs w:val="21"/>
          </w:rPr>
          <w:tab/>
        </w:r>
        <w:r>
          <w:rPr>
            <w:b w:val="false"/>
            <w:bCs w:val="false"/>
            <w:sz w:val="21"/>
            <w:szCs w:val="21"/>
          </w:rPr>
          <w:t xml:space="preserve">36</w:t>
        </w:r>
      </w:hyperlink>
    </w:p>
    <w:p>
      <w:pPr>
        <w:pStyle w:val="TOC2"/>
        <w:tabs>
          <w:tab w:val="right" w:pos="9026" w:leader="dot"/>
        </w:tabs>
        <w:spacing w:after="20" w:before="0"/>
        <w:ind w:left="440"/>
      </w:pPr>
      <w:hyperlink w:history="1" w:anchor="_Toc0082">
        <w:r>
          <w:rPr>
            <w:b w:val="false"/>
            <w:bCs w:val="false"/>
            <w:sz w:val="21"/>
            <w:szCs w:val="21"/>
          </w:rPr>
          <w:t xml:space="preserve">18.4  Observations on the System</w:t>
        </w:r>
        <w:r>
          <w:rPr>
            <w:sz w:val="21"/>
            <w:szCs w:val="21"/>
          </w:rPr>
          <w:tab/>
        </w:r>
        <w:r>
          <w:rPr>
            <w:b w:val="false"/>
            <w:bCs w:val="false"/>
            <w:sz w:val="21"/>
            <w:szCs w:val="21"/>
          </w:rPr>
          <w:t xml:space="preserve">36</w:t>
        </w:r>
      </w:hyperlink>
    </w:p>
    <w:p>
      <w:pPr>
        <w:pStyle w:val="TOC1"/>
        <w:tabs>
          <w:tab w:val="right" w:pos="9026" w:leader="dot"/>
        </w:tabs>
        <w:spacing w:after="30" w:before="100"/>
        <w:ind w:left="0"/>
      </w:pPr>
      <w:hyperlink w:history="1" w:anchor="_Toc0083">
        <w:r>
          <w:rPr>
            <w:b/>
            <w:bCs/>
            <w:sz w:val="22"/>
            <w:szCs w:val="22"/>
          </w:rPr>
          <w:t xml:space="preserve">19  Conclusion</w:t>
        </w:r>
        <w:r>
          <w:rPr>
            <w:sz w:val="22"/>
            <w:szCs w:val="22"/>
          </w:rPr>
          <w:tab/>
        </w:r>
        <w:r>
          <w:rPr>
            <w:b/>
            <w:bCs/>
            <w:sz w:val="22"/>
            <w:szCs w:val="22"/>
          </w:rPr>
          <w:t xml:space="preserve">36</w:t>
        </w:r>
      </w:hyperlink>
    </w:p>
    <w:p>
      <w:pPr>
        <w:pStyle w:val="TOC1"/>
        <w:tabs>
          <w:tab w:val="right" w:pos="9026" w:leader="dot"/>
        </w:tabs>
        <w:spacing w:after="30" w:before="100"/>
        <w:ind w:left="0"/>
      </w:pPr>
      <w:hyperlink w:history="1" w:anchor="_Toc0084">
        <w:r>
          <w:rPr>
            <w:b/>
            <w:bCs/>
            <w:sz w:val="22"/>
            <w:szCs w:val="22"/>
          </w:rPr>
          <w:t xml:space="preserve">20  References</w:t>
        </w:r>
        <w:r>
          <w:rPr>
            <w:sz w:val="22"/>
            <w:szCs w:val="22"/>
          </w:rPr>
          <w:tab/>
        </w:r>
        <w:r>
          <w:rPr>
            <w:b/>
            <w:bCs/>
            <w:sz w:val="22"/>
            <w:szCs w:val="22"/>
          </w:rPr>
          <w:t xml:space="preserve">37</w:t>
        </w:r>
      </w:hyperlink>
    </w:p>
    <w:p>
      <w:pPr>
        <w:pStyle w:val="TOC1"/>
        <w:tabs>
          <w:tab w:val="right" w:pos="9026" w:leader="dot"/>
        </w:tabs>
        <w:spacing w:after="30" w:before="100"/>
        <w:ind w:left="0"/>
      </w:pPr>
      <w:hyperlink w:history="1" w:anchor="_Toc0085">
        <w:r>
          <w:rPr>
            <w:b/>
            <w:bCs/>
            <w:sz w:val="22"/>
            <w:szCs w:val="22"/>
          </w:rPr>
          <w:t xml:space="preserve">21  Individual Contribution Matrix</w:t>
        </w:r>
        <w:r>
          <w:rPr>
            <w:sz w:val="22"/>
            <w:szCs w:val="22"/>
          </w:rPr>
          <w:tab/>
        </w:r>
        <w:r>
          <w:rPr>
            <w:b/>
            <w:bCs/>
            <w:sz w:val="22"/>
            <w:szCs w:val="22"/>
          </w:rPr>
          <w:t xml:space="preserve">38</w:t>
        </w:r>
      </w:hyperlink>
      <w:r>
        <w:fldChar w:fldCharType="end"/>
      </w:r>
    </w:p>
    <w:p>
      <w:pPr>
        <w:sectPr>
          <w:headerReference w:type="default" r:id="rId6"/>
          <w:footerReference w:type="default" r:id="rId7"/>
          <w:type w:val="nextPage"/>
          <w:pgSz w:w="11906" w:h="16838" w:orient="portrait"/>
          <w:pgMar w:top="1440" w:right="1440" w:bottom="1440" w:left="1440" w:header="425" w:footer="708" w:gutter="0"/>
          <w:pgNumType w:start="1" w:fmt="lowerRoman"/>
          <w:docGrid w:linePitch="360"/>
        </w:sectPr>
      </w:pPr>
    </w:p>
    <w:p>
      <w:pPr>
        <w:pStyle w:val="Heading1"/>
        <w:keepNext/>
        <w:keepLines/>
        <w:spacing w:after="180" w:before="360"/>
      </w:pPr>
      <w:bookmarkStart w:name="_Toc0001" w:id="86"/>
      <w:r>
        <w:rPr>
          <w:rFonts w:ascii="Times New Roman" w:cs="Times New Roman" w:eastAsia="Times New Roman" w:hAnsi="Times New Roman"/>
          <w:b/>
          <w:bCs/>
          <w:color w:val="000000"/>
          <w:sz w:val="32"/>
          <w:szCs w:val="32"/>
        </w:rPr>
        <w:t xml:space="preserve">1  Introduction</w:t>
      </w:r>
      <w:bookmarkEnd w:id="86"/>
    </w:p>
    <w:p>
      <w:pPr>
        <w:pStyle w:val="Heading2"/>
        <w:keepNext/>
        <w:keepLines/>
        <w:spacing w:after="100" w:before="240"/>
      </w:pPr>
      <w:bookmarkStart w:name="_Toc0002" w:id="87"/>
      <w:r>
        <w:rPr>
          <w:rFonts w:ascii="Times New Roman" w:cs="Times New Roman" w:eastAsia="Times New Roman" w:hAnsi="Times New Roman"/>
          <w:b/>
          <w:bCs/>
          <w:color w:val="000000"/>
          <w:sz w:val="26"/>
          <w:szCs w:val="26"/>
        </w:rPr>
        <w:t xml:space="preserve">1.1  Background</w:t>
      </w:r>
      <w:bookmarkEnd w:id="87"/>
    </w:p>
    <w:p>
      <w:pPr>
        <w:spacing w:after="120" w:before="0" w:line="276"/>
        <w:jc w:val="both"/>
      </w:pPr>
      <w:r>
        <w:t xml:space="preserve">Many organizations identify their employees through structured identification codes. When such codes are typed by hand, for example by human-resources or administrative staff, errors such as a missing separator, a lowercase prefix, a transposed digit group or an extra character are common, and a malformed ID that enters a record system is difficult to trace later. Checking that a string has the agreed structure is therefore a small but real recognition problem.</w:t>
      </w:r>
    </w:p>
    <w:p>
      <w:pPr>
        <w:spacing w:after="120" w:before="0" w:line="276"/>
        <w:jc w:val="both"/>
      </w:pPr>
      <w:r>
        <w:t xml:space="preserve">Automata theory provides an exact way to state and solve this problem. The set of valid IDs is a formal language over a finite alphabet; because the format is fixed, the language is regular and can be described by a regular expression and recognized by a finite automaton. The same language can be represented in several equivalent forms — a regular expression, a nondeterministic finite automaton (NFA), a deterministic finite automaton (DFA) and a minimal DFA — and the course requires that the conversion between these forms be shown, not merely the final recognizer.</w:t>
      </w:r>
    </w:p>
    <w:p>
      <w:pPr>
        <w:pStyle w:val="Heading2"/>
        <w:keepNext/>
        <w:keepLines/>
        <w:spacing w:after="100" w:before="240"/>
      </w:pPr>
      <w:bookmarkStart w:name="_Toc0003" w:id="88"/>
      <w:r>
        <w:rPr>
          <w:rFonts w:ascii="Times New Roman" w:cs="Times New Roman" w:eastAsia="Times New Roman" w:hAnsi="Times New Roman"/>
          <w:b/>
          <w:bCs/>
          <w:color w:val="000000"/>
          <w:sz w:val="26"/>
          <w:szCs w:val="26"/>
        </w:rPr>
        <w:t xml:space="preserve">1.2  Problem Statement</w:t>
      </w:r>
      <w:bookmarkEnd w:id="88"/>
    </w:p>
    <w:p>
      <w:pPr>
        <w:spacing w:after="120" w:before="0" w:line="276"/>
        <w:jc w:val="both"/>
      </w:pPr>
      <w:r>
        <w:t xml:space="preserve">The organization in this project issues employee IDs of the form </w:t>
      </w:r>
      <w:r>
        <w:rPr>
          <w:rFonts w:ascii="Courier New" w:cs="Courier New" w:eastAsia="Courier New" w:hAnsi="Courier New"/>
          <w:sz w:val="20"/>
          <w:szCs w:val="20"/>
        </w:rPr>
        <w:t xml:space="preserve">EMP-YYYY-NNNN</w:t>
      </w:r>
      <w:r>
        <w:t xml:space="preserve">: the fixed uppercase prefix </w:t>
      </w:r>
      <w:r>
        <w:rPr>
          <w:rFonts w:ascii="Courier New" w:cs="Courier New" w:eastAsia="Courier New" w:hAnsi="Courier New"/>
          <w:sz w:val="20"/>
          <w:szCs w:val="20"/>
        </w:rPr>
        <w:t xml:space="preserve">EMP</w:t>
      </w:r>
      <w:r>
        <w:t xml:space="preserve">, a hyphen, a four-digit year field, a second hyphen and a four-digit employee number. The task is to build a system that decides, for any string a user types, whether it is a well-formed employee ID, and that shows </w:t>
      </w:r>
      <w:r>
        <w:rPr>
          <w:i/>
          <w:iCs/>
        </w:rPr>
        <w:t xml:space="preserve">how</w:t>
      </w:r>
      <w:r>
        <w:t xml:space="preserve"> the decision is reached — the state reached after each symbol, the transition taken and, when the input is rejected, the exact position and reason.</w:t>
      </w:r>
    </w:p>
    <w:p>
      <w:pPr>
        <w:pStyle w:val="Heading2"/>
        <w:keepNext/>
        <w:keepLines/>
        <w:spacing w:after="100" w:before="240"/>
      </w:pPr>
      <w:bookmarkStart w:name="_Toc0004" w:id="89"/>
      <w:r>
        <w:rPr>
          <w:rFonts w:ascii="Times New Roman" w:cs="Times New Roman" w:eastAsia="Times New Roman" w:hAnsi="Times New Roman"/>
          <w:b/>
          <w:bCs/>
          <w:color w:val="000000"/>
          <w:sz w:val="26"/>
          <w:szCs w:val="26"/>
        </w:rPr>
        <w:t xml:space="preserve">1.3  Overview of the Solution</w:t>
      </w:r>
      <w:bookmarkEnd w:id="89"/>
    </w:p>
    <w:p>
      <w:pPr>
        <w:spacing w:after="120" w:before="0" w:line="276"/>
        <w:jc w:val="both"/>
      </w:pPr>
      <w:r>
        <w:t xml:space="preserve">The project, </w:t>
      </w:r>
      <w:r>
        <w:rPr>
          <w:i/>
          <w:iCs/>
        </w:rPr>
        <w:t xml:space="preserve">Employee ID Validator: Smart Pattern Recognition System</w:t>
      </w:r>
      <w:r>
        <w:t xml:space="preserve">, is a desktop application written in Python with a PySide6 (Qt) graphical interface. Its central design decision is that the regular expression is the single source of truth: the ε-NFA is constructed from it by Thompson's construction, the DFA is obtained from the ε-NFA by subset construction, and the minimal DFA is obtained from the DFA by partition refinement. None of the automata is typed by hand, and the simulator that decides acceptance runs the derived minimal DFA. Figure 1 summarizes this pipeline; the function names are those of the source code described in Section 15.</w:t>
      </w:r>
    </w:p>
    <w:p>
      <w:pPr>
        <w:keepNext/>
        <w:spacing w:after="60" w:before="120"/>
        <w:jc w:val="center"/>
      </w:pPr>
      <w:r>
        <w:drawing>
          <wp:inline distT="0" distB="0" distL="0" distR="0">
            <wp:extent cx="4495800" cy="2638425"/>
            <wp:effectExtent t="0" r="0" b="0" l="0"/>
            <wp:docPr id="25" name="fig-pipeline" descr="Derivation pipeline implemented in `app/core/pipeline.py`. Every automaton is computed from the one before it; the product-automaton check confirms that minimization preserved the language." title="Derivation pipeline implemented in `app/core/pipeline.py`. Every automaton is computed from the one before it; the product-automaton check confirms that minimization preserved the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95800" cy="2638425"/>
                    </a:xfrm>
                    <a:prstGeom prst="rect">
                      <a:avLst/>
                    </a:prstGeom>
                  </pic:spPr>
                </pic:pic>
              </a:graphicData>
            </a:graphic>
          </wp:inline>
        </w:drawing>
      </w:r>
    </w:p>
    <w:p>
      <w:pPr>
        <w:keepLines/>
        <w:spacing w:after="200"/>
        <w:jc w:val="center"/>
      </w:pPr>
      <w:r>
        <w:rPr>
          <w:b/>
          <w:bCs/>
          <w:sz w:val="20"/>
          <w:szCs w:val="20"/>
        </w:rPr>
        <w:t xml:space="preserve">Figure 1. </w:t>
      </w:r>
      <w:r>
        <w:rPr>
          <w:sz w:val="20"/>
          <w:szCs w:val="20"/>
        </w:rPr>
        <w:t xml:space="preserve">Derivation pipeline implemented in </w:t>
      </w:r>
      <w:r>
        <w:rPr>
          <w:rFonts w:ascii="Courier New" w:cs="Courier New" w:eastAsia="Courier New" w:hAnsi="Courier New"/>
          <w:sz w:val="18"/>
          <w:szCs w:val="18"/>
        </w:rPr>
        <w:t xml:space="preserve">app/core/pipeline.py</w:t>
      </w:r>
      <w:r>
        <w:rPr>
          <w:sz w:val="20"/>
          <w:szCs w:val="20"/>
        </w:rPr>
        <w:t xml:space="preserve">. Every automaton is computed from the one before it; the product-automaton check confirms that minimization preserved the language.</w:t>
      </w:r>
    </w:p>
    <w:p>
      <w:pPr>
        <w:spacing w:after="120" w:before="0" w:line="276"/>
        <w:jc w:val="both"/>
      </w:pPr>
      <w:r>
        <w:t xml:space="preserve">The application has three views. </w:t>
      </w:r>
      <w:r>
        <w:rPr>
          <w:b/>
          <w:bCs/>
        </w:rPr>
        <w:t xml:space="preserve">Simulate</w:t>
      </w:r>
      <w:r>
        <w:t xml:space="preserve"> steps through an input symbol by symbol on the minimal DFA, the DFA before minimization or the ε-NFA, with an animated state diagram and a transition history. </w:t>
      </w:r>
      <w:r>
        <w:rPr>
          <w:b/>
          <w:bCs/>
        </w:rPr>
        <w:t xml:space="preserve">Theory</w:t>
      </w:r>
      <w:r>
        <w:t xml:space="preserve"> presents every stage of the derivation — language, regular expression, ε-NFA, subset construction, DFA, minimization, minimal DFA and an equivalence check — generated from the same objects the simulator executes. </w:t>
      </w:r>
      <w:r>
        <w:rPr>
          <w:b/>
          <w:bCs/>
        </w:rPr>
        <w:t xml:space="preserve">Tests</w:t>
      </w:r>
      <w:r>
        <w:t xml:space="preserve"> runs the predefined 28-case suite on all three automata and validates arbitrary batches of IDs.</w:t>
      </w:r>
    </w:p>
    <w:p>
      <w:pPr>
        <w:spacing w:after="120" w:before="0" w:line="276"/>
        <w:jc w:val="both"/>
      </w:pPr>
      <w:r>
        <w:t xml:space="preserve">The remainder of this document follows the required structure: objectives and scope (Sections 2–3), the formal treatment from the language to the minimized DFA (Sections 4–13), the system design and implementation (Sections 14–15), testing and screenshots of the working system (Sections 16–17), and the discussion, conclusion, references and contribution matrix (Sections 18–21).</w:t>
      </w:r>
    </w:p>
    <w:p>
      <w:pPr>
        <w:pStyle w:val="Heading1"/>
        <w:keepNext/>
        <w:keepLines/>
        <w:spacing w:after="180" w:before="360"/>
      </w:pPr>
      <w:bookmarkStart w:name="_Toc0005" w:id="90"/>
      <w:r>
        <w:rPr>
          <w:rFonts w:ascii="Times New Roman" w:cs="Times New Roman" w:eastAsia="Times New Roman" w:hAnsi="Times New Roman"/>
          <w:b/>
          <w:bCs/>
          <w:color w:val="000000"/>
          <w:sz w:val="32"/>
          <w:szCs w:val="32"/>
        </w:rPr>
        <w:t xml:space="preserve">2  Project Objectives</w:t>
      </w:r>
      <w:bookmarkEnd w:id="90"/>
    </w:p>
    <w:p>
      <w:pPr>
        <w:pStyle w:val="Heading2"/>
        <w:keepNext/>
        <w:keepLines/>
        <w:spacing w:after="100" w:before="240"/>
      </w:pPr>
      <w:bookmarkStart w:name="_Toc0006" w:id="91"/>
      <w:r>
        <w:rPr>
          <w:rFonts w:ascii="Times New Roman" w:cs="Times New Roman" w:eastAsia="Times New Roman" w:hAnsi="Times New Roman"/>
          <w:b/>
          <w:bCs/>
          <w:color w:val="000000"/>
          <w:sz w:val="26"/>
          <w:szCs w:val="26"/>
        </w:rPr>
        <w:t xml:space="preserve">2.1  General Objective</w:t>
      </w:r>
      <w:bookmarkEnd w:id="91"/>
    </w:p>
    <w:p>
      <w:pPr>
        <w:spacing w:after="120" w:before="0" w:line="276"/>
        <w:jc w:val="both"/>
      </w:pPr>
      <w:r>
        <w:t xml:space="preserve">To design and implement an employee ID validator whose recognizer is a minimized deterministic finite automaton derived, through the standard constructions of automata theory, from a formally defined regular language of organization-defined employee IDs, and to make every step of that derivation and of each recognition visible to the user.</w:t>
      </w:r>
    </w:p>
    <w:p>
      <w:pPr>
        <w:pStyle w:val="Heading2"/>
        <w:keepNext/>
        <w:keepLines/>
        <w:spacing w:after="100" w:before="240"/>
      </w:pPr>
      <w:bookmarkStart w:name="_Toc0007" w:id="92"/>
      <w:r>
        <w:rPr>
          <w:rFonts w:ascii="Times New Roman" w:cs="Times New Roman" w:eastAsia="Times New Roman" w:hAnsi="Times New Roman"/>
          <w:b/>
          <w:bCs/>
          <w:color w:val="000000"/>
          <w:sz w:val="26"/>
          <w:szCs w:val="26"/>
        </w:rPr>
        <w:t xml:space="preserve">2.2  Specific Objectives</w:t>
      </w:r>
      <w:bookmarkEnd w:id="92"/>
    </w:p>
    <w:p>
      <w:pPr>
        <w:pStyle w:val="ListParagraph"/>
        <w:numPr>
          <w:ilvl w:val="0"/>
          <w:numId w:val="2"/>
        </w:numPr>
        <w:spacing w:after="70" w:line="276"/>
        <w:jc w:val="both"/>
      </w:pPr>
      <w:r>
        <w:t xml:space="preserve">Define the employee-ID format </w:t>
      </w:r>
      <w:r>
        <w:rPr>
          <w:rFonts w:ascii="Courier New" w:cs="Courier New" w:eastAsia="Courier New" w:hAnsi="Courier New"/>
          <w:sz w:val="20"/>
          <w:szCs w:val="20"/>
        </w:rPr>
        <w:t xml:space="preserve">EMP-YYYY-NNNN</w:t>
      </w:r>
      <w:r>
        <w:t xml:space="preserve"> as a formal language </w:t>
      </w:r>
      <w:r>
        <w:rPr>
          <w:i/>
          <w:iCs/>
        </w:rPr>
        <w:t xml:space="preserve">L</w:t>
      </w:r>
      <w:r>
        <w:t xml:space="preserve"> over an explicitly stated alphabet Σ, with at least ten accepted and ten rejected example strings.</w:t>
      </w:r>
    </w:p>
    <w:p>
      <w:pPr>
        <w:pStyle w:val="ListParagraph"/>
        <w:numPr>
          <w:ilvl w:val="0"/>
          <w:numId w:val="2"/>
        </w:numPr>
        <w:spacing w:after="70" w:line="276"/>
        <w:jc w:val="both"/>
      </w:pPr>
      <w:r>
        <w:t xml:space="preserve">Describe </w:t>
      </w:r>
      <w:r>
        <w:rPr>
          <w:i/>
          <w:iCs/>
        </w:rPr>
        <w:t xml:space="preserve">L</w:t>
      </w:r>
      <w:r>
        <w:t xml:space="preserve"> with a single regular expression and explain each of its components.</w:t>
      </w:r>
    </w:p>
    <w:p>
      <w:pPr>
        <w:pStyle w:val="ListParagraph"/>
        <w:numPr>
          <w:ilvl w:val="0"/>
          <w:numId w:val="2"/>
        </w:numPr>
        <w:spacing w:after="70" w:line="276"/>
        <w:jc w:val="both"/>
      </w:pPr>
      <w:r>
        <w:t xml:space="preserve">Construct an ε-NFA from the regular expression (Thompson's construction) and present its formal definition, transition table and state diagram.</w:t>
      </w:r>
    </w:p>
    <w:p>
      <w:pPr>
        <w:pStyle w:val="ListParagraph"/>
        <w:numPr>
          <w:ilvl w:val="0"/>
          <w:numId w:val="2"/>
        </w:numPr>
        <w:spacing w:after="70" w:line="276"/>
        <w:jc w:val="both"/>
      </w:pPr>
      <w:r>
        <w:t xml:space="preserve">Convert the ε-NFA into a DFA by subset construction, recording the move and ε-closure computed for every DFA state.</w:t>
      </w:r>
    </w:p>
    <w:p>
      <w:pPr>
        <w:pStyle w:val="ListParagraph"/>
        <w:numPr>
          <w:ilvl w:val="0"/>
          <w:numId w:val="2"/>
        </w:numPr>
        <w:spacing w:after="70" w:line="276"/>
        <w:jc w:val="both"/>
      </w:pPr>
      <w:r>
        <w:t xml:space="preserve">Minimize the DFA by partition refinement, documenting unreachable states, the initial partition, each refinement round, the equivalent states found and the resulting minimized DFA.</w:t>
      </w:r>
    </w:p>
    <w:p>
      <w:pPr>
        <w:pStyle w:val="ListParagraph"/>
        <w:numPr>
          <w:ilvl w:val="0"/>
          <w:numId w:val="2"/>
        </w:numPr>
        <w:spacing w:after="70" w:line="276"/>
        <w:jc w:val="both"/>
      </w:pPr>
      <w:r>
        <w:t xml:space="preserve">Implement a symbol-by-symbol simulator that uses the minimized DFA as the authoritative recognizer and reports ACCEPTED or REJECTED together with the final state and the reason.</w:t>
      </w:r>
    </w:p>
    <w:p>
      <w:pPr>
        <w:pStyle w:val="ListParagraph"/>
        <w:numPr>
          <w:ilvl w:val="0"/>
          <w:numId w:val="2"/>
        </w:numPr>
        <w:spacing w:after="70" w:line="276"/>
        <w:jc w:val="both"/>
      </w:pPr>
      <w:r>
        <w:t xml:space="preserve">Build a graphical interface that highlights the current state, shows the transition history and presents the formal material (language, RE, NFA, DFA, minimized DFA) used by the system.</w:t>
      </w:r>
    </w:p>
    <w:p>
      <w:pPr>
        <w:pStyle w:val="ListParagraph"/>
        <w:numPr>
          <w:ilvl w:val="0"/>
          <w:numId w:val="2"/>
        </w:numPr>
        <w:spacing w:after="70" w:line="276"/>
        <w:jc w:val="both"/>
      </w:pPr>
      <w:r>
        <w:t xml:space="preserve">Verify the correctness and mutual consistency of the regular expression, the three automata and the implementation through automated tests and an exact equivalence check.</w:t>
      </w:r>
    </w:p>
    <w:p>
      <w:pPr>
        <w:spacing w:after="0" w:before="0" w:line="276"/>
        <w:jc w:val="both"/>
      </w:pPr>
    </w:p>
    <w:p>
      <w:pPr>
        <w:pStyle w:val="Heading1"/>
        <w:keepNext/>
        <w:keepLines/>
        <w:spacing w:after="180" w:before="360"/>
      </w:pPr>
      <w:bookmarkStart w:name="_Toc0008" w:id="93"/>
      <w:r>
        <w:rPr>
          <w:rFonts w:ascii="Times New Roman" w:cs="Times New Roman" w:eastAsia="Times New Roman" w:hAnsi="Times New Roman"/>
          <w:b/>
          <w:bCs/>
          <w:color w:val="000000"/>
          <w:sz w:val="32"/>
          <w:szCs w:val="32"/>
        </w:rPr>
        <w:t xml:space="preserve">3  Scope and Limitations</w:t>
      </w:r>
      <w:bookmarkEnd w:id="93"/>
    </w:p>
    <w:p>
      <w:pPr>
        <w:pStyle w:val="Heading2"/>
        <w:keepNext/>
        <w:keepLines/>
        <w:spacing w:after="100" w:before="240"/>
      </w:pPr>
      <w:bookmarkStart w:name="_Toc0009" w:id="94"/>
      <w:r>
        <w:rPr>
          <w:rFonts w:ascii="Times New Roman" w:cs="Times New Roman" w:eastAsia="Times New Roman" w:hAnsi="Times New Roman"/>
          <w:b/>
          <w:bCs/>
          <w:color w:val="000000"/>
          <w:sz w:val="26"/>
          <w:szCs w:val="26"/>
        </w:rPr>
        <w:t xml:space="preserve">3.1  Scope</w:t>
      </w:r>
      <w:bookmarkEnd w:id="94"/>
    </w:p>
    <w:p>
      <w:pPr>
        <w:pStyle w:val="ListParagraph"/>
        <w:numPr>
          <w:ilvl w:val="0"/>
          <w:numId w:val="3"/>
        </w:numPr>
        <w:spacing w:after="70" w:line="276"/>
        <w:jc w:val="both"/>
      </w:pPr>
      <w:r>
        <w:rPr>
          <w:b/>
          <w:bCs/>
        </w:rPr>
        <w:t xml:space="preserve">Language.</w:t>
      </w:r>
      <w:r>
        <w:t xml:space="preserve"> The system recognizes exactly one organization-defined format, </w:t>
      </w:r>
      <w:r>
        <w:rPr>
          <w:rFonts w:ascii="Courier New" w:cs="Courier New" w:eastAsia="Courier New" w:hAnsi="Courier New"/>
          <w:sz w:val="20"/>
          <w:szCs w:val="20"/>
        </w:rPr>
        <w:t xml:space="preserve">EMP-YYYY-NNNN</w:t>
      </w:r>
      <w:r>
        <w:t xml:space="preserve">, over the 14-symbol alphabet Σ = {E, M, P, -, 0–9}.</w:t>
      </w:r>
    </w:p>
    <w:p>
      <w:pPr>
        <w:pStyle w:val="ListParagraph"/>
        <w:numPr>
          <w:ilvl w:val="0"/>
          <w:numId w:val="3"/>
        </w:numPr>
        <w:spacing w:after="70" w:line="276"/>
        <w:jc w:val="both"/>
      </w:pPr>
      <w:r>
        <w:rPr>
          <w:b/>
          <w:bCs/>
        </w:rPr>
        <w:t xml:space="preserve">Automata pipeline.</w:t>
      </w:r>
      <w:r>
        <w:t xml:space="preserve"> The regular expression, ε-NFA, DFA and minimal DFA are all computed at start-up from one definition (</w:t>
      </w:r>
      <w:r>
        <w:rPr>
          <w:rFonts w:ascii="Courier New" w:cs="Courier New" w:eastAsia="Courier New" w:hAnsi="Courier New"/>
          <w:sz w:val="20"/>
          <w:szCs w:val="20"/>
        </w:rPr>
        <w:t xml:space="preserve">ID_REGEX</w:t>
      </w:r>
      <w:r>
        <w:t xml:space="preserve"> in </w:t>
      </w:r>
      <w:r>
        <w:rPr>
          <w:rFonts w:ascii="Courier New" w:cs="Courier New" w:eastAsia="Courier New" w:hAnsi="Courier New"/>
          <w:sz w:val="20"/>
          <w:szCs w:val="20"/>
        </w:rPr>
        <w:t xml:space="preserve">app/data/id_rules.py</w:t>
      </w:r>
      <w:r>
        <w:t xml:space="preserve">), together with the subset-construction log, the refinement rounds and a product-automaton equivalence proof.</w:t>
      </w:r>
    </w:p>
    <w:p>
      <w:pPr>
        <w:pStyle w:val="ListParagraph"/>
        <w:numPr>
          <w:ilvl w:val="0"/>
          <w:numId w:val="3"/>
        </w:numPr>
        <w:spacing w:after="70" w:line="276"/>
        <w:jc w:val="both"/>
      </w:pPr>
      <w:r>
        <w:rPr>
          <w:b/>
          <w:bCs/>
        </w:rPr>
        <w:t xml:space="preserve">Validation.</w:t>
      </w:r>
      <w:r>
        <w:t xml:space="preserve"> Input is checked in two layers: an alphabet check over the whole string (Layer 1) and a run of the minimal DFA (Layer 2). Five outcomes are distinguished: accepted, empty input, symbol outside Σ, no valid transition (dead state) and input ending in a non-accepting state.</w:t>
      </w:r>
    </w:p>
    <w:p>
      <w:pPr>
        <w:pStyle w:val="ListParagraph"/>
        <w:numPr>
          <w:ilvl w:val="0"/>
          <w:numId w:val="3"/>
        </w:numPr>
        <w:spacing w:after="70" w:line="276"/>
        <w:jc w:val="both"/>
      </w:pPr>
      <w:r>
        <w:rPr>
          <w:b/>
          <w:bCs/>
        </w:rPr>
        <w:t xml:space="preserve">Interface.</w:t>
      </w:r>
      <w:r>
        <w:t xml:space="preserve"> A PySide6 desktop application with the Simulate, Theory and Tests views, step/play/back controls, an interactive state diagram, the predefined 28-case test suite and batch validation.</w:t>
      </w:r>
    </w:p>
    <w:p>
      <w:pPr>
        <w:pStyle w:val="ListParagraph"/>
        <w:numPr>
          <w:ilvl w:val="0"/>
          <w:numId w:val="3"/>
        </w:numPr>
        <w:spacing w:after="70" w:line="276"/>
        <w:jc w:val="both"/>
      </w:pPr>
      <w:r>
        <w:rPr>
          <w:b/>
          <w:bCs/>
        </w:rPr>
        <w:t xml:space="preserve">Verification.</w:t>
      </w:r>
      <w:r>
        <w:t xml:space="preserve"> An automated pytest suite of 279 tests covering the core, the services, the GUI (run offscreen) and the consistency of the documentation with the code.</w:t>
      </w:r>
    </w:p>
    <w:p>
      <w:pPr>
        <w:spacing w:after="0" w:before="0" w:line="276"/>
        <w:jc w:val="both"/>
      </w:pPr>
    </w:p>
    <w:p>
      <w:pPr>
        <w:pStyle w:val="Heading2"/>
        <w:keepNext/>
        <w:keepLines/>
        <w:spacing w:after="100" w:before="240"/>
      </w:pPr>
      <w:bookmarkStart w:name="_Toc0010" w:id="95"/>
      <w:r>
        <w:rPr>
          <w:rFonts w:ascii="Times New Roman" w:cs="Times New Roman" w:eastAsia="Times New Roman" w:hAnsi="Times New Roman"/>
          <w:b/>
          <w:bCs/>
          <w:color w:val="000000"/>
          <w:sz w:val="26"/>
          <w:szCs w:val="26"/>
        </w:rPr>
        <w:t xml:space="preserve">3.2  Limitations</w:t>
      </w:r>
      <w:bookmarkEnd w:id="95"/>
    </w:p>
    <w:p>
      <w:pPr>
        <w:pStyle w:val="ListParagraph"/>
        <w:numPr>
          <w:ilvl w:val="0"/>
          <w:numId w:val="3"/>
        </w:numPr>
        <w:spacing w:after="70" w:line="276"/>
        <w:jc w:val="both"/>
      </w:pPr>
      <w:r>
        <w:rPr>
          <w:b/>
          <w:bCs/>
        </w:rPr>
        <w:t xml:space="preserve">Syntactic validation only.</w:t>
      </w:r>
      <w:r>
        <w:t xml:space="preserve"> The year field is </w:t>
      </w:r>
      <w:r>
        <w:rPr>
          <w:i/>
          <w:iCs/>
        </w:rPr>
        <w:t xml:space="preserve">any</w:t>
      </w:r>
      <w:r>
        <w:t xml:space="preserve"> four digits; </w:t>
      </w:r>
      <w:r>
        <w:rPr>
          <w:rFonts w:ascii="Courier New" w:cs="Courier New" w:eastAsia="Courier New" w:hAnsi="Courier New"/>
          <w:sz w:val="20"/>
          <w:szCs w:val="20"/>
        </w:rPr>
        <w:t xml:space="preserve">EMP-0000-0000</w:t>
      </w:r>
      <w:r>
        <w:t xml:space="preserve"> and </w:t>
      </w:r>
      <w:r>
        <w:rPr>
          <w:rFonts w:ascii="Courier New" w:cs="Courier New" w:eastAsia="Courier New" w:hAnsi="Courier New"/>
          <w:sz w:val="20"/>
          <w:szCs w:val="20"/>
        </w:rPr>
        <w:t xml:space="preserve">EMP-9999-9999</w:t>
      </w:r>
      <w:r>
        <w:t xml:space="preserve"> are accepted. The system does not check that the year is plausible, that the ID was actually issued or that it belongs to an existing employee; there is no database or record lookup.</w:t>
      </w:r>
    </w:p>
    <w:p>
      <w:pPr>
        <w:pStyle w:val="ListParagraph"/>
        <w:numPr>
          <w:ilvl w:val="0"/>
          <w:numId w:val="3"/>
        </w:numPr>
        <w:spacing w:after="70" w:line="276"/>
        <w:jc w:val="both"/>
      </w:pPr>
      <w:r>
        <w:rPr>
          <w:b/>
          <w:bCs/>
        </w:rPr>
        <w:t xml:space="preserve">Single fixed format.</w:t>
      </w:r>
      <w:r>
        <w:t xml:space="preserve"> Supporting a different format requires editing </w:t>
      </w:r>
      <w:r>
        <w:rPr>
          <w:rFonts w:ascii="Courier New" w:cs="Courier New" w:eastAsia="Courier New" w:hAnsi="Courier New"/>
          <w:sz w:val="20"/>
          <w:szCs w:val="20"/>
        </w:rPr>
        <w:t xml:space="preserve">ID_REGEX</w:t>
      </w:r>
      <w:r>
        <w:t xml:space="preserve"> and the test data; the automata are then re-derived automatically, but the system does not accept several formats at once.</w:t>
      </w:r>
    </w:p>
    <w:p>
      <w:pPr>
        <w:pStyle w:val="ListParagraph"/>
        <w:numPr>
          <w:ilvl w:val="0"/>
          <w:numId w:val="3"/>
        </w:numPr>
        <w:spacing w:after="70" w:line="276"/>
        <w:jc w:val="both"/>
      </w:pPr>
      <w:r>
        <w:rPr>
          <w:b/>
          <w:bCs/>
        </w:rPr>
        <w:t xml:space="preserve">Exact, case-sensitive, ASCII-only input.</w:t>
      </w:r>
      <w:r>
        <w:t xml:space="preserve"> Lowercase letters, spaces, underscores and Unicode look-alike characters (for example full-width digits or a Cyrillic Е) are outside Σ. Input is never trimmed, so a leading or trailing space causes rejection by design.</w:t>
      </w:r>
    </w:p>
    <w:p>
      <w:pPr>
        <w:pStyle w:val="ListParagraph"/>
        <w:numPr>
          <w:ilvl w:val="0"/>
          <w:numId w:val="3"/>
        </w:numPr>
        <w:spacing w:after="70" w:line="276"/>
        <w:jc w:val="both"/>
      </w:pPr>
      <w:r>
        <w:rPr>
          <w:b/>
          <w:bCs/>
        </w:rPr>
        <w:t xml:space="preserve">Restricted regular-expression syntax.</w:t>
      </w:r>
      <w:r>
        <w:t xml:space="preserve"> The expression is stored as a small abstract syntax tree with literals, a digit class, concatenation and bounded repetition. There is no text parser and no Kleene star, because the language does not need them; the Thompson construction is implemented for exactly these node types.</w:t>
      </w:r>
    </w:p>
    <w:p>
      <w:pPr>
        <w:pStyle w:val="ListParagraph"/>
        <w:numPr>
          <w:ilvl w:val="0"/>
          <w:numId w:val="3"/>
        </w:numPr>
        <w:spacing w:after="70" w:line="276"/>
        <w:jc w:val="both"/>
      </w:pPr>
      <w:r>
        <w:rPr>
          <w:b/>
          <w:bCs/>
        </w:rPr>
        <w:t xml:space="preserve">Input length.</w:t>
      </w:r>
      <w:r>
        <w:t xml:space="preserve"> The Simulate input field accepts at most 64 characters (</w:t>
      </w:r>
      <w:r>
        <w:rPr>
          <w:rFonts w:ascii="Courier New" w:cs="Courier New" w:eastAsia="Courier New" w:hAnsi="Courier New"/>
          <w:sz w:val="20"/>
          <w:szCs w:val="20"/>
        </w:rPr>
        <w:t xml:space="preserve">setMaxLength(64)</w:t>
      </w:r>
      <w:r>
        <w:t xml:space="preserve">), which is ample for a 13-symbol ID; batch input is validated line by line.</w:t>
      </w:r>
    </w:p>
    <w:p>
      <w:pPr>
        <w:pStyle w:val="ListParagraph"/>
        <w:numPr>
          <w:ilvl w:val="0"/>
          <w:numId w:val="3"/>
        </w:numPr>
        <w:spacing w:after="70" w:line="276"/>
        <w:jc w:val="both"/>
      </w:pPr>
      <w:r>
        <w:rPr>
          <w:b/>
          <w:bCs/>
        </w:rPr>
        <w:t xml:space="preserve">Desktop application.</w:t>
      </w:r>
      <w:r>
        <w:t xml:space="preserve"> The system runs locally (Python 3.12 or later with PySide6 6.8 or later); it has no network service, user accounts or persistent storage.</w:t>
      </w:r>
    </w:p>
    <w:p>
      <w:pPr>
        <w:spacing w:after="0" w:before="0" w:line="276"/>
        <w:jc w:val="both"/>
      </w:pPr>
    </w:p>
    <w:p>
      <w:pPr>
        <w:pStyle w:val="Heading1"/>
        <w:keepNext/>
        <w:keepLines/>
        <w:spacing w:after="180" w:before="360"/>
      </w:pPr>
      <w:bookmarkStart w:name="_Toc0011" w:id="96"/>
      <w:r>
        <w:rPr>
          <w:rFonts w:ascii="Times New Roman" w:cs="Times New Roman" w:eastAsia="Times New Roman" w:hAnsi="Times New Roman"/>
          <w:b/>
          <w:bCs/>
          <w:color w:val="000000"/>
          <w:sz w:val="32"/>
          <w:szCs w:val="32"/>
        </w:rPr>
        <w:t xml:space="preserve">4  Formal Language Definition</w:t>
      </w:r>
      <w:bookmarkEnd w:id="96"/>
    </w:p>
    <w:p>
      <w:pPr>
        <w:pStyle w:val="Heading2"/>
        <w:keepNext/>
        <w:keepLines/>
        <w:spacing w:after="100" w:before="240"/>
      </w:pPr>
      <w:bookmarkStart w:name="_Toc0012" w:id="97"/>
      <w:r>
        <w:rPr>
          <w:rFonts w:ascii="Times New Roman" w:cs="Times New Roman" w:eastAsia="Times New Roman" w:hAnsi="Times New Roman"/>
          <w:b/>
          <w:bCs/>
          <w:color w:val="000000"/>
          <w:sz w:val="26"/>
          <w:szCs w:val="26"/>
        </w:rPr>
        <w:t xml:space="preserve">4.1  Organization-Defined ID Structure</w:t>
      </w:r>
      <w:bookmarkEnd w:id="97"/>
    </w:p>
    <w:p>
      <w:pPr>
        <w:spacing w:after="120" w:before="0" w:line="276"/>
        <w:jc w:val="both"/>
      </w:pPr>
      <w:r>
        <w:t xml:space="preserve">An employee ID consists of five consecutive parts. Table 1 lists them with the positions they occupy; positions are numbered from 0, as they are on the input tape of the application.</w:t>
      </w:r>
    </w:p>
    <w:p>
      <w:pPr>
        <w:keepNext/>
        <w:spacing w:after="80" w:before="120"/>
        <w:jc w:val="left"/>
      </w:pPr>
      <w:r>
        <w:rPr>
          <w:b/>
          <w:bCs/>
          <w:sz w:val="21"/>
          <w:szCs w:val="21"/>
        </w:rPr>
        <w:t xml:space="preserve">Table 1. </w:t>
      </w:r>
      <w:r>
        <w:rPr>
          <w:sz w:val="21"/>
          <w:szCs w:val="21"/>
        </w:rPr>
        <w:t xml:space="preserve">Structure of the employee ID </w:t>
      </w:r>
      <w:r>
        <w:rPr>
          <w:rFonts w:ascii="Courier New" w:cs="Courier New" w:eastAsia="Courier New" w:hAnsi="Courier New"/>
          <w:sz w:val="19"/>
          <w:szCs w:val="19"/>
        </w:rPr>
        <w:t xml:space="preserve">EMP-YYYY-NNNN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000"/>
        <w:gridCol w:w="3626"/>
        <w:gridCol w:w="900"/>
        <w:gridCol w:w="1400"/>
      </w:tblGrid>
      <w:tr>
        <w:trPr>
          <w:cantSplit/>
          <w:tblHeader/>
        </w:trPr>
        <w:tc>
          <w:tcPr>
            <w:tcW w:type="dxa" w:w="11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Positions</w:t>
            </w:r>
          </w:p>
        </w:tc>
        <w:tc>
          <w:tcPr>
            <w:tcW w:type="dxa" w:w="20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Part</w:t>
            </w:r>
          </w:p>
        </w:tc>
        <w:tc>
          <w:tcPr>
            <w:tcW w:type="dxa" w:w="36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Content</w:t>
            </w:r>
          </w:p>
        </w:tc>
        <w:tc>
          <w:tcPr>
            <w:tcW w:type="dxa" w:w="9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Length</w:t>
            </w:r>
          </w:p>
        </w:tc>
        <w:tc>
          <w:tcPr>
            <w:tcW w:type="dxa" w:w="14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Example</w:t>
            </w:r>
          </w:p>
        </w:tc>
      </w:tr>
      <w:tr>
        <w:trPr>
          <w:cantSplit/>
        </w:trPr>
        <w:tc>
          <w:tcPr>
            <w:tcW w:type="dxa" w:w="11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0–2</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Prefix</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the uppercase letters E, M, P in this order</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3</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EMP</w:t>
            </w:r>
          </w:p>
        </w:tc>
      </w:tr>
      <w:tr>
        <w:trPr>
          <w:cantSplit/>
        </w:trPr>
        <w:tc>
          <w:tcPr>
            <w:tcW w:type="dxa" w:w="11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3</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Separator</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hyphen -</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1</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w:t>
            </w:r>
          </w:p>
        </w:tc>
      </w:tr>
      <w:tr>
        <w:trPr>
          <w:cantSplit/>
        </w:trPr>
        <w:tc>
          <w:tcPr>
            <w:tcW w:type="dxa" w:w="11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4–7</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Year (YYYY)</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any four decimal digits</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4</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2026</w:t>
            </w:r>
          </w:p>
        </w:tc>
      </w:tr>
      <w:tr>
        <w:trPr>
          <w:cantSplit/>
        </w:trPr>
        <w:tc>
          <w:tcPr>
            <w:tcW w:type="dxa" w:w="11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8</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Separator</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hyphen -</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w:t>
            </w:r>
          </w:p>
        </w:tc>
      </w:tr>
      <w:tr>
        <w:trPr>
          <w:cantSplit/>
        </w:trPr>
        <w:tc>
          <w:tcPr>
            <w:tcW w:type="dxa" w:w="11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9–12</w:t>
            </w:r>
          </w:p>
        </w:tc>
        <w:tc>
          <w:tcPr>
            <w:tcW w:type="dxa" w:w="20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Employee number (NNNN)</w:t>
            </w:r>
          </w:p>
        </w:tc>
        <w:tc>
          <w:tcPr>
            <w:tcW w:type="dxa" w:w="36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any four decimal digits</w:t>
            </w:r>
          </w:p>
        </w:tc>
        <w:tc>
          <w:tcPr>
            <w:tcW w:type="dxa" w:w="9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4</w:t>
            </w:r>
          </w:p>
        </w:tc>
        <w:tc>
          <w:tcPr>
            <w:tcW w:type="dxa" w:w="14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0042</w:t>
            </w:r>
          </w:p>
        </w:tc>
      </w:tr>
    </w:tbl>
    <w:p>
      <w:pPr>
        <w:spacing w:after="60" w:before="0" w:line="276"/>
        <w:jc w:val="both"/>
      </w:pPr>
    </w:p>
    <w:p>
      <w:pPr>
        <w:pStyle w:val="Heading2"/>
        <w:keepNext/>
        <w:keepLines/>
        <w:spacing w:after="100" w:before="240"/>
      </w:pPr>
      <w:bookmarkStart w:name="_Toc0013" w:id="98"/>
      <w:r>
        <w:rPr>
          <w:rFonts w:ascii="Times New Roman" w:cs="Times New Roman" w:eastAsia="Times New Roman" w:hAnsi="Times New Roman"/>
          <w:b/>
          <w:bCs/>
          <w:color w:val="000000"/>
          <w:sz w:val="26"/>
          <w:szCs w:val="26"/>
        </w:rPr>
        <w:t xml:space="preserve">4.2  Definition of the Language L</w:t>
      </w:r>
      <w:bookmarkEnd w:id="98"/>
    </w:p>
    <w:p>
      <w:pPr>
        <w:keepNext/>
        <w:spacing w:after="120" w:before="0" w:line="276"/>
        <w:jc w:val="both"/>
      </w:pPr>
      <w:r>
        <w:t xml:space="preserve">Let Σ be the alphabet defined in Section 5 and let D = {0, 1, 2, 3, 4, 5, 6, 7, 8, 9} ⊂ Σ denote the set of digits. The language of valid employee IDs is</w:t>
      </w:r>
    </w:p>
    <w:p>
      <w:pPr>
        <w:keepLines/>
        <w:spacing w:after="160" w:before="60" w:line="264"/>
        <w:jc w:val="center"/>
      </w:pPr>
      <w:r>
        <w:rPr>
          <w:rFonts w:ascii="Times New Roman" w:cs="Times New Roman" w:eastAsia="Times New Roman" w:hAnsi="Times New Roman"/>
          <w:sz w:val="23"/>
          <w:szCs w:val="23"/>
        </w:rPr>
        <w:t xml:space="preserve">L = { w ∈ Σ* | w = E M P - d₁ d₂ d₃ d₄ - d₅ d₆ d₇ d₈,  where dᵢ ∈ D for i = 1, …, 8 }</w:t>
      </w:r>
    </w:p>
    <w:p>
      <w:pPr>
        <w:spacing w:after="120" w:before="0" w:line="276"/>
        <w:jc w:val="both"/>
      </w:pPr>
      <w:r>
        <w:t xml:space="preserve">Equivalently, L = {EMP} · {-} · D⁴ · {-} · D⁴, where · denotes concatenation of languages and D⁴ is the set of all strings of exactly four digits.</w:t>
      </w:r>
    </w:p>
    <w:p>
      <w:pPr>
        <w:pStyle w:val="Heading2"/>
        <w:keepNext/>
        <w:keepLines/>
        <w:spacing w:after="100" w:before="240"/>
      </w:pPr>
      <w:bookmarkStart w:name="_Toc0014" w:id="99"/>
      <w:r>
        <w:rPr>
          <w:rFonts w:ascii="Times New Roman" w:cs="Times New Roman" w:eastAsia="Times New Roman" w:hAnsi="Times New Roman"/>
          <w:b/>
          <w:bCs/>
          <w:color w:val="000000"/>
          <w:sz w:val="26"/>
          <w:szCs w:val="26"/>
        </w:rPr>
        <w:t xml:space="preserve">4.3  Properties of L</w:t>
      </w:r>
      <w:bookmarkEnd w:id="99"/>
    </w:p>
    <w:p>
      <w:pPr>
        <w:pStyle w:val="ListParagraph"/>
        <w:numPr>
          <w:ilvl w:val="0"/>
          <w:numId w:val="3"/>
        </w:numPr>
        <w:spacing w:after="70" w:line="276"/>
        <w:jc w:val="both"/>
      </w:pPr>
      <w:r>
        <w:rPr>
          <w:b/>
          <w:bCs/>
        </w:rPr>
        <w:t xml:space="preserve">Fixed length.</w:t>
      </w:r>
      <w:r>
        <w:t xml:space="preserve"> Every word of L has length |w| = 3 + 1 + 4 + 1 + 4 = 13.</w:t>
      </w:r>
    </w:p>
    <w:p>
      <w:pPr>
        <w:pStyle w:val="ListParagraph"/>
        <w:numPr>
          <w:ilvl w:val="0"/>
          <w:numId w:val="3"/>
        </w:numPr>
        <w:spacing w:after="70" w:line="276"/>
        <w:jc w:val="both"/>
      </w:pPr>
      <w:r>
        <w:rPr>
          <w:b/>
          <w:bCs/>
        </w:rPr>
        <w:t xml:space="preserve">Finite size.</w:t>
      </w:r>
      <w:r>
        <w:t xml:space="preserve"> The eight digit positions are independent, so |L| = 10⁸ = 100,000,000 words.</w:t>
      </w:r>
    </w:p>
    <w:p>
      <w:pPr>
        <w:pStyle w:val="ListParagraph"/>
        <w:numPr>
          <w:ilvl w:val="0"/>
          <w:numId w:val="3"/>
        </w:numPr>
        <w:spacing w:after="70" w:line="276"/>
        <w:jc w:val="both"/>
      </w:pPr>
      <w:r>
        <w:rPr>
          <w:b/>
          <w:bCs/>
        </w:rPr>
        <w:t xml:space="preserve">Regularity.</w:t>
      </w:r>
      <w:r>
        <w:t xml:space="preserve"> Every finite language is regular; L is in addition described directly by the regular expression of Section 7, so it is recognized by a finite automaton.</w:t>
      </w:r>
    </w:p>
    <w:p>
      <w:pPr>
        <w:pStyle w:val="ListParagraph"/>
        <w:numPr>
          <w:ilvl w:val="0"/>
          <w:numId w:val="3"/>
        </w:numPr>
        <w:spacing w:after="70" w:line="276"/>
        <w:jc w:val="both"/>
      </w:pPr>
      <w:r>
        <w:rPr>
          <w:b/>
          <w:bCs/>
        </w:rPr>
        <w:t xml:space="preserve">Membership is positional.</w:t>
      </w:r>
      <w:r>
        <w:t xml:space="preserve"> Whether a symbol is acceptable depends only on how many symbols have been read correctly so far. A recognizer therefore needs no stack or unbounded counter: fourteen counting states (0 to 13 symbols matched) plus one dead state suffice, which is exactly the minimal DFA obtained in Section 13.</w:t>
      </w:r>
    </w:p>
    <w:p>
      <w:pPr>
        <w:spacing w:after="0" w:before="0" w:line="276"/>
        <w:jc w:val="both"/>
      </w:pPr>
    </w:p>
    <w:p>
      <w:pPr>
        <w:spacing w:after="120" w:before="0" w:line="276"/>
        <w:jc w:val="both"/>
      </w:pPr>
      <w:r>
        <w:t xml:space="preserve">The empty string ε is not in L, and no proper prefix or extension of a word in L is in L. These two facts explain the rejection outcomes of the simulator: an input that stops early ends in a non-accepting state, while an input with a wrong or extra symbol falls into the dead state.</w:t>
      </w:r>
    </w:p>
    <w:p>
      <w:pPr>
        <w:pStyle w:val="Heading1"/>
        <w:keepNext/>
        <w:keepLines/>
        <w:spacing w:after="180" w:before="360"/>
      </w:pPr>
      <w:bookmarkStart w:name="_Toc0015" w:id="100"/>
      <w:r>
        <w:rPr>
          <w:rFonts w:ascii="Times New Roman" w:cs="Times New Roman" w:eastAsia="Times New Roman" w:hAnsi="Times New Roman"/>
          <w:b/>
          <w:bCs/>
          <w:color w:val="000000"/>
          <w:sz w:val="32"/>
          <w:szCs w:val="32"/>
        </w:rPr>
        <w:t xml:space="preserve">5  Alphabet and Strings</w:t>
      </w:r>
      <w:bookmarkEnd w:id="100"/>
    </w:p>
    <w:p>
      <w:pPr>
        <w:pStyle w:val="Heading2"/>
        <w:keepNext/>
        <w:keepLines/>
        <w:spacing w:after="100" w:before="240"/>
      </w:pPr>
      <w:bookmarkStart w:name="_Toc0016" w:id="101"/>
      <w:r>
        <w:rPr>
          <w:rFonts w:ascii="Times New Roman" w:cs="Times New Roman" w:eastAsia="Times New Roman" w:hAnsi="Times New Roman"/>
          <w:b/>
          <w:bCs/>
          <w:color w:val="000000"/>
          <w:sz w:val="26"/>
          <w:szCs w:val="26"/>
        </w:rPr>
        <w:t xml:space="preserve">5.1  The Alphabet Σ</w:t>
      </w:r>
      <w:bookmarkEnd w:id="101"/>
    </w:p>
    <w:p>
      <w:pPr>
        <w:keepNext/>
        <w:spacing w:after="120" w:before="0" w:line="276"/>
        <w:jc w:val="both"/>
      </w:pPr>
      <w:r>
        <w:t xml:space="preserve">The alphabet is the set of all symbols that may appear in a valid ID. It is computed from the regular expression (</w:t>
      </w:r>
      <w:r>
        <w:rPr>
          <w:rFonts w:ascii="Courier New" w:cs="Courier New" w:eastAsia="Courier New" w:hAnsi="Courier New"/>
          <w:sz w:val="20"/>
          <w:szCs w:val="20"/>
        </w:rPr>
        <w:t xml:space="preserve">alphabet_of(ID_REGEX)</w:t>
      </w:r>
      <w:r>
        <w:t xml:space="preserve">), so it cannot disagree with it:</w:t>
      </w:r>
    </w:p>
    <w:p>
      <w:pPr>
        <w:keepLines/>
        <w:spacing w:after="160" w:before="60" w:line="264"/>
        <w:jc w:val="center"/>
      </w:pPr>
      <w:r>
        <w:rPr>
          <w:rFonts w:ascii="Times New Roman" w:cs="Times New Roman" w:eastAsia="Times New Roman" w:hAnsi="Times New Roman"/>
          <w:sz w:val="23"/>
          <w:szCs w:val="23"/>
        </w:rPr>
        <w:t xml:space="preserve">Σ = { E, M, P, -, 0, 1, 2, 3, 4, 5, 6, 7, 8, 9 },    |Σ| = 14</w:t>
      </w:r>
    </w:p>
    <w:p>
      <w:pPr>
        <w:keepNext/>
        <w:spacing w:after="80" w:before="120"/>
        <w:jc w:val="left"/>
      </w:pPr>
      <w:r>
        <w:rPr>
          <w:b/>
          <w:bCs/>
          <w:sz w:val="21"/>
          <w:szCs w:val="21"/>
        </w:rPr>
        <w:t xml:space="preserve">Table 2. </w:t>
      </w:r>
      <w:r>
        <w:rPr>
          <w:sz w:val="21"/>
          <w:szCs w:val="21"/>
        </w:rPr>
        <w:t xml:space="preserve">Symbols of Σ by role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626"/>
        <w:gridCol w:w="1100"/>
        <w:gridCol w:w="2300"/>
      </w:tblGrid>
      <w:tr>
        <w:trPr>
          <w:cantSplit/>
          <w:tblHeader/>
        </w:trPr>
        <w:tc>
          <w:tcPr>
            <w:tcW w:type="dxa" w:w="20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Group</w:t>
            </w:r>
          </w:p>
        </w:tc>
        <w:tc>
          <w:tcPr>
            <w:tcW w:type="dxa" w:w="36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Symbols</w:t>
            </w:r>
          </w:p>
        </w:tc>
        <w:tc>
          <w:tcPr>
            <w:tcW w:type="dxa" w:w="11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Count</w:t>
            </w:r>
          </w:p>
        </w:tc>
        <w:tc>
          <w:tcPr>
            <w:tcW w:type="dxa" w:w="2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Used at positions</w:t>
            </w:r>
          </w:p>
        </w:tc>
      </w:tr>
      <w:tr>
        <w:trPr>
          <w:cantSplit/>
        </w:trPr>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Prefix letters</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E, M, P</w:t>
            </w:r>
          </w:p>
        </w:tc>
        <w:tc>
          <w:tcPr>
            <w:tcW w:type="dxa" w:w="11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3</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0, 1, 2</w:t>
            </w:r>
          </w:p>
        </w:tc>
      </w:tr>
      <w:tr>
        <w:trPr>
          <w:cantSplit/>
        </w:trPr>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Separator</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 (hyphen-minus, U+002D)</w:t>
            </w:r>
          </w:p>
        </w:tc>
        <w:tc>
          <w:tcPr>
            <w:tcW w:type="dxa" w:w="11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3, 8</w:t>
            </w:r>
          </w:p>
        </w:tc>
      </w:tr>
      <w:tr>
        <w:trPr>
          <w:cantSplit/>
        </w:trPr>
        <w:tc>
          <w:tcPr>
            <w:tcW w:type="dxa" w:w="20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Digits</w:t>
            </w:r>
          </w:p>
        </w:tc>
        <w:tc>
          <w:tcPr>
            <w:tcW w:type="dxa" w:w="36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0, 1, 2, 3, 4, 5, 6, 7, 8, 9</w:t>
            </w:r>
          </w:p>
        </w:tc>
        <w:tc>
          <w:tcPr>
            <w:tcW w:type="dxa" w:w="11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10</w:t>
            </w:r>
          </w:p>
        </w:tc>
        <w:tc>
          <w:tcPr>
            <w:tcW w:type="dxa" w:w="2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4–7, 9–12</w:t>
            </w:r>
          </w:p>
        </w:tc>
      </w:tr>
    </w:tbl>
    <w:p>
      <w:pPr>
        <w:spacing w:after="60" w:before="0" w:line="276"/>
        <w:jc w:val="both"/>
      </w:pPr>
    </w:p>
    <w:p>
      <w:pPr>
        <w:pStyle w:val="Heading2"/>
        <w:keepNext/>
        <w:keepLines/>
        <w:spacing w:after="100" w:before="240"/>
      </w:pPr>
      <w:bookmarkStart w:name="_Toc0017" w:id="102"/>
      <w:r>
        <w:rPr>
          <w:rFonts w:ascii="Times New Roman" w:cs="Times New Roman" w:eastAsia="Times New Roman" w:hAnsi="Times New Roman"/>
          <w:b/>
          <w:bCs/>
          <w:color w:val="000000"/>
          <w:sz w:val="26"/>
          <w:szCs w:val="26"/>
        </w:rPr>
        <w:t xml:space="preserve">5.2  Strings over Σ</w:t>
      </w:r>
      <w:bookmarkEnd w:id="102"/>
    </w:p>
    <w:p>
      <w:pPr>
        <w:spacing w:after="120" w:before="0" w:line="276"/>
        <w:jc w:val="both"/>
      </w:pPr>
      <w:r>
        <w:t xml:space="preserve">A string over Σ is a finite sequence of symbols of Σ; Σ* is the set of all such strings, including the empty string ε. The length |w| of a string is its number of symbols. L is a subset of Σ*, so three kinds of input must be distinguished, as Table 3 illustrates.</w:t>
      </w:r>
    </w:p>
    <w:p>
      <w:pPr>
        <w:keepNext/>
        <w:spacing w:after="80" w:before="120"/>
        <w:jc w:val="left"/>
      </w:pPr>
      <w:r>
        <w:rPr>
          <w:b/>
          <w:bCs/>
          <w:sz w:val="21"/>
          <w:szCs w:val="21"/>
        </w:rPr>
        <w:t xml:space="preserve">Table 3. </w:t>
      </w:r>
      <w:r>
        <w:rPr>
          <w:sz w:val="21"/>
          <w:szCs w:val="21"/>
        </w:rPr>
        <w:t xml:space="preserve">Classification of input strings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800"/>
        <w:gridCol w:w="800"/>
        <w:gridCol w:w="800"/>
        <w:gridCol w:w="2926"/>
      </w:tblGrid>
      <w:tr>
        <w:trPr>
          <w:cantSplit/>
          <w:tblHeader/>
        </w:trPr>
        <w:tc>
          <w:tcPr>
            <w:tcW w:type="dxa" w:w="27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Kind of input</w:t>
            </w:r>
          </w:p>
        </w:tc>
        <w:tc>
          <w:tcPr>
            <w:tcW w:type="dxa" w:w="18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Example</w:t>
            </w:r>
          </w:p>
        </w:tc>
        <w:tc>
          <w:tcPr>
            <w:tcW w:type="dxa" w:w="8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In Σ*?</w:t>
            </w:r>
          </w:p>
        </w:tc>
        <w:tc>
          <w:tcPr>
            <w:tcW w:type="dxa" w:w="8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In L?</w:t>
            </w:r>
          </w:p>
        </w:tc>
        <w:tc>
          <w:tcPr>
            <w:tcW w:type="dxa" w:w="29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Handled by</w:t>
            </w:r>
          </w:p>
        </w:tc>
      </w:tr>
      <w:tr>
        <w:trPr>
          <w:cantSplit/>
        </w:trPr>
        <w:tc>
          <w:tcPr>
            <w:tcW w:type="dxa" w:w="2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Valid ID</w:t>
            </w:r>
          </w:p>
        </w:tc>
        <w:tc>
          <w:tcPr>
            <w:tcW w:type="dxa" w:w="1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EMP-2026-0042</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yes</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yes</w:t>
            </w:r>
          </w:p>
        </w:tc>
        <w:tc>
          <w:tcPr>
            <w:tcW w:type="dxa" w:w="29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Layer 2: run ends in the accepting state</w:t>
            </w:r>
          </w:p>
        </w:tc>
      </w:tr>
      <w:tr>
        <w:trPr>
          <w:cantSplit/>
        </w:trPr>
        <w:tc>
          <w:tcPr>
            <w:tcW w:type="dxa" w:w="2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String over Σ with the wrong structure</w:t>
            </w:r>
          </w:p>
        </w:tc>
        <w:tc>
          <w:tcPr>
            <w:tcW w:type="dxa" w:w="1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EMP2026-0001</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yes</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no</w:t>
            </w:r>
          </w:p>
        </w:tc>
        <w:tc>
          <w:tcPr>
            <w:tcW w:type="dxa" w:w="29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Layer 2: run reaches the dead state</w:t>
            </w:r>
          </w:p>
        </w:tc>
      </w:tr>
      <w:tr>
        <w:trPr>
          <w:cantSplit/>
        </w:trPr>
        <w:tc>
          <w:tcPr>
            <w:tcW w:type="dxa" w:w="2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Prefix of a valid ID</w:t>
            </w:r>
          </w:p>
        </w:tc>
        <w:tc>
          <w:tcPr>
            <w:tcW w:type="dxa" w:w="1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EMP-2026-1</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yes</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no</w:t>
            </w:r>
          </w:p>
        </w:tc>
        <w:tc>
          <w:tcPr>
            <w:tcW w:type="dxa" w:w="29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Layer 2: run ends in a non-accepting state</w:t>
            </w:r>
          </w:p>
        </w:tc>
      </w:tr>
      <w:tr>
        <w:trPr>
          <w:cantSplit/>
        </w:trPr>
        <w:tc>
          <w:tcPr>
            <w:tcW w:type="dxa" w:w="2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Empty string ε</w:t>
            </w:r>
          </w:p>
        </w:tc>
        <w:tc>
          <w:tcPr>
            <w:tcW w:type="dxa" w:w="1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(empty)</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yes</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no</w:t>
            </w:r>
          </w:p>
        </w:tc>
        <w:tc>
          <w:tcPr>
            <w:tcW w:type="dxa" w:w="29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rejected before the run</w:t>
            </w:r>
          </w:p>
        </w:tc>
      </w:tr>
      <w:tr>
        <w:trPr>
          <w:cantSplit/>
        </w:trPr>
        <w:tc>
          <w:tcPr>
            <w:tcW w:type="dxa" w:w="27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Contains a symbol outside Σ</w:t>
            </w:r>
          </w:p>
        </w:tc>
        <w:tc>
          <w:tcPr>
            <w:tcW w:type="dxa" w:w="18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emp-2026-0001</w:t>
            </w:r>
          </w:p>
        </w:tc>
        <w:tc>
          <w:tcPr>
            <w:tcW w:type="dxa" w:w="8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no</w:t>
            </w:r>
          </w:p>
        </w:tc>
        <w:tc>
          <w:tcPr>
            <w:tcW w:type="dxa" w:w="8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no</w:t>
            </w:r>
          </w:p>
        </w:tc>
        <w:tc>
          <w:tcPr>
            <w:tcW w:type="dxa" w:w="29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Layer 1: alphabet check</w:t>
            </w:r>
          </w:p>
        </w:tc>
      </w:tr>
    </w:tbl>
    <w:p>
      <w:pPr>
        <w:spacing w:after="60" w:before="0" w:line="276"/>
        <w:jc w:val="both"/>
      </w:pPr>
    </w:p>
    <w:p>
      <w:pPr>
        <w:spacing w:after="120" w:before="0" w:line="276"/>
        <w:jc w:val="both"/>
      </w:pPr>
      <w:r>
        <w:t xml:space="preserve">A string that contains a symbol outside Σ is not a word over Σ at all, so the transition function δ of the automaton is not defined on it. The implementation therefore checks the </w:t>
      </w:r>
      <w:r>
        <w:rPr>
          <w:i/>
          <w:iCs/>
        </w:rPr>
        <w:t xml:space="preserve">whole</w:t>
      </w:r>
      <w:r>
        <w:t xml:space="preserve"> input against Σ first and lists every offending symbol with its position, before the automaton is started. Lowercase letters, spaces, underscores and visually similar Unicode characters (full-width digits, Arabic-Indic digits, look-alike dashes, Cyrillic homoglyphs) are all outside Σ and are rejected at this layer.</w:t>
      </w:r>
    </w:p>
    <w:p>
      <w:pPr>
        <w:pStyle w:val="Heading1"/>
        <w:keepNext/>
        <w:keepLines/>
        <w:spacing w:after="180" w:before="360"/>
      </w:pPr>
      <w:bookmarkStart w:name="_Toc0018" w:id="103"/>
      <w:r>
        <w:rPr>
          <w:rFonts w:ascii="Times New Roman" w:cs="Times New Roman" w:eastAsia="Times New Roman" w:hAnsi="Times New Roman"/>
          <w:b/>
          <w:bCs/>
          <w:color w:val="000000"/>
          <w:sz w:val="32"/>
          <w:szCs w:val="32"/>
        </w:rPr>
        <w:t xml:space="preserve">6  Accepted and Rejected Input Examples</w:t>
      </w:r>
      <w:bookmarkEnd w:id="103"/>
    </w:p>
    <w:p>
      <w:pPr>
        <w:spacing w:after="120" w:before="0" w:line="276"/>
        <w:jc w:val="both"/>
      </w:pPr>
      <w:r>
        <w:t xml:space="preserve">The examples below are the predefined test suite of the project (</w:t>
      </w:r>
      <w:r>
        <w:rPr>
          <w:rFonts w:ascii="Courier New" w:cs="Courier New" w:eastAsia="Courier New" w:hAnsi="Courier New"/>
          <w:sz w:val="20"/>
          <w:szCs w:val="20"/>
        </w:rPr>
        <w:t xml:space="preserve">app/data/test_cases.py</w:t>
      </w:r>
      <w:r>
        <w:t xml:space="preserve">): 10 strings that must be accepted and 18 that must be rejected, covering every part of the format. The verdicts actually produced by the system are reported in Section 16.</w:t>
      </w:r>
    </w:p>
    <w:p>
      <w:pPr>
        <w:pStyle w:val="Heading2"/>
        <w:keepNext/>
        <w:keepLines/>
        <w:spacing w:after="100" w:before="240"/>
      </w:pPr>
      <w:bookmarkStart w:name="_Toc0019" w:id="104"/>
      <w:r>
        <w:rPr>
          <w:rFonts w:ascii="Times New Roman" w:cs="Times New Roman" w:eastAsia="Times New Roman" w:hAnsi="Times New Roman"/>
          <w:b/>
          <w:bCs/>
          <w:color w:val="000000"/>
          <w:sz w:val="26"/>
          <w:szCs w:val="26"/>
        </w:rPr>
        <w:t xml:space="preserve">6.1  Accepted Strings</w:t>
      </w:r>
      <w:bookmarkEnd w:id="104"/>
    </w:p>
    <w:p>
      <w:pPr>
        <w:keepNext/>
        <w:spacing w:after="80" w:before="120"/>
        <w:jc w:val="left"/>
      </w:pPr>
      <w:r>
        <w:rPr>
          <w:b/>
          <w:bCs/>
          <w:sz w:val="21"/>
          <w:szCs w:val="21"/>
        </w:rPr>
        <w:t xml:space="preserve">Table 4. </w:t>
      </w:r>
      <w:r>
        <w:rPr>
          <w:sz w:val="21"/>
          <w:szCs w:val="21"/>
        </w:rPr>
        <w:t xml:space="preserve">Accepted strings (10)</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500"/>
        <w:gridCol w:w="2600"/>
        <w:gridCol w:w="4226"/>
      </w:tblGrid>
      <w:tr>
        <w:trPr>
          <w:cantSplit/>
          <w:tblHeader/>
        </w:trPr>
        <w:tc>
          <w:tcPr>
            <w:tcW w:type="dxa" w:w="7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No.</w:t>
            </w:r>
          </w:p>
        </w:tc>
        <w:tc>
          <w:tcPr>
            <w:tcW w:type="dxa" w:w="15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Test ID</w:t>
            </w:r>
          </w:p>
        </w:tc>
        <w:tc>
          <w:tcPr>
            <w:tcW w:type="dxa" w:w="26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String</w:t>
            </w:r>
          </w:p>
        </w:tc>
        <w:tc>
          <w:tcPr>
            <w:tcW w:type="dxa" w:w="42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Note</w:t>
            </w:r>
          </w:p>
        </w:tc>
      </w:tr>
      <w:tr>
        <w:trPr>
          <w:cantSplit/>
        </w:trPr>
        <w:tc>
          <w:tcPr>
            <w:tcW w:type="dxa" w:w="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1</w:t>
            </w:r>
          </w:p>
        </w:tc>
        <w:tc>
          <w:tcPr>
            <w:tcW w:type="dxa" w:w="1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TC-VAL-01</w:t>
            </w:r>
          </w:p>
        </w:tc>
        <w:tc>
          <w:tcPr>
            <w:tcW w:type="dxa" w:w="2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EMP-2026-0001</w:t>
            </w:r>
          </w:p>
        </w:tc>
        <w:tc>
          <w:tcPr>
            <w:tcW w:type="dxa" w:w="4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Standard valid ID</w:t>
            </w:r>
          </w:p>
        </w:tc>
      </w:tr>
      <w:tr>
        <w:trPr>
          <w:cantSplit/>
        </w:trPr>
        <w:tc>
          <w:tcPr>
            <w:tcW w:type="dxa" w:w="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2</w:t>
            </w:r>
          </w:p>
        </w:tc>
        <w:tc>
          <w:tcPr>
            <w:tcW w:type="dxa" w:w="1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TC-VAL-02</w:t>
            </w:r>
          </w:p>
        </w:tc>
        <w:tc>
          <w:tcPr>
            <w:tcW w:type="dxa" w:w="2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EMP-2026-0042</w:t>
            </w:r>
          </w:p>
        </w:tc>
        <w:tc>
          <w:tcPr>
            <w:tcW w:type="dxa" w:w="4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Standard valid ID</w:t>
            </w:r>
          </w:p>
        </w:tc>
      </w:tr>
      <w:tr>
        <w:trPr>
          <w:cantSplit/>
        </w:trPr>
        <w:tc>
          <w:tcPr>
            <w:tcW w:type="dxa" w:w="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3</w:t>
            </w:r>
          </w:p>
        </w:tc>
        <w:tc>
          <w:tcPr>
            <w:tcW w:type="dxa" w:w="1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TC-VAL-03</w:t>
            </w:r>
          </w:p>
        </w:tc>
        <w:tc>
          <w:tcPr>
            <w:tcW w:type="dxa" w:w="2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EMP-2026-9999</w:t>
            </w:r>
          </w:p>
        </w:tc>
        <w:tc>
          <w:tcPr>
            <w:tcW w:type="dxa" w:w="4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Maximum sequence number</w:t>
            </w:r>
          </w:p>
        </w:tc>
      </w:tr>
      <w:tr>
        <w:trPr>
          <w:cantSplit/>
        </w:trPr>
        <w:tc>
          <w:tcPr>
            <w:tcW w:type="dxa" w:w="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4</w:t>
            </w:r>
          </w:p>
        </w:tc>
        <w:tc>
          <w:tcPr>
            <w:tcW w:type="dxa" w:w="1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TC-VAL-04</w:t>
            </w:r>
          </w:p>
        </w:tc>
        <w:tc>
          <w:tcPr>
            <w:tcW w:type="dxa" w:w="2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EMP-2000-0000</w:t>
            </w:r>
          </w:p>
        </w:tc>
        <w:tc>
          <w:tcPr>
            <w:tcW w:type="dxa" w:w="4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Boundary year 2000</w:t>
            </w:r>
          </w:p>
        </w:tc>
      </w:tr>
      <w:tr>
        <w:trPr>
          <w:cantSplit/>
        </w:trPr>
        <w:tc>
          <w:tcPr>
            <w:tcW w:type="dxa" w:w="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5</w:t>
            </w:r>
          </w:p>
        </w:tc>
        <w:tc>
          <w:tcPr>
            <w:tcW w:type="dxa" w:w="1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TC-VAL-05</w:t>
            </w:r>
          </w:p>
        </w:tc>
        <w:tc>
          <w:tcPr>
            <w:tcW w:type="dxa" w:w="2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EMP-2099-1234</w:t>
            </w:r>
          </w:p>
        </w:tc>
        <w:tc>
          <w:tcPr>
            <w:tcW w:type="dxa" w:w="4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Boundary year 2099</w:t>
            </w:r>
          </w:p>
        </w:tc>
      </w:tr>
      <w:tr>
        <w:trPr>
          <w:cantSplit/>
        </w:trPr>
        <w:tc>
          <w:tcPr>
            <w:tcW w:type="dxa" w:w="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6</w:t>
            </w:r>
          </w:p>
        </w:tc>
        <w:tc>
          <w:tcPr>
            <w:tcW w:type="dxa" w:w="1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TC-VAL-06</w:t>
            </w:r>
          </w:p>
        </w:tc>
        <w:tc>
          <w:tcPr>
            <w:tcW w:type="dxa" w:w="2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EMP-1999-5555</w:t>
            </w:r>
          </w:p>
        </w:tc>
        <w:tc>
          <w:tcPr>
            <w:tcW w:type="dxa" w:w="4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Historical year 1999</w:t>
            </w:r>
          </w:p>
        </w:tc>
      </w:tr>
      <w:tr>
        <w:trPr>
          <w:cantSplit/>
        </w:trPr>
        <w:tc>
          <w:tcPr>
            <w:tcW w:type="dxa" w:w="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7</w:t>
            </w:r>
          </w:p>
        </w:tc>
        <w:tc>
          <w:tcPr>
            <w:tcW w:type="dxa" w:w="1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TC-VAL-07</w:t>
            </w:r>
          </w:p>
        </w:tc>
        <w:tc>
          <w:tcPr>
            <w:tcW w:type="dxa" w:w="2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EMP-2024-8765</w:t>
            </w:r>
          </w:p>
        </w:tc>
        <w:tc>
          <w:tcPr>
            <w:tcW w:type="dxa" w:w="4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Recent year 2024</w:t>
            </w:r>
          </w:p>
        </w:tc>
      </w:tr>
      <w:tr>
        <w:trPr>
          <w:cantSplit/>
        </w:trPr>
        <w:tc>
          <w:tcPr>
            <w:tcW w:type="dxa" w:w="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8</w:t>
            </w:r>
          </w:p>
        </w:tc>
        <w:tc>
          <w:tcPr>
            <w:tcW w:type="dxa" w:w="1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TC-VAL-08</w:t>
            </w:r>
          </w:p>
        </w:tc>
        <w:tc>
          <w:tcPr>
            <w:tcW w:type="dxa" w:w="2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EMP-2025-0101</w:t>
            </w:r>
          </w:p>
        </w:tc>
        <w:tc>
          <w:tcPr>
            <w:tcW w:type="dxa" w:w="4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Valid sequence</w:t>
            </w:r>
          </w:p>
        </w:tc>
      </w:tr>
      <w:tr>
        <w:trPr>
          <w:cantSplit/>
        </w:trPr>
        <w:tc>
          <w:tcPr>
            <w:tcW w:type="dxa" w:w="7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9</w:t>
            </w:r>
          </w:p>
        </w:tc>
        <w:tc>
          <w:tcPr>
            <w:tcW w:type="dxa" w:w="1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TC-VAL-09</w:t>
            </w:r>
          </w:p>
        </w:tc>
        <w:tc>
          <w:tcPr>
            <w:tcW w:type="dxa" w:w="2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EMP-2027-3333</w:t>
            </w:r>
          </w:p>
        </w:tc>
        <w:tc>
          <w:tcPr>
            <w:tcW w:type="dxa" w:w="4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Future year 2027</w:t>
            </w:r>
          </w:p>
        </w:tc>
      </w:tr>
      <w:tr>
        <w:trPr>
          <w:cantSplit/>
        </w:trPr>
        <w:tc>
          <w:tcPr>
            <w:tcW w:type="dxa" w:w="7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10</w:t>
            </w:r>
          </w:p>
        </w:tc>
        <w:tc>
          <w:tcPr>
            <w:tcW w:type="dxa" w:w="15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TC-VAL-10</w:t>
            </w:r>
          </w:p>
        </w:tc>
        <w:tc>
          <w:tcPr>
            <w:tcW w:type="dxa" w:w="26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EMP-2030-7777</w:t>
            </w:r>
          </w:p>
        </w:tc>
        <w:tc>
          <w:tcPr>
            <w:tcW w:type="dxa" w:w="42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Future year 2030</w:t>
            </w:r>
          </w:p>
        </w:tc>
      </w:tr>
    </w:tbl>
    <w:p>
      <w:pPr>
        <w:spacing w:after="60" w:before="0" w:line="276"/>
        <w:jc w:val="both"/>
      </w:pPr>
    </w:p>
    <w:p>
      <w:pPr>
        <w:pStyle w:val="Heading2"/>
        <w:keepNext/>
        <w:keepLines/>
        <w:spacing w:after="100" w:before="240"/>
      </w:pPr>
      <w:bookmarkStart w:name="_Toc0020" w:id="105"/>
      <w:r>
        <w:rPr>
          <w:rFonts w:ascii="Times New Roman" w:cs="Times New Roman" w:eastAsia="Times New Roman" w:hAnsi="Times New Roman"/>
          <w:b/>
          <w:bCs/>
          <w:color w:val="000000"/>
          <w:sz w:val="26"/>
          <w:szCs w:val="26"/>
        </w:rPr>
        <w:t xml:space="preserve">6.2  Rejected Strings</w:t>
      </w:r>
      <w:bookmarkEnd w:id="105"/>
    </w:p>
    <w:p>
      <w:pPr>
        <w:keepNext/>
        <w:spacing w:after="80" w:before="120"/>
        <w:jc w:val="left"/>
      </w:pPr>
      <w:r>
        <w:rPr>
          <w:b/>
          <w:bCs/>
          <w:sz w:val="21"/>
          <w:szCs w:val="21"/>
        </w:rPr>
        <w:t xml:space="preserve">Table 5. </w:t>
      </w:r>
      <w:r>
        <w:rPr>
          <w:sz w:val="21"/>
          <w:szCs w:val="21"/>
        </w:rPr>
        <w:t xml:space="preserve">Rejected strings (18)</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300"/>
        <w:gridCol w:w="2300"/>
        <w:gridCol w:w="2000"/>
        <w:gridCol w:w="2826"/>
      </w:tblGrid>
      <w:tr>
        <w:trPr>
          <w:cantSplit/>
          <w:tblHeader/>
        </w:trPr>
        <w:tc>
          <w:tcPr>
            <w:tcW w:type="dxa" w:w="6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No.</w:t>
            </w:r>
          </w:p>
        </w:tc>
        <w:tc>
          <w:tcPr>
            <w:tcW w:type="dxa" w:w="1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Test ID</w:t>
            </w:r>
          </w:p>
        </w:tc>
        <w:tc>
          <w:tcPr>
            <w:tcW w:type="dxa" w:w="2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String</w:t>
            </w:r>
          </w:p>
        </w:tc>
        <w:tc>
          <w:tcPr>
            <w:tcW w:type="dxa" w:w="20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Category</w:t>
            </w:r>
          </w:p>
        </w:tc>
        <w:tc>
          <w:tcPr>
            <w:tcW w:type="dxa" w:w="28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Reason for rejection</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1</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TC-INV-01</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AXP-2026-0001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Invalid Prefix</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Prefix is not 'EMP'</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2</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TC-INV-02</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emp-2026-0001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Invalid Prefix</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Prefix must be uppercase</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3</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TC-INV-03</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EM-2026-0001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Invalid Prefix</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Prefix too short</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4</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TC-INV-04</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EMPP-2026-0001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Invalid Prefix</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Prefix too long</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5</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TC-INV-05</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EMP2026-0001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Missing Separator</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Missing first hyphen</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6</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TC-INV-06</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EMP-20260001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Missing Separator</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Missing second hyphen</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7</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TC-INV-07</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EMP_2026_0001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Wrong Separator</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Underscore instead of hyphen</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8</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TC-INV-08</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EMP--2026-0001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Extra Separator</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Consecutive hyphens</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TC-INV-09</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EMP-26-0001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Invalid Year</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Year too short (2 digits)</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10</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TC-INV-10</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EMP-20261-0001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Invalid Year</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Year too long (5 digits)</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11</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TC-INV-11</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EMP-202A-0001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Invalid Year</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Non-numeric character in year</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12</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TC-INV-12</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EMP-2026-1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Invalid Sequence</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Sequence too short</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13</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TC-INV-13</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EMP-2026-00001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Invalid Sequence</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Sequence too long</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14</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TC-INV-14</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EMP-2026-12B4</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Invalid Sequence</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Letter inside numeric sequence</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15</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TC-INV-15</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(empty)</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Empty Input</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Empty input string</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16</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TC-INV-16</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'EMP-2026-0001 '</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Trailing Whitespace</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Trailing space character</w:t>
            </w:r>
          </w:p>
        </w:tc>
      </w:tr>
      <w:tr>
        <w:trPr>
          <w:cantSplit/>
        </w:trPr>
        <w:tc>
          <w:tcPr>
            <w:tcW w:type="dxa" w:w="6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17</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TC-INV-17</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 EMP-2026-0001'</w:t>
            </w:r>
          </w:p>
        </w:tc>
        <w:tc>
          <w:tcPr>
            <w:tcW w:type="dxa" w:w="2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Leading Whitespace</w:t>
            </w:r>
          </w:p>
        </w:tc>
        <w:tc>
          <w:tcPr>
            <w:tcW w:type="dxa" w:w="2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Leading space character</w:t>
            </w:r>
          </w:p>
        </w:tc>
      </w:tr>
      <w:tr>
        <w:trPr>
          <w:cantSplit/>
        </w:trPr>
        <w:tc>
          <w:tcPr>
            <w:tcW w:type="dxa" w:w="6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18</w:t>
            </w:r>
          </w:p>
        </w:tc>
        <w:tc>
          <w:tcPr>
            <w:tcW w:type="dxa" w:w="1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TC-INV-18</w:t>
            </w:r>
          </w:p>
        </w:tc>
        <w:tc>
          <w:tcPr>
            <w:tcW w:type="dxa" w:w="2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EMP-2026-00!1</w:t>
            </w:r>
          </w:p>
        </w:tc>
        <w:tc>
          <w:tcPr>
            <w:tcW w:type="dxa" w:w="20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Invalid Symbol</w:t>
            </w:r>
          </w:p>
        </w:tc>
        <w:tc>
          <w:tcPr>
            <w:tcW w:type="dxa" w:w="28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Symbol '!' outside alphabet Sigma</w:t>
            </w:r>
          </w:p>
        </w:tc>
      </w:tr>
    </w:tbl>
    <w:p>
      <w:pPr>
        <w:spacing w:after="160" w:before="60"/>
        <w:jc w:val="both"/>
      </w:pPr>
      <w:r>
        <w:rPr>
          <w:color w:val="4B5563"/>
          <w:sz w:val="19"/>
          <w:szCs w:val="19"/>
        </w:rPr>
        <w:t xml:space="preserve">Strings with leading or trailing spaces are shown in quotation marks so that the space is visible; (empty) denotes the empty string ε.</w:t>
      </w:r>
    </w:p>
    <w:p>
      <w:pPr>
        <w:pStyle w:val="Heading1"/>
        <w:keepNext/>
        <w:keepLines/>
        <w:spacing w:after="180" w:before="360"/>
      </w:pPr>
      <w:bookmarkStart w:name="_Toc0021" w:id="106"/>
      <w:r>
        <w:rPr>
          <w:rFonts w:ascii="Times New Roman" w:cs="Times New Roman" w:eastAsia="Times New Roman" w:hAnsi="Times New Roman"/>
          <w:b/>
          <w:bCs/>
          <w:color w:val="000000"/>
          <w:sz w:val="32"/>
          <w:szCs w:val="32"/>
        </w:rPr>
        <w:t xml:space="preserve">7  Regular Expression</w:t>
      </w:r>
      <w:bookmarkEnd w:id="106"/>
    </w:p>
    <w:p>
      <w:pPr>
        <w:pStyle w:val="Heading2"/>
        <w:keepNext/>
        <w:keepLines/>
        <w:spacing w:after="100" w:before="240"/>
      </w:pPr>
      <w:bookmarkStart w:name="_Toc0022" w:id="107"/>
      <w:r>
        <w:rPr>
          <w:rFonts w:ascii="Times New Roman" w:cs="Times New Roman" w:eastAsia="Times New Roman" w:hAnsi="Times New Roman"/>
          <w:b/>
          <w:bCs/>
          <w:color w:val="000000"/>
          <w:sz w:val="26"/>
          <w:szCs w:val="26"/>
        </w:rPr>
        <w:t xml:space="preserve">7.1  The Regular Expression</w:t>
      </w:r>
      <w:bookmarkEnd w:id="107"/>
    </w:p>
    <w:p>
      <w:pPr>
        <w:keepNext/>
        <w:spacing w:after="120" w:before="0" w:line="276"/>
        <w:jc w:val="both"/>
      </w:pPr>
      <w:r>
        <w:t xml:space="preserve">Using only the operators of the course — union (∪), concatenation (·) and, as an abbreviation, bounded repetition written as a superscript — the language L is described by</w:t>
      </w:r>
    </w:p>
    <w:p>
      <w:pPr>
        <w:keepNext/>
        <w:keepLines/>
        <w:spacing w:after="20" w:before="60" w:line="264"/>
        <w:jc w:val="center"/>
      </w:pPr>
      <w:r>
        <w:rPr>
          <w:rFonts w:ascii="Times New Roman" w:cs="Times New Roman" w:eastAsia="Times New Roman" w:hAnsi="Times New Roman"/>
          <w:sz w:val="23"/>
          <w:szCs w:val="23"/>
        </w:rPr>
        <w:t xml:space="preserve">EMP-D⁴-D⁴   =   E·M·P·-·D·D·D·D·-·D·D·D·D</w:t>
      </w:r>
    </w:p>
    <w:p>
      <w:pPr>
        <w:keepLines/>
        <w:spacing w:after="160" w:before="0" w:line="264"/>
        <w:jc w:val="center"/>
      </w:pPr>
      <w:r>
        <w:rPr>
          <w:rFonts w:ascii="Times New Roman" w:cs="Times New Roman" w:eastAsia="Times New Roman" w:hAnsi="Times New Roman"/>
          <w:sz w:val="23"/>
          <w:szCs w:val="23"/>
        </w:rPr>
        <w:t xml:space="preserve">where   D = (0∪1∪2∪3∪4∪5∪6∪7∪8∪9)</w:t>
      </w:r>
    </w:p>
    <w:p>
      <w:pPr>
        <w:spacing w:after="120" w:before="0" w:line="276"/>
        <w:jc w:val="both"/>
      </w:pPr>
      <w:r>
        <w:t xml:space="preserve">The superscript denotes that many copies concatenated (D⁴ = D·D·D·D), so the expression is an abbreviation of a plain concatenation of thirteen atoms. The digit atom D is the union of the ten digit symbols. Since the expression contains no Kleene star, every word it denotes has the same length, 13, in agreement with Section 4.3.</w:t>
      </w:r>
    </w:p>
    <w:p>
      <w:pPr>
        <w:pStyle w:val="Heading2"/>
        <w:keepNext/>
        <w:keepLines/>
        <w:spacing w:after="100" w:before="240"/>
      </w:pPr>
      <w:bookmarkStart w:name="_Toc0023" w:id="108"/>
      <w:r>
        <w:rPr>
          <w:rFonts w:ascii="Times New Roman" w:cs="Times New Roman" w:eastAsia="Times New Roman" w:hAnsi="Times New Roman"/>
          <w:b/>
          <w:bCs/>
          <w:color w:val="000000"/>
          <w:sz w:val="26"/>
          <w:szCs w:val="26"/>
        </w:rPr>
        <w:t xml:space="preserve">7.2  Components of the Expression</w:t>
      </w:r>
      <w:bookmarkEnd w:id="108"/>
    </w:p>
    <w:p>
      <w:pPr>
        <w:keepNext/>
        <w:spacing w:after="80" w:before="120"/>
        <w:jc w:val="left"/>
      </w:pPr>
      <w:r>
        <w:rPr>
          <w:b/>
          <w:bCs/>
          <w:sz w:val="21"/>
          <w:szCs w:val="21"/>
        </w:rPr>
        <w:t xml:space="preserve">Table 6. </w:t>
      </w:r>
      <w:r>
        <w:rPr>
          <w:sz w:val="21"/>
          <w:szCs w:val="21"/>
        </w:rPr>
        <w:t xml:space="preserve">Components of the regular expression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1300"/>
        <w:gridCol w:w="3026"/>
        <w:gridCol w:w="1400"/>
        <w:gridCol w:w="2300"/>
      </w:tblGrid>
      <w:tr>
        <w:trPr>
          <w:cantSplit/>
          <w:tblHeader/>
        </w:trPr>
        <w:tc>
          <w:tcPr>
            <w:tcW w:type="dxa" w:w="10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Positions</w:t>
            </w:r>
          </w:p>
        </w:tc>
        <w:tc>
          <w:tcPr>
            <w:tcW w:type="dxa" w:w="1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Component</w:t>
            </w:r>
          </w:p>
        </w:tc>
        <w:tc>
          <w:tcPr>
            <w:tcW w:type="dxa" w:w="30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Meaning</w:t>
            </w:r>
          </w:p>
        </w:tc>
        <w:tc>
          <w:tcPr>
            <w:tcW w:type="dxa" w:w="14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Matches</w:t>
            </w:r>
          </w:p>
        </w:tc>
        <w:tc>
          <w:tcPr>
            <w:tcW w:type="dxa" w:w="2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Does not match</w:t>
            </w:r>
          </w:p>
        </w:tc>
      </w:tr>
      <w:tr>
        <w:trPr>
          <w:cantSplit/>
        </w:trPr>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0–2</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E·M·P</w:t>
            </w:r>
          </w:p>
        </w:tc>
        <w:tc>
          <w:tcPr>
            <w:tcW w:type="dxa" w:w="30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fixed uppercase prefix</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EMP</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emp, EM, AXP, EMPP</w:t>
            </w:r>
          </w:p>
        </w:tc>
      </w:tr>
      <w:tr>
        <w:trPr>
          <w:cantSplit/>
        </w:trPr>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3</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w:t>
            </w:r>
          </w:p>
        </w:tc>
        <w:tc>
          <w:tcPr>
            <w:tcW w:type="dxa" w:w="30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first separator</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_, missing hyphen</w:t>
            </w:r>
          </w:p>
        </w:tc>
      </w:tr>
      <w:tr>
        <w:trPr>
          <w:cantSplit/>
        </w:trPr>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4–7</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D⁴</w:t>
            </w:r>
          </w:p>
        </w:tc>
        <w:tc>
          <w:tcPr>
            <w:tcW w:type="dxa" w:w="30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exactly four digits (year YYYY)</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2026</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26, 20261, 202A</w:t>
            </w:r>
          </w:p>
        </w:tc>
      </w:tr>
      <w:tr>
        <w:trPr>
          <w:cantSplit/>
        </w:trPr>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8</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w:t>
            </w:r>
          </w:p>
        </w:tc>
        <w:tc>
          <w:tcPr>
            <w:tcW w:type="dxa" w:w="30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second separator</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w:t>
            </w:r>
          </w:p>
        </w:tc>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 missing hyphen</w:t>
            </w:r>
          </w:p>
        </w:tc>
      </w:tr>
      <w:tr>
        <w:trPr>
          <w:cantSplit/>
        </w:trPr>
        <w:tc>
          <w:tcPr>
            <w:tcW w:type="dxa" w:w="10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9–12</w:t>
            </w:r>
          </w:p>
        </w:tc>
        <w:tc>
          <w:tcPr>
            <w:tcW w:type="dxa" w:w="1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D⁴</w:t>
            </w:r>
          </w:p>
        </w:tc>
        <w:tc>
          <w:tcPr>
            <w:tcW w:type="dxa" w:w="30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exactly four digits (number NNNN)</w:t>
            </w:r>
          </w:p>
        </w:tc>
        <w:tc>
          <w:tcPr>
            <w:tcW w:type="dxa" w:w="14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0042</w:t>
            </w:r>
          </w:p>
        </w:tc>
        <w:tc>
          <w:tcPr>
            <w:tcW w:type="dxa" w:w="2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1, 00001, 12B4</w:t>
            </w:r>
          </w:p>
        </w:tc>
      </w:tr>
    </w:tbl>
    <w:p>
      <w:pPr>
        <w:spacing w:after="60" w:before="0" w:line="276"/>
        <w:jc w:val="both"/>
      </w:pPr>
    </w:p>
    <w:p>
      <w:pPr>
        <w:spacing w:after="120" w:before="0" w:line="276"/>
        <w:jc w:val="both"/>
      </w:pPr>
      <w:r>
        <w:t xml:space="preserve">In the application these five parts are drawn as coloured bars under the input tape, so the user can see which component of the expression each symbol is being matched against (Figure 9 and Figure 16).</w:t>
      </w:r>
    </w:p>
    <w:p>
      <w:pPr>
        <w:pStyle w:val="Heading2"/>
        <w:keepNext/>
        <w:keepLines/>
        <w:spacing w:after="100" w:before="240"/>
      </w:pPr>
      <w:bookmarkStart w:name="_Toc0024" w:id="109"/>
      <w:r>
        <w:rPr>
          <w:rFonts w:ascii="Times New Roman" w:cs="Times New Roman" w:eastAsia="Times New Roman" w:hAnsi="Times New Roman"/>
          <w:b/>
          <w:bCs/>
          <w:color w:val="000000"/>
          <w:sz w:val="26"/>
          <w:szCs w:val="26"/>
        </w:rPr>
        <w:t xml:space="preserve">7.3  Representation in the Program and the Test Oracle</w:t>
      </w:r>
      <w:bookmarkEnd w:id="109"/>
    </w:p>
    <w:p>
      <w:pPr>
        <w:spacing w:after="120" w:before="0" w:line="276"/>
        <w:jc w:val="both"/>
      </w:pPr>
      <w:r>
        <w:t xml:space="preserve">In the source code the expression is not stored as text but as a small abstract syntax tree built from four node types — </w:t>
      </w:r>
      <w:r>
        <w:rPr>
          <w:rFonts w:ascii="Courier New" w:cs="Courier New" w:eastAsia="Courier New" w:hAnsi="Courier New"/>
          <w:sz w:val="20"/>
          <w:szCs w:val="20"/>
        </w:rPr>
        <w:t xml:space="preserve">Lit</w:t>
      </w:r>
      <w:r>
        <w:t xml:space="preserve"> (a single symbol), </w:t>
      </w:r>
      <w:r>
        <w:rPr>
          <w:rFonts w:ascii="Courier New" w:cs="Courier New" w:eastAsia="Courier New" w:hAnsi="Courier New"/>
          <w:sz w:val="20"/>
          <w:szCs w:val="20"/>
        </w:rPr>
        <w:t xml:space="preserve">Class</w:t>
      </w:r>
      <w:r>
        <w:t xml:space="preserve"> (a union of symbols, here D), </w:t>
      </w:r>
      <w:r>
        <w:rPr>
          <w:rFonts w:ascii="Courier New" w:cs="Courier New" w:eastAsia="Courier New" w:hAnsi="Courier New"/>
          <w:sz w:val="20"/>
          <w:szCs w:val="20"/>
        </w:rPr>
        <w:t xml:space="preserve">Concat</w:t>
      </w:r>
      <w:r>
        <w:t xml:space="preserve"> and </w:t>
      </w:r>
      <w:r>
        <w:rPr>
          <w:rFonts w:ascii="Courier New" w:cs="Courier New" w:eastAsia="Courier New" w:hAnsi="Courier New"/>
          <w:sz w:val="20"/>
          <w:szCs w:val="20"/>
        </w:rPr>
        <w:t xml:space="preserve">Repeat</w:t>
      </w:r>
      <w:r>
        <w:t xml:space="preserve"> (Listing 1 in Section 15). The alphabet, the length 13 and the coloured segments are computed from this tree.</w:t>
      </w:r>
    </w:p>
    <w:p>
      <w:pPr>
        <w:spacing w:after="120" w:before="0" w:line="276"/>
        <w:jc w:val="both"/>
      </w:pPr>
      <w:r>
        <w:t xml:space="preserve">The same language can be written in Python's notation as </w:t>
      </w:r>
      <w:r>
        <w:rPr>
          <w:rFonts w:ascii="Courier New" w:cs="Courier New" w:eastAsia="Courier New" w:hAnsi="Courier New"/>
          <w:sz w:val="20"/>
          <w:szCs w:val="20"/>
        </w:rPr>
        <w:t xml:space="preserve">EMP-[0-9]{4}-[0-9]{4}</w:t>
      </w:r>
      <w:r>
        <w:t xml:space="preserve">. This pattern uses shorthand that is not part of the course notation, and it is used </w:t>
      </w:r>
      <w:r>
        <w:rPr>
          <w:b/>
          <w:bCs/>
        </w:rPr>
        <w:t xml:space="preserve">only as a test oracle</w:t>
      </w:r>
      <w:r>
        <w:t xml:space="preserve">, always with </w:t>
      </w:r>
      <w:r>
        <w:rPr>
          <w:rFonts w:ascii="Courier New" w:cs="Courier New" w:eastAsia="Courier New" w:hAnsi="Courier New"/>
          <w:sz w:val="20"/>
          <w:szCs w:val="20"/>
        </w:rPr>
        <w:t xml:space="preserve">re.fullmatch</w:t>
      </w:r>
      <w:r>
        <w:t xml:space="preserve"> (an anchored pattern </w:t>
      </w:r>
      <w:r>
        <w:rPr>
          <w:rFonts w:ascii="Courier New" w:cs="Courier New" w:eastAsia="Courier New" w:hAnsi="Courier New"/>
          <w:sz w:val="20"/>
          <w:szCs w:val="20"/>
        </w:rPr>
        <w:t xml:space="preserve">^…$</w:t>
      </w:r>
      <w:r>
        <w:t xml:space="preserve"> would wrongly accept a string with a trailing newline). Acceptance in the application is never decided by Python's regular-expression engine; it is decided by the minimal DFA.</w:t>
      </w:r>
    </w:p>
    <w:p>
      <w:pPr>
        <w:pStyle w:val="Heading1"/>
        <w:keepNext/>
        <w:keepLines/>
        <w:spacing w:after="180" w:before="360"/>
      </w:pPr>
      <w:bookmarkStart w:name="_Toc0025" w:id="110"/>
      <w:r>
        <w:rPr>
          <w:rFonts w:ascii="Times New Roman" w:cs="Times New Roman" w:eastAsia="Times New Roman" w:hAnsi="Times New Roman"/>
          <w:b/>
          <w:bCs/>
          <w:color w:val="000000"/>
          <w:sz w:val="32"/>
          <w:szCs w:val="32"/>
        </w:rPr>
        <w:t xml:space="preserve">8  NFA Formal Definition</w:t>
      </w:r>
      <w:bookmarkEnd w:id="110"/>
    </w:p>
    <w:p>
      <w:pPr>
        <w:pStyle w:val="Heading2"/>
        <w:keepNext/>
        <w:keepLines/>
        <w:spacing w:after="100" w:before="240"/>
      </w:pPr>
      <w:bookmarkStart w:name="_Toc0026" w:id="111"/>
      <w:r>
        <w:rPr>
          <w:rFonts w:ascii="Times New Roman" w:cs="Times New Roman" w:eastAsia="Times New Roman" w:hAnsi="Times New Roman"/>
          <w:b/>
          <w:bCs/>
          <w:color w:val="000000"/>
          <w:sz w:val="26"/>
          <w:szCs w:val="26"/>
        </w:rPr>
        <w:t xml:space="preserve">8.1  Construction from the Regular Expression</w:t>
      </w:r>
      <w:bookmarkEnd w:id="111"/>
    </w:p>
    <w:p>
      <w:pPr>
        <w:spacing w:after="120" w:before="0" w:line="276"/>
        <w:jc w:val="both"/>
      </w:pPr>
      <w:r>
        <w:t xml:space="preserve">The NFA is produced from the regular expression by Thompson's construction (</w:t>
      </w:r>
      <w:r>
        <w:rPr>
          <w:rFonts w:ascii="Courier New" w:cs="Courier New" w:eastAsia="Courier New" w:hAnsi="Courier New"/>
          <w:sz w:val="20"/>
          <w:szCs w:val="20"/>
        </w:rPr>
        <w:t xml:space="preserve">thompson()</w:t>
      </w:r>
      <w:r>
        <w:t xml:space="preserve"> in </w:t>
      </w:r>
      <w:r>
        <w:rPr>
          <w:rFonts w:ascii="Courier New" w:cs="Courier New" w:eastAsia="Courier New" w:hAnsi="Courier New"/>
          <w:sz w:val="20"/>
          <w:szCs w:val="20"/>
        </w:rPr>
        <w:t xml:space="preserve">app/core/nfa.py</w:t>
      </w:r>
      <w:r>
        <w:t xml:space="preserve">, Listing 4). Each atom of the expression — a literal symbol, or the digit class D — becomes a two-state fragment joined by its symbol(s), and consecutive fragments are joined by an ε-transition from the final state of one to the start state of the next. The digit class is Thompson's union (0 ∪ 1 ∪ … ∪ 9) collapsed into a single fragment with ten parallel edges, the usual character-class shortcut; expanding it into ten separate union branches would add about 170 states without changing the language.</w:t>
      </w:r>
    </w:p>
    <w:p>
      <w:pPr>
        <w:spacing w:after="120" w:before="0" w:line="276"/>
        <w:jc w:val="both"/>
      </w:pPr>
      <w:r>
        <w:t xml:space="preserve">The thirteen atoms of the expression therefore yield 13 × 2 = 26 states and 13 − 1 = 12 ε-transitions. Table 7 shows the fragment created for each atom.</w:t>
      </w:r>
    </w:p>
    <w:p>
      <w:pPr>
        <w:keepNext/>
        <w:spacing w:after="80" w:before="120"/>
        <w:jc w:val="left"/>
      </w:pPr>
      <w:r>
        <w:rPr>
          <w:b/>
          <w:bCs/>
          <w:sz w:val="21"/>
          <w:szCs w:val="21"/>
        </w:rPr>
        <w:t xml:space="preserve">Table 7. </w:t>
      </w:r>
      <w:r>
        <w:rPr>
          <w:sz w:val="21"/>
          <w:szCs w:val="21"/>
        </w:rPr>
        <w:t xml:space="preserve">Thompson fragments of the thirteen atoms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900"/>
        <w:gridCol w:w="1300"/>
        <w:gridCol w:w="1663"/>
        <w:gridCol w:w="650"/>
        <w:gridCol w:w="900"/>
        <w:gridCol w:w="1300"/>
        <w:gridCol w:w="1663"/>
      </w:tblGrid>
      <w:tr>
        <w:trPr>
          <w:cantSplit/>
          <w:tblHeader/>
        </w:trPr>
        <w:tc>
          <w:tcPr>
            <w:tcW w:type="dxa" w:w="6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Atom</w:t>
            </w:r>
          </w:p>
        </w:tc>
        <w:tc>
          <w:tcPr>
            <w:tcW w:type="dxa" w:w="9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Symbols</w:t>
            </w:r>
          </w:p>
        </w:tc>
        <w:tc>
          <w:tcPr>
            <w:tcW w:type="dxa" w:w="1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Fragment</w:t>
            </w:r>
          </w:p>
        </w:tc>
        <w:tc>
          <w:tcPr>
            <w:tcW w:type="dxa" w:w="1663"/>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ε-link to next fragment</w:t>
            </w:r>
          </w:p>
        </w:tc>
        <w:tc>
          <w:tcPr>
            <w:tcW w:type="dxa" w:w="6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Atom</w:t>
            </w:r>
          </w:p>
        </w:tc>
        <w:tc>
          <w:tcPr>
            <w:tcW w:type="dxa" w:w="9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Symbols</w:t>
            </w:r>
          </w:p>
        </w:tc>
        <w:tc>
          <w:tcPr>
            <w:tcW w:type="dxa" w:w="1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Fragment</w:t>
            </w:r>
          </w:p>
        </w:tc>
        <w:tc>
          <w:tcPr>
            <w:tcW w:type="dxa" w:w="1663"/>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ε-link to next fragment</w:t>
            </w:r>
          </w:p>
        </w:tc>
      </w:tr>
      <w:tr>
        <w:trPr>
          <w:cantSplit/>
        </w:trPr>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1</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E</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n0 → n1</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n1 –ε→ n2</w:t>
            </w:r>
          </w:p>
        </w:tc>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8</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n14 → n15</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n15 –ε→ n16</w:t>
            </w:r>
          </w:p>
        </w:tc>
      </w:tr>
      <w:tr>
        <w:trPr>
          <w:cantSplit/>
        </w:trPr>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2</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M</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n2 → n3</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n3 –ε→ n4</w:t>
            </w:r>
          </w:p>
        </w:tc>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9</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n16 → n17</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n17 –ε→ n18</w:t>
            </w:r>
          </w:p>
        </w:tc>
      </w:tr>
      <w:tr>
        <w:trPr>
          <w:cantSplit/>
        </w:trPr>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3</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P</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n4 → n5</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n5 –ε→ n6</w:t>
            </w:r>
          </w:p>
        </w:tc>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10</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n18 → n19</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n19 –ε→ n20</w:t>
            </w:r>
          </w:p>
        </w:tc>
      </w:tr>
      <w:tr>
        <w:trPr>
          <w:cantSplit/>
        </w:trPr>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4</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n6 → n7</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n7 –ε→ n8</w:t>
            </w:r>
          </w:p>
        </w:tc>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11</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n20 → n21</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n21 –ε→ n22</w:t>
            </w:r>
          </w:p>
        </w:tc>
      </w:tr>
      <w:tr>
        <w:trPr>
          <w:cantSplit/>
        </w:trPr>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5</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n8 → n9</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n9 –ε→ n10</w:t>
            </w:r>
          </w:p>
        </w:tc>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12</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n22 → n23</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n23 –ε→ n24</w:t>
            </w:r>
          </w:p>
        </w:tc>
      </w:tr>
      <w:tr>
        <w:trPr>
          <w:cantSplit/>
        </w:trPr>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6</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n10 → n11</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n11 –ε→ n12</w:t>
            </w:r>
          </w:p>
        </w:tc>
        <w:tc>
          <w:tcPr>
            <w:tcW w:type="dxa" w:w="6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13</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n24 → n25</w:t>
            </w:r>
          </w:p>
        </w:tc>
        <w:tc>
          <w:tcPr>
            <w:tcW w:type="dxa" w:w="16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 (n25 is accepting)</w:t>
            </w:r>
          </w:p>
        </w:tc>
      </w:tr>
      <w:tr>
        <w:trPr>
          <w:cantSplit/>
        </w:trPr>
        <w:tc>
          <w:tcPr>
            <w:tcW w:type="dxa" w:w="6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7</w:t>
            </w:r>
          </w:p>
        </w:tc>
        <w:tc>
          <w:tcPr>
            <w:tcW w:type="dxa" w:w="9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0–9</w:t>
            </w:r>
          </w:p>
        </w:tc>
        <w:tc>
          <w:tcPr>
            <w:tcW w:type="dxa" w:w="1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n12 → n13</w:t>
            </w:r>
          </w:p>
        </w:tc>
        <w:tc>
          <w:tcPr>
            <w:tcW w:type="dxa" w:w="1663"/>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n13 –ε→ n14</w:t>
            </w:r>
          </w:p>
        </w:tc>
        <w:tc>
          <w:tcPr>
            <w:tcW w:type="dxa" w:w="6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
            </w:r>
          </w:p>
        </w:tc>
        <w:tc>
          <w:tcPr>
            <w:tcW w:type="dxa" w:w="1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
            </w:r>
          </w:p>
        </w:tc>
        <w:tc>
          <w:tcPr>
            <w:tcW w:type="dxa" w:w="1663"/>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
            </w:r>
          </w:p>
        </w:tc>
      </w:tr>
    </w:tbl>
    <w:p>
      <w:pPr>
        <w:spacing w:after="60" w:before="0" w:line="276"/>
        <w:jc w:val="both"/>
      </w:pPr>
    </w:p>
    <w:p>
      <w:pPr>
        <w:pStyle w:val="Heading2"/>
        <w:keepNext/>
        <w:keepLines/>
        <w:spacing w:after="100" w:before="240"/>
      </w:pPr>
      <w:bookmarkStart w:name="_Toc0027" w:id="112"/>
      <w:r>
        <w:rPr>
          <w:rFonts w:ascii="Times New Roman" w:cs="Times New Roman" w:eastAsia="Times New Roman" w:hAnsi="Times New Roman"/>
          <w:b/>
          <w:bCs/>
          <w:color w:val="000000"/>
          <w:sz w:val="26"/>
          <w:szCs w:val="26"/>
        </w:rPr>
        <w:t xml:space="preserve">8.2  Formal Definition</w:t>
      </w:r>
      <w:bookmarkEnd w:id="112"/>
    </w:p>
    <w:p>
      <w:pPr>
        <w:keepNext/>
        <w:spacing w:after="120" w:before="0" w:line="276"/>
        <w:jc w:val="both"/>
      </w:pPr>
      <w:r>
        <w:t xml:space="preserve">The resulting ε-NFA is the five-tuple</w:t>
      </w:r>
    </w:p>
    <w:p>
      <w:pPr>
        <w:keepNext/>
        <w:keepLines/>
        <w:spacing w:after="20" w:before="60" w:line="264"/>
        <w:ind w:left="720"/>
        <w:jc w:val="left"/>
      </w:pPr>
      <w:r>
        <w:rPr>
          <w:rFonts w:ascii="Courier New" w:cs="Courier New" w:eastAsia="Courier New" w:hAnsi="Courier New"/>
          <w:sz w:val="20"/>
          <w:szCs w:val="20"/>
        </w:rPr>
        <w:t xml:space="preserve">M_NFA = (Q, Σ, δ, q₀, F)</w:t>
      </w:r>
    </w:p>
    <w:p>
      <w:pPr>
        <w:keepNext/>
        <w:keepLines/>
        <w:spacing w:after="20" w:before="0" w:line="264"/>
        <w:ind w:left="720"/>
        <w:jc w:val="left"/>
      </w:pPr>
      <w:r>
        <w:rPr>
          <w:rFonts w:ascii="Courier New" w:cs="Courier New" w:eastAsia="Courier New" w:hAnsi="Courier New"/>
          <w:sz w:val="20"/>
          <w:szCs w:val="20"/>
        </w:rPr>
        <w:t xml:space="preserve">Q  = {n0, n1, …, n25}  (26 states)</w:t>
      </w:r>
    </w:p>
    <w:p>
      <w:pPr>
        <w:keepNext/>
        <w:keepLines/>
        <w:spacing w:after="20" w:before="0" w:line="264"/>
        <w:ind w:left="720"/>
        <w:jc w:val="left"/>
      </w:pPr>
      <w:r>
        <w:rPr>
          <w:rFonts w:ascii="Courier New" w:cs="Courier New" w:eastAsia="Courier New" w:hAnsi="Courier New"/>
          <w:sz w:val="20"/>
          <w:szCs w:val="20"/>
        </w:rPr>
        <w:t xml:space="preserve">Σ  = {E, M, P, -, 0, 1, 2, 3, 4, 5, 6, 7, 8, 9}  (14 symbols)</w:t>
      </w:r>
    </w:p>
    <w:p>
      <w:pPr>
        <w:keepNext/>
        <w:keepLines/>
        <w:spacing w:after="20" w:before="0" w:line="264"/>
        <w:ind w:left="720"/>
        <w:jc w:val="left"/>
      </w:pPr>
      <w:r>
        <w:rPr>
          <w:rFonts w:ascii="Courier New" w:cs="Courier New" w:eastAsia="Courier New" w:hAnsi="Courier New"/>
          <w:sz w:val="20"/>
          <w:szCs w:val="20"/>
        </w:rPr>
        <w:t xml:space="preserve">q₀ = n0</w:t>
      </w:r>
    </w:p>
    <w:p>
      <w:pPr>
        <w:keepLines/>
        <w:spacing w:after="160" w:before="0" w:line="264"/>
        <w:ind w:left="720"/>
        <w:jc w:val="left"/>
      </w:pPr>
      <w:r>
        <w:rPr>
          <w:rFonts w:ascii="Courier New" w:cs="Courier New" w:eastAsia="Courier New" w:hAnsi="Courier New"/>
          <w:sz w:val="20"/>
          <w:szCs w:val="20"/>
        </w:rPr>
        <w:t xml:space="preserve">F  = {n25}</w:t>
      </w:r>
    </w:p>
    <w:p>
      <w:pPr>
        <w:spacing w:after="120" w:before="0" w:line="276"/>
        <w:jc w:val="both"/>
      </w:pPr>
      <w:r>
        <w:t xml:space="preserve">with the transition function δ : Q × (Σ ∪ {ε}) → P(Q), where P(Q) is the power set of Q, given in full in Table 8. For a state with an outgoing symbol edge, δ maps the symbol(s) on that edge to a one-element set and every other symbol to ∅; for a state with an ε-edge, δ(q, ε) is the one-element set of the next fragment's start state. Unlike a DFA, an NFA has no dead state: a missing move simply means the empty set, so a run that has no move is abandoned.</w:t>
      </w:r>
    </w:p>
    <w:p>
      <w:pPr>
        <w:pStyle w:val="Heading2"/>
        <w:keepNext/>
        <w:keepLines/>
        <w:spacing w:after="100" w:before="240"/>
      </w:pPr>
      <w:bookmarkStart w:name="_Toc0028" w:id="113"/>
      <w:r>
        <w:rPr>
          <w:rFonts w:ascii="Times New Roman" w:cs="Times New Roman" w:eastAsia="Times New Roman" w:hAnsi="Times New Roman"/>
          <w:b/>
          <w:bCs/>
          <w:color w:val="000000"/>
          <w:sz w:val="26"/>
          <w:szCs w:val="26"/>
        </w:rPr>
        <w:t xml:space="preserve">8.3  ε-Closure and Move</w:t>
      </w:r>
      <w:bookmarkEnd w:id="113"/>
    </w:p>
    <w:p>
      <w:pPr>
        <w:spacing w:after="120" w:before="0" w:line="276"/>
        <w:jc w:val="both"/>
      </w:pPr>
      <w:r>
        <w:t xml:space="preserve">Two operations are used both to simulate the NFA and to convert it to a DFA:</w:t>
      </w:r>
    </w:p>
    <w:p>
      <w:pPr>
        <w:pStyle w:val="ListParagraph"/>
        <w:numPr>
          <w:ilvl w:val="0"/>
          <w:numId w:val="3"/>
        </w:numPr>
        <w:spacing w:after="70" w:line="276"/>
        <w:jc w:val="both"/>
      </w:pPr>
      <w:r>
        <w:rPr>
          <w:b/>
          <w:bCs/>
        </w:rPr>
        <w:t xml:space="preserve">ε-closure(S)</w:t>
      </w:r>
      <w:r>
        <w:t xml:space="preserve"> — the set of states reachable from the states of S using ε-transitions only (including S itself);</w:t>
      </w:r>
    </w:p>
    <w:p>
      <w:pPr>
        <w:pStyle w:val="ListParagraph"/>
        <w:numPr>
          <w:ilvl w:val="0"/>
          <w:numId w:val="3"/>
        </w:numPr>
        <w:spacing w:after="70" w:line="276"/>
        <w:jc w:val="both"/>
      </w:pPr>
      <w:r>
        <w:rPr>
          <w:b/>
          <w:bCs/>
        </w:rPr>
        <w:t xml:space="preserve">move(S, a)</w:t>
      </w:r>
      <w:r>
        <w:t xml:space="preserve"> — the set of states reachable from a state of S by one transition on the symbol a.</w:t>
      </w:r>
    </w:p>
    <w:p>
      <w:pPr>
        <w:spacing w:after="0" w:before="0" w:line="276"/>
        <w:jc w:val="both"/>
      </w:pPr>
    </w:p>
    <w:p>
      <w:pPr>
        <w:spacing w:after="120" w:before="0" w:line="276"/>
        <w:jc w:val="both"/>
      </w:pPr>
      <w:r>
        <w:t xml:space="preserve">The NFA reads a symbol a from a set of current states S by computing ε-closure(move(S, a)), and it accepts an input if, after the last symbol, the current set contains the accepting state n25. Because the fragments are glued by ε-edges, the closure is genuinely exercised: after reading E from {n0}, move gives {n1}, and the ε-closure adds n2 to give {n1, n2}. The NFA can be run directly in the application by choosing the model </w:t>
      </w:r>
      <w:r>
        <w:rPr>
          <w:i/>
          <w:iCs/>
        </w:rPr>
        <w:t xml:space="preserve">ε-NFA</w:t>
      </w:r>
      <w:r>
        <w:t xml:space="preserve"> in the Simulate view (Figure 14).</w:t>
      </w:r>
    </w:p>
    <w:p>
      <w:pPr>
        <w:pStyle w:val="Heading1"/>
        <w:keepNext/>
        <w:keepLines/>
        <w:spacing w:after="180" w:before="360"/>
      </w:pPr>
      <w:bookmarkStart w:name="_Toc0029" w:id="114"/>
      <w:r>
        <w:rPr>
          <w:rFonts w:ascii="Times New Roman" w:cs="Times New Roman" w:eastAsia="Times New Roman" w:hAnsi="Times New Roman"/>
          <w:b/>
          <w:bCs/>
          <w:color w:val="000000"/>
          <w:sz w:val="32"/>
          <w:szCs w:val="32"/>
        </w:rPr>
        <w:t xml:space="preserve">9  NFA Transition Table and Diagram</w:t>
      </w:r>
      <w:bookmarkEnd w:id="114"/>
    </w:p>
    <w:p>
      <w:pPr>
        <w:pStyle w:val="Heading2"/>
        <w:keepNext/>
        <w:keepLines/>
        <w:spacing w:after="100" w:before="240"/>
      </w:pPr>
      <w:bookmarkStart w:name="_Toc0030" w:id="115"/>
      <w:r>
        <w:rPr>
          <w:rFonts w:ascii="Times New Roman" w:cs="Times New Roman" w:eastAsia="Times New Roman" w:hAnsi="Times New Roman"/>
          <w:b/>
          <w:bCs/>
          <w:color w:val="000000"/>
          <w:sz w:val="26"/>
          <w:szCs w:val="26"/>
        </w:rPr>
        <w:t xml:space="preserve">9.1  Transition Table</w:t>
      </w:r>
      <w:bookmarkEnd w:id="115"/>
    </w:p>
    <w:p>
      <w:pPr>
        <w:spacing w:after="120" w:before="0" w:line="276"/>
        <w:jc w:val="both"/>
      </w:pPr>
      <w:r>
        <w:t xml:space="preserve">Table 8 lists δ for all 26 states. The arrow marks the start state and the asterisk the accepting state; each cell is a set of states, and the column 0–9 stands for ten identical columns, one per digit. The last column is the ε-move.</w:t>
      </w:r>
    </w:p>
    <w:p>
      <w:pPr>
        <w:keepNext/>
        <w:spacing w:after="80" w:before="120"/>
        <w:jc w:val="left"/>
      </w:pPr>
      <w:r>
        <w:rPr>
          <w:b/>
          <w:bCs/>
          <w:sz w:val="21"/>
          <w:szCs w:val="21"/>
        </w:rPr>
        <w:t xml:space="preserve">Table 8. </w:t>
      </w:r>
      <w:r>
        <w:rPr>
          <w:sz w:val="21"/>
          <w:szCs w:val="21"/>
        </w:rPr>
        <w:t xml:space="preserve">Transition table of the ε-NFA (generated by </w:t>
      </w:r>
      <w:r>
        <w:rPr>
          <w:rFonts w:ascii="Courier New" w:cs="Courier New" w:eastAsia="Courier New" w:hAnsi="Courier New"/>
          <w:sz w:val="19"/>
          <w:szCs w:val="19"/>
        </w:rPr>
        <w:t xml:space="preserve">grouped_table(nfa)</w:t>
      </w:r>
      <w:r>
        <w:rPr>
          <w:sz w:val="21"/>
          <w:szCs w:val="21"/>
        </w:rPr>
        <w:t xml:space="preser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220"/>
        <w:gridCol w:w="1220"/>
        <w:gridCol w:w="1220"/>
        <w:gridCol w:w="1220"/>
        <w:gridCol w:w="1220"/>
        <w:gridCol w:w="1726"/>
      </w:tblGrid>
      <w:tr>
        <w:trPr>
          <w:cantSplit/>
          <w:tblHeader/>
        </w:trPr>
        <w:tc>
          <w:tcPr>
            <w:tcW w:type="dxa" w:w="12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7"/>
                <w:szCs w:val="17"/>
              </w:rPr>
              <w:t xml:space="preserve">State</w:t>
            </w:r>
          </w:p>
        </w:tc>
        <w:tc>
          <w:tcPr>
            <w:tcW w:type="dxa" w:w="122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7"/>
                <w:szCs w:val="17"/>
              </w:rPr>
              <w:t xml:space="preserve">E</w:t>
            </w:r>
          </w:p>
        </w:tc>
        <w:tc>
          <w:tcPr>
            <w:tcW w:type="dxa" w:w="122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7"/>
                <w:szCs w:val="17"/>
              </w:rPr>
              <w:t xml:space="preserve">M</w:t>
            </w:r>
          </w:p>
        </w:tc>
        <w:tc>
          <w:tcPr>
            <w:tcW w:type="dxa" w:w="122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7"/>
                <w:szCs w:val="17"/>
              </w:rPr>
              <w:t xml:space="preserve">P</w:t>
            </w:r>
          </w:p>
        </w:tc>
        <w:tc>
          <w:tcPr>
            <w:tcW w:type="dxa" w:w="122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7"/>
                <w:szCs w:val="17"/>
              </w:rPr>
              <w:t xml:space="preserve">-</w:t>
            </w:r>
          </w:p>
        </w:tc>
        <w:tc>
          <w:tcPr>
            <w:tcW w:type="dxa" w:w="122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7"/>
                <w:szCs w:val="17"/>
              </w:rPr>
              <w:t xml:space="preserve">0–9</w:t>
            </w:r>
          </w:p>
        </w:tc>
        <w:tc>
          <w:tcPr>
            <w:tcW w:type="dxa" w:w="17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7"/>
                <w:szCs w:val="17"/>
              </w:rPr>
              <w:t xml:space="preserve">ε</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 n0</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{n1}</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n1</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{n2}</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n2</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{n3}</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n3</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{n4}</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n4</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{n5}</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n5</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{n6}</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n6</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{n7}</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n7</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{n8}</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n8</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{n9}</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n9</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{n10}</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n10</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{n11}</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n11</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{n12}</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n12</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{n13}</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n13</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{n14}</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n14</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{n15}</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n15</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{n16}</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n16</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{n17}</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n17</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{n18}</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n18</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{n19}</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n19</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{n20}</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n20</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{n21}</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n21</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{n22}</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n22</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{n23}</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n23</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{n24}</w:t>
            </w:r>
          </w:p>
        </w:tc>
      </w:tr>
      <w:tr>
        <w:trPr>
          <w:cantSplit/>
        </w:trPr>
        <w:tc>
          <w:tcPr>
            <w:tcW w:type="dxa" w:w="12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n24</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{n25}</w:t>
            </w:r>
          </w:p>
        </w:tc>
        <w:tc>
          <w:tcPr>
            <w:tcW w:type="dxa" w:w="17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r>
        <w:trPr>
          <w:cantSplit/>
        </w:trPr>
        <w:tc>
          <w:tcPr>
            <w:tcW w:type="dxa" w:w="12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n25 *</w:t>
            </w:r>
          </w:p>
        </w:tc>
        <w:tc>
          <w:tcPr>
            <w:tcW w:type="dxa" w:w="122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22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c>
          <w:tcPr>
            <w:tcW w:type="dxa" w:w="17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w:t>
            </w:r>
          </w:p>
        </w:tc>
      </w:tr>
    </w:tbl>
    <w:p>
      <w:pPr>
        <w:spacing w:after="60" w:before="0" w:line="276"/>
        <w:jc w:val="both"/>
      </w:pPr>
    </w:p>
    <w:p>
      <w:pPr>
        <w:pStyle w:val="Heading2"/>
        <w:keepNext/>
        <w:keepLines/>
        <w:spacing w:after="100" w:before="240"/>
      </w:pPr>
      <w:bookmarkStart w:name="_Toc0031" w:id="116"/>
      <w:r>
        <w:rPr>
          <w:rFonts w:ascii="Times New Roman" w:cs="Times New Roman" w:eastAsia="Times New Roman" w:hAnsi="Times New Roman"/>
          <w:b/>
          <w:bCs/>
          <w:color w:val="000000"/>
          <w:sz w:val="26"/>
          <w:szCs w:val="26"/>
        </w:rPr>
        <w:t xml:space="preserve">9.2  State Diagram</w:t>
      </w:r>
      <w:bookmarkEnd w:id="116"/>
    </w:p>
    <w:p>
      <w:pPr>
        <w:spacing w:after="120" w:before="0" w:line="276"/>
        <w:jc w:val="both"/>
      </w:pPr>
      <w:r>
        <w:t xml:space="preserve">Figure 2 is drawn from the same NFA object. Solid edges are symbol transitions, dashed blue edges are ε-transitions; the diagram reads left to right on the first row and continues in a serpentine path, ending in the accepting state n25 (double circle).</w:t>
      </w:r>
    </w:p>
    <w:p>
      <w:pPr>
        <w:keepNext/>
        <w:spacing w:after="60" w:before="120"/>
        <w:jc w:val="center"/>
      </w:pPr>
      <w:r>
        <w:drawing>
          <wp:inline distT="0" distB="0" distL="0" distR="0">
            <wp:extent cx="5724525" cy="2733675"/>
            <wp:effectExtent t="0" r="0" b="0" l="0"/>
            <wp:docPr id="26" name="fig-nfa" descr="State diagram of the ε-NFA (26 states, 12 ε-transitions) built from `EMP-D⁴-D⁴` by Thompson's construction." title="State diagram of the ε-NFA (26 states, 12 ε-transitions) built from `EMP-D⁴-D⁴` by Thompson's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2733675"/>
                    </a:xfrm>
                    <a:prstGeom prst="rect">
                      <a:avLst/>
                    </a:prstGeom>
                  </pic:spPr>
                </pic:pic>
              </a:graphicData>
            </a:graphic>
          </wp:inline>
        </w:drawing>
      </w:r>
    </w:p>
    <w:p>
      <w:pPr>
        <w:keepLines/>
        <w:spacing w:after="200"/>
        <w:jc w:val="center"/>
      </w:pPr>
      <w:r>
        <w:rPr>
          <w:b/>
          <w:bCs/>
          <w:sz w:val="20"/>
          <w:szCs w:val="20"/>
        </w:rPr>
        <w:t xml:space="preserve">Figure 2. </w:t>
      </w:r>
      <w:r>
        <w:rPr>
          <w:sz w:val="20"/>
          <w:szCs w:val="20"/>
        </w:rPr>
        <w:t xml:space="preserve">State diagram of the ε-NFA (26 states, 12 ε-transitions) built from </w:t>
      </w:r>
      <w:r>
        <w:rPr>
          <w:rFonts w:ascii="Courier New" w:cs="Courier New" w:eastAsia="Courier New" w:hAnsi="Courier New"/>
          <w:sz w:val="18"/>
          <w:szCs w:val="18"/>
        </w:rPr>
        <w:t xml:space="preserve">EMP-D⁴-D⁴</w:t>
      </w:r>
      <w:r>
        <w:rPr>
          <w:sz w:val="20"/>
          <w:szCs w:val="20"/>
        </w:rPr>
        <w:t xml:space="preserve"> by Thompson's construction.</w:t>
      </w:r>
    </w:p>
    <w:p>
      <w:pPr>
        <w:pStyle w:val="Heading1"/>
        <w:keepNext/>
        <w:keepLines/>
        <w:spacing w:after="180" w:before="360"/>
      </w:pPr>
      <w:bookmarkStart w:name="_Toc0032" w:id="117"/>
      <w:r>
        <w:rPr>
          <w:rFonts w:ascii="Times New Roman" w:cs="Times New Roman" w:eastAsia="Times New Roman" w:hAnsi="Times New Roman"/>
          <w:b/>
          <w:bCs/>
          <w:color w:val="000000"/>
          <w:sz w:val="32"/>
          <w:szCs w:val="32"/>
        </w:rPr>
        <w:t xml:space="preserve">10  NFA-to-DFA Conversion</w:t>
      </w:r>
      <w:bookmarkEnd w:id="117"/>
    </w:p>
    <w:p>
      <w:pPr>
        <w:pStyle w:val="Heading2"/>
        <w:keepNext/>
        <w:keepLines/>
        <w:spacing w:after="100" w:before="240"/>
      </w:pPr>
      <w:bookmarkStart w:name="_Toc0033" w:id="118"/>
      <w:r>
        <w:rPr>
          <w:rFonts w:ascii="Times New Roman" w:cs="Times New Roman" w:eastAsia="Times New Roman" w:hAnsi="Times New Roman"/>
          <w:b/>
          <w:bCs/>
          <w:color w:val="000000"/>
          <w:sz w:val="26"/>
          <w:szCs w:val="26"/>
        </w:rPr>
        <w:t xml:space="preserve">10.1  Subset Construction Algorithm</w:t>
      </w:r>
      <w:bookmarkEnd w:id="118"/>
    </w:p>
    <w:p>
      <w:pPr>
        <w:spacing w:after="120" w:before="0" w:line="276"/>
        <w:jc w:val="both"/>
      </w:pPr>
      <w:r>
        <w:t xml:space="preserve">The ε-NFA is converted to a DFA by the Rabin–Scott subset construction (</w:t>
      </w:r>
      <w:r>
        <w:rPr>
          <w:rFonts w:ascii="Courier New" w:cs="Courier New" w:eastAsia="Courier New" w:hAnsi="Courier New"/>
          <w:sz w:val="20"/>
          <w:szCs w:val="20"/>
        </w:rPr>
        <w:t xml:space="preserve">subset_construction()</w:t>
      </w:r>
      <w:r>
        <w:t xml:space="preserve"> in </w:t>
      </w:r>
      <w:r>
        <w:rPr>
          <w:rFonts w:ascii="Courier New" w:cs="Courier New" w:eastAsia="Courier New" w:hAnsi="Courier New"/>
          <w:sz w:val="20"/>
          <w:szCs w:val="20"/>
        </w:rPr>
        <w:t xml:space="preserve">app/core/nfa.py</w:t>
      </w:r>
      <w:r>
        <w:t xml:space="preserve">, Listing 5). Each DFA state stands for a set of NFA states:</w:t>
      </w:r>
    </w:p>
    <w:p>
      <w:pPr>
        <w:pStyle w:val="ListParagraph"/>
        <w:numPr>
          <w:ilvl w:val="0"/>
          <w:numId w:val="4"/>
        </w:numPr>
        <w:spacing w:after="70" w:line="276"/>
        <w:jc w:val="both"/>
      </w:pPr>
      <w:r>
        <w:t xml:space="preserve">The start state of the DFA is D0 = ε-closure({n0}).</w:t>
      </w:r>
    </w:p>
    <w:p>
      <w:pPr>
        <w:pStyle w:val="ListParagraph"/>
        <w:numPr>
          <w:ilvl w:val="0"/>
          <w:numId w:val="4"/>
        </w:numPr>
        <w:spacing w:after="70" w:line="276"/>
        <w:jc w:val="both"/>
      </w:pPr>
      <w:r>
        <w:t xml:space="preserve">For every unprocessed DFA state S and every symbol a ∈ Σ, compute move(S, a) and then its ε-closure.</w:t>
      </w:r>
    </w:p>
    <w:p>
      <w:pPr>
        <w:pStyle w:val="ListParagraph"/>
        <w:numPr>
          <w:ilvl w:val="0"/>
          <w:numId w:val="4"/>
        </w:numPr>
        <w:spacing w:after="70" w:line="276"/>
        <w:jc w:val="both"/>
      </w:pPr>
      <w:r>
        <w:t xml:space="preserve">Every new non-empty set obtained becomes a new DFA state, named D1, D2, … in the order of discovery; the empty set becomes one explicit dead state, D_trap, whose transitions all lead back to itself.</w:t>
      </w:r>
    </w:p>
    <w:p>
      <w:pPr>
        <w:pStyle w:val="ListParagraph"/>
        <w:numPr>
          <w:ilvl w:val="0"/>
          <w:numId w:val="4"/>
        </w:numPr>
        <w:spacing w:after="70" w:line="276"/>
        <w:jc w:val="both"/>
      </w:pPr>
      <w:r>
        <w:t xml:space="preserve">A DFA state is accepting if and only if its set contains an accepting NFA state (n25).</w:t>
      </w:r>
    </w:p>
    <w:p>
      <w:pPr>
        <w:pStyle w:val="ListParagraph"/>
        <w:numPr>
          <w:ilvl w:val="0"/>
          <w:numId w:val="4"/>
        </w:numPr>
        <w:spacing w:after="70" w:line="276"/>
        <w:jc w:val="both"/>
      </w:pPr>
      <w:r>
        <w:t xml:space="preserve">The construction ends when no unprocessed set remains. The resulting transition function is total: every pair (state, symbol) has exactly one successor.</w:t>
      </w:r>
    </w:p>
    <w:p>
      <w:pPr>
        <w:spacing w:after="0" w:before="0" w:line="276"/>
        <w:jc w:val="both"/>
      </w:pPr>
    </w:p>
    <w:p>
      <w:pPr>
        <w:pStyle w:val="Heading2"/>
        <w:keepNext/>
        <w:keepLines/>
        <w:spacing w:after="100" w:before="240"/>
      </w:pPr>
      <w:bookmarkStart w:name="_Toc0034" w:id="119"/>
      <w:r>
        <w:rPr>
          <w:rFonts w:ascii="Times New Roman" w:cs="Times New Roman" w:eastAsia="Times New Roman" w:hAnsi="Times New Roman"/>
          <w:b/>
          <w:bCs/>
          <w:color w:val="000000"/>
          <w:sz w:val="26"/>
          <w:szCs w:val="26"/>
        </w:rPr>
        <w:t xml:space="preserve">10.2  Worked Steps</w:t>
      </w:r>
      <w:bookmarkEnd w:id="119"/>
    </w:p>
    <w:p>
      <w:pPr>
        <w:keepNext/>
        <w:spacing w:after="120" w:before="0" w:line="276"/>
        <w:jc w:val="both"/>
      </w:pPr>
      <w:r>
        <w:t xml:space="preserve">The first steps of the conversion, followed by hand, are:</w:t>
      </w:r>
    </w:p>
    <w:p>
      <w:pPr>
        <w:keepNext/>
        <w:keepLines/>
        <w:spacing w:after="20" w:before="60" w:line="264"/>
        <w:jc w:val="center"/>
      </w:pPr>
      <w:r>
        <w:rPr>
          <w:rFonts w:ascii="Times New Roman" w:cs="Times New Roman" w:eastAsia="Times New Roman" w:hAnsi="Times New Roman"/>
          <w:sz w:val="23"/>
          <w:szCs w:val="23"/>
        </w:rPr>
        <w:t xml:space="preserve">D0 = ε-closure({n0}) = {n0}</w:t>
      </w:r>
    </w:p>
    <w:p>
      <w:pPr>
        <w:keepNext/>
        <w:keepLines/>
        <w:spacing w:after="20" w:before="0" w:line="264"/>
        <w:jc w:val="center"/>
      </w:pPr>
      <w:r>
        <w:rPr>
          <w:rFonts w:ascii="Times New Roman" w:cs="Times New Roman" w:eastAsia="Times New Roman" w:hAnsi="Times New Roman"/>
          <w:sz w:val="23"/>
          <w:szCs w:val="23"/>
        </w:rPr>
        <w:t xml:space="preserve">move(D0, E) = {n1},   ε-closure({n1}) = {n1, n2} = D1</w:t>
      </w:r>
    </w:p>
    <w:p>
      <w:pPr>
        <w:keepNext/>
        <w:keepLines/>
        <w:spacing w:after="20" w:before="0" w:line="264"/>
        <w:jc w:val="center"/>
      </w:pPr>
      <w:r>
        <w:rPr>
          <w:rFonts w:ascii="Times New Roman" w:cs="Times New Roman" w:eastAsia="Times New Roman" w:hAnsi="Times New Roman"/>
          <w:sz w:val="23"/>
          <w:szCs w:val="23"/>
        </w:rPr>
        <w:t xml:space="preserve">move(D0, a) = ∅ for every a ≠ E   ⟹   δ(D0, a) = D_trap</w:t>
      </w:r>
    </w:p>
    <w:p>
      <w:pPr>
        <w:keepNext/>
        <w:keepLines/>
        <w:spacing w:after="20" w:before="0" w:line="264"/>
        <w:jc w:val="center"/>
      </w:pPr>
      <w:r>
        <w:rPr>
          <w:rFonts w:ascii="Times New Roman" w:cs="Times New Roman" w:eastAsia="Times New Roman" w:hAnsi="Times New Roman"/>
          <w:sz w:val="23"/>
          <w:szCs w:val="23"/>
        </w:rPr>
        <w:t xml:space="preserve">move(D1, M) = {n3},   ε-closure({n3}) = {n3, n4} = D2</w:t>
      </w:r>
    </w:p>
    <w:p>
      <w:pPr>
        <w:keepNext/>
        <w:keepLines/>
        <w:spacing w:after="20" w:before="0" w:line="264"/>
        <w:jc w:val="center"/>
      </w:pPr>
      <w:r>
        <w:rPr>
          <w:rFonts w:ascii="Times New Roman" w:cs="Times New Roman" w:eastAsia="Times New Roman" w:hAnsi="Times New Roman"/>
          <w:sz w:val="23"/>
          <w:szCs w:val="23"/>
        </w:rPr>
        <w:t xml:space="preserve">move(D2, P) = {n5},   ε-closure({n5}) = {n5, n6} = D3</w:t>
      </w:r>
    </w:p>
    <w:p>
      <w:pPr>
        <w:keepNext/>
        <w:keepLines/>
        <w:spacing w:after="20" w:before="0" w:line="264"/>
        <w:jc w:val="center"/>
      </w:pPr>
      <w:r>
        <w:rPr>
          <w:rFonts w:ascii="Times New Roman" w:cs="Times New Roman" w:eastAsia="Times New Roman" w:hAnsi="Times New Roman"/>
          <w:sz w:val="23"/>
          <w:szCs w:val="23"/>
        </w:rPr>
        <w:t xml:space="preserve">move(D3, -) = {n7},   ε-closure({n7}) = {n7, n8} = D4</w:t>
      </w:r>
    </w:p>
    <w:p>
      <w:pPr>
        <w:keepLines/>
        <w:spacing w:after="160" w:before="0" w:line="264"/>
        <w:jc w:val="center"/>
      </w:pPr>
      <w:r>
        <w:rPr>
          <w:rFonts w:ascii="Times New Roman" w:cs="Times New Roman" w:eastAsia="Times New Roman" w:hAnsi="Times New Roman"/>
          <w:sz w:val="23"/>
          <w:szCs w:val="23"/>
        </w:rPr>
        <w:t xml:space="preserve">move(D4, d) = {n9} for every digit d,   ε-closure({n9}) = {n9, n10} = D5</w:t>
      </w:r>
    </w:p>
    <w:p>
      <w:pPr>
        <w:spacing w:after="120" w:before="0" w:line="276"/>
        <w:jc w:val="both"/>
      </w:pPr>
      <w:r>
        <w:t xml:space="preserve">Continuing in the same way produces D6 to D13; D13 = {n25} contains the accepting NFA state and is the only accepting DFA state. The complete trace, as recorded by the program, is given in Table 9. Symbols that lead to the same set are grouped in one row.</w:t>
      </w:r>
    </w:p>
    <w:p>
      <w:pPr>
        <w:pStyle w:val="Heading2"/>
        <w:keepNext/>
        <w:keepLines/>
        <w:spacing w:after="100" w:before="240"/>
      </w:pPr>
      <w:bookmarkStart w:name="_Toc0035" w:id="120"/>
      <w:r>
        <w:rPr>
          <w:rFonts w:ascii="Times New Roman" w:cs="Times New Roman" w:eastAsia="Times New Roman" w:hAnsi="Times New Roman"/>
          <w:b/>
          <w:bCs/>
          <w:color w:val="000000"/>
          <w:sz w:val="26"/>
          <w:szCs w:val="26"/>
        </w:rPr>
        <w:t xml:space="preserve">10.3  Conversion Trace</w:t>
      </w:r>
      <w:bookmarkEnd w:id="120"/>
    </w:p>
    <w:p>
      <w:pPr>
        <w:keepNext/>
        <w:spacing w:after="80" w:before="120"/>
        <w:jc w:val="left"/>
      </w:pPr>
      <w:r>
        <w:rPr>
          <w:b/>
          <w:bCs/>
          <w:sz w:val="21"/>
          <w:szCs w:val="21"/>
        </w:rPr>
        <w:t xml:space="preserve">Table 9. </w:t>
      </w:r>
      <w:r>
        <w:rPr>
          <w:sz w:val="21"/>
          <w:szCs w:val="21"/>
        </w:rPr>
        <w:t xml:space="preserve">Subset construction trace (recorded by </w:t>
      </w:r>
      <w:r>
        <w:rPr>
          <w:rFonts w:ascii="Courier New" w:cs="Courier New" w:eastAsia="Courier New" w:hAnsi="Courier New"/>
          <w:sz w:val="19"/>
          <w:szCs w:val="19"/>
        </w:rPr>
        <w:t xml:space="preserve">subset_construction()</w:t>
      </w:r>
      <w:r>
        <w:rPr>
          <w:sz w:val="21"/>
          <w:szCs w:val="21"/>
        </w:rPr>
        <w:t xml:space="preserve">; * marks the accepting DFA state)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350"/>
        <w:gridCol w:w="1900"/>
        <w:gridCol w:w="1300"/>
        <w:gridCol w:w="1550"/>
        <w:gridCol w:w="1776"/>
      </w:tblGrid>
      <w:tr>
        <w:trPr>
          <w:cantSplit/>
          <w:tblHeader/>
        </w:trPr>
        <w:tc>
          <w:tcPr>
            <w:tcW w:type="dxa" w:w="11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7"/>
                <w:szCs w:val="17"/>
              </w:rPr>
              <w:t xml:space="preserve">DFA state</w:t>
            </w:r>
          </w:p>
        </w:tc>
        <w:tc>
          <w:tcPr>
            <w:tcW w:type="dxa" w:w="13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7"/>
                <w:szCs w:val="17"/>
              </w:rPr>
              <w:t xml:space="preserve">NFA subset</w:t>
            </w:r>
          </w:p>
        </w:tc>
        <w:tc>
          <w:tcPr>
            <w:tcW w:type="dxa" w:w="19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7"/>
                <w:szCs w:val="17"/>
              </w:rPr>
              <w:t xml:space="preserve">Symbols a</w:t>
            </w:r>
          </w:p>
        </w:tc>
        <w:tc>
          <w:tcPr>
            <w:tcW w:type="dxa" w:w="1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7"/>
                <w:szCs w:val="17"/>
              </w:rPr>
              <w:t xml:space="preserve">move(S, a)</w:t>
            </w:r>
          </w:p>
        </w:tc>
        <w:tc>
          <w:tcPr>
            <w:tcW w:type="dxa" w:w="15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7"/>
                <w:szCs w:val="17"/>
              </w:rPr>
              <w:t xml:space="preserve">ε-closure</w:t>
            </w:r>
          </w:p>
        </w:tc>
        <w:tc>
          <w:tcPr>
            <w:tcW w:type="dxa" w:w="177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7"/>
                <w:szCs w:val="17"/>
              </w:rPr>
              <w:t xml:space="preserve">Target</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D0</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{n0}</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M, P, -, 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E</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{n1}</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{n1, n2}</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D1</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D1</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{n1, n2}</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E, P, -, 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M</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{n3}</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{n3, n4}</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D2</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D2</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{n3, n4}</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 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P</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{n5}</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{n5, n6}</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D3</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D3</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{n5, n6}</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{n7}</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{n7, n8}</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D4</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D4</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{n7, n8}</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{n9}</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{n9, n10}</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D5</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D5</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{n9, n10}</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{n11}</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{n11, n12}</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D6</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D6</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{n11, n12}</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{n13}</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{n13, n14}</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D7</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D7</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{n13, n14}</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{n15}</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{n15, n16}</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D8</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D8</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{n15, n16}</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{n17}</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{n17, n18}</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D9</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D9</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{n17, n18}</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{n19}</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{n19, n20}</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D10</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D10</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{n19, n20}</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{n21}</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{n21, n22}</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D11</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D11</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{n21, n22}</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{n23}</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{n23, n24}</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D12</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D12</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{n23, n24}</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{n25}</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{n25}</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D13</w:t>
            </w:r>
          </w:p>
        </w:tc>
      </w:tr>
      <w:tr>
        <w:trPr>
          <w:cantSplit/>
        </w:trPr>
        <w:tc>
          <w:tcPr>
            <w:tcW w:type="dxa" w:w="11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D13 *</w:t>
            </w:r>
          </w:p>
        </w:tc>
        <w:tc>
          <w:tcPr>
            <w:tcW w:type="dxa" w:w="13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{n25}</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 0–9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r>
        <w:trPr>
          <w:cantSplit/>
        </w:trPr>
        <w:tc>
          <w:tcPr>
            <w:tcW w:type="dxa" w:w="11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c>
          <w:tcPr>
            <w:tcW w:type="dxa" w:w="13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9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 M, P, -, 0–9</w:t>
            </w:r>
          </w:p>
        </w:tc>
        <w:tc>
          <w:tcPr>
            <w:tcW w:type="dxa" w:w="1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5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177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D_trap</w:t>
            </w:r>
          </w:p>
        </w:tc>
      </w:tr>
    </w:tbl>
    <w:p>
      <w:pPr>
        <w:spacing w:after="60" w:before="0" w:line="276"/>
        <w:jc w:val="both"/>
      </w:pPr>
    </w:p>
    <w:p>
      <w:pPr>
        <w:pStyle w:val="Heading2"/>
        <w:keepNext/>
        <w:keepLines/>
        <w:spacing w:after="100" w:before="240"/>
      </w:pPr>
      <w:bookmarkStart w:name="_Toc0036" w:id="121"/>
      <w:r>
        <w:rPr>
          <w:rFonts w:ascii="Times New Roman" w:cs="Times New Roman" w:eastAsia="Times New Roman" w:hAnsi="Times New Roman"/>
          <w:b/>
          <w:bCs/>
          <w:color w:val="000000"/>
          <w:sz w:val="26"/>
          <w:szCs w:val="26"/>
        </w:rPr>
        <w:t xml:space="preserve">10.4  Result of the Conversion</w:t>
      </w:r>
      <w:bookmarkEnd w:id="121"/>
    </w:p>
    <w:p>
      <w:pPr>
        <w:spacing w:after="120" w:before="0" w:line="276"/>
        <w:jc w:val="both"/>
      </w:pPr>
      <w:r>
        <w:t xml:space="preserve">The construction discovers 14 non-empty subsets (D0–D13) and the empty subset, giving a complete DFA with 15 states. Every subset contains at most two NFA states — a fragment's end state and the next fragment's start state joined by ε — because the NFA built from this expression is a single chain: for each subset and symbol there is at most one symbol edge to follow. The NFA's nondeterminism here lies entirely in its ε-transitions, and the subset construction removes them. (The test suite also converts a genuinely nondeterministic NFA, in which one symbol leads to several states, to confirm that the implementation handles the general case.)</w:t>
      </w:r>
    </w:p>
    <w:p>
      <w:pPr>
        <w:pStyle w:val="Heading1"/>
        <w:keepNext/>
        <w:keepLines/>
        <w:spacing w:after="180" w:before="360"/>
      </w:pPr>
      <w:bookmarkStart w:name="_Toc0037" w:id="122"/>
      <w:r>
        <w:rPr>
          <w:rFonts w:ascii="Times New Roman" w:cs="Times New Roman" w:eastAsia="Times New Roman" w:hAnsi="Times New Roman"/>
          <w:b/>
          <w:bCs/>
          <w:color w:val="000000"/>
          <w:sz w:val="32"/>
          <w:szCs w:val="32"/>
        </w:rPr>
        <w:t xml:space="preserve">11  DFA Transition Table and Diagram</w:t>
      </w:r>
      <w:bookmarkEnd w:id="122"/>
    </w:p>
    <w:p>
      <w:pPr>
        <w:pStyle w:val="Heading2"/>
        <w:keepNext/>
        <w:keepLines/>
        <w:spacing w:after="100" w:before="240"/>
      </w:pPr>
      <w:bookmarkStart w:name="_Toc0038" w:id="123"/>
      <w:r>
        <w:rPr>
          <w:rFonts w:ascii="Times New Roman" w:cs="Times New Roman" w:eastAsia="Times New Roman" w:hAnsi="Times New Roman"/>
          <w:b/>
          <w:bCs/>
          <w:color w:val="000000"/>
          <w:sz w:val="26"/>
          <w:szCs w:val="26"/>
        </w:rPr>
        <w:t xml:space="preserve">11.1  Formal Definition</w:t>
      </w:r>
      <w:bookmarkEnd w:id="123"/>
    </w:p>
    <w:p>
      <w:pPr>
        <w:keepNext/>
        <w:keepLines/>
        <w:spacing w:after="20" w:before="60" w:line="264"/>
        <w:ind w:left="720"/>
        <w:jc w:val="left"/>
      </w:pPr>
      <w:r>
        <w:rPr>
          <w:rFonts w:ascii="Courier New" w:cs="Courier New" w:eastAsia="Courier New" w:hAnsi="Courier New"/>
          <w:sz w:val="20"/>
          <w:szCs w:val="20"/>
        </w:rPr>
        <w:t xml:space="preserve">M_DFA = (Q, Σ, δ, q₀, F)</w:t>
      </w:r>
    </w:p>
    <w:p>
      <w:pPr>
        <w:keepNext/>
        <w:keepLines/>
        <w:spacing w:after="20" w:before="0" w:line="264"/>
        <w:ind w:left="720"/>
        <w:jc w:val="left"/>
      </w:pPr>
      <w:r>
        <w:rPr>
          <w:rFonts w:ascii="Courier New" w:cs="Courier New" w:eastAsia="Courier New" w:hAnsi="Courier New"/>
          <w:sz w:val="20"/>
          <w:szCs w:val="20"/>
        </w:rPr>
        <w:t xml:space="preserve">Q  = {D0, D1, D2, D3, D4, D5, D6, D7, D8, D9, D10, D11, D12, D13, D_trap}  (15 states)</w:t>
      </w:r>
    </w:p>
    <w:p>
      <w:pPr>
        <w:keepNext/>
        <w:keepLines/>
        <w:spacing w:after="20" w:before="0" w:line="264"/>
        <w:ind w:left="720"/>
        <w:jc w:val="left"/>
      </w:pPr>
      <w:r>
        <w:rPr>
          <w:rFonts w:ascii="Courier New" w:cs="Courier New" w:eastAsia="Courier New" w:hAnsi="Courier New"/>
          <w:sz w:val="20"/>
          <w:szCs w:val="20"/>
        </w:rPr>
        <w:t xml:space="preserve">Σ  = {E, M, P, -, 0, 1, 2, 3, 4, 5, 6, 7, 8, 9}  (14 symbols)</w:t>
      </w:r>
    </w:p>
    <w:p>
      <w:pPr>
        <w:keepNext/>
        <w:keepLines/>
        <w:spacing w:after="20" w:before="0" w:line="264"/>
        <w:ind w:left="720"/>
        <w:jc w:val="left"/>
      </w:pPr>
      <w:r>
        <w:rPr>
          <w:rFonts w:ascii="Courier New" w:cs="Courier New" w:eastAsia="Courier New" w:hAnsi="Courier New"/>
          <w:sz w:val="20"/>
          <w:szCs w:val="20"/>
        </w:rPr>
        <w:t xml:space="preserve">q₀ = D0</w:t>
      </w:r>
    </w:p>
    <w:p>
      <w:pPr>
        <w:keepLines/>
        <w:spacing w:after="160" w:before="0" w:line="264"/>
        <w:ind w:left="720"/>
        <w:jc w:val="left"/>
      </w:pPr>
      <w:r>
        <w:rPr>
          <w:rFonts w:ascii="Courier New" w:cs="Courier New" w:eastAsia="Courier New" w:hAnsi="Courier New"/>
          <w:sz w:val="20"/>
          <w:szCs w:val="20"/>
        </w:rPr>
        <w:t xml:space="preserve">F  = {D13}</w:t>
      </w:r>
    </w:p>
    <w:p>
      <w:pPr>
        <w:spacing w:after="120" w:before="0" w:line="276"/>
        <w:jc w:val="both"/>
      </w:pPr>
      <w:r>
        <w:t xml:space="preserve">The transition function δ : Q × Σ → Q is total, as the DFA class in </w:t>
      </w:r>
      <w:r>
        <w:rPr>
          <w:rFonts w:ascii="Courier New" w:cs="Courier New" w:eastAsia="Courier New" w:hAnsi="Courier New"/>
          <w:sz w:val="20"/>
          <w:szCs w:val="20"/>
        </w:rPr>
        <w:t xml:space="preserve">app/core/dfa.py</w:t>
      </w:r>
      <w:r>
        <w:t xml:space="preserve"> enforces when the automaton is created: every undefined move of the NFA becomes an explicit transition to D_trap.</w:t>
      </w:r>
    </w:p>
    <w:p>
      <w:pPr>
        <w:pStyle w:val="Heading2"/>
        <w:keepNext/>
        <w:keepLines/>
        <w:spacing w:after="100" w:before="240"/>
      </w:pPr>
      <w:bookmarkStart w:name="_Toc0039" w:id="124"/>
      <w:r>
        <w:rPr>
          <w:rFonts w:ascii="Times New Roman" w:cs="Times New Roman" w:eastAsia="Times New Roman" w:hAnsi="Times New Roman"/>
          <w:b/>
          <w:bCs/>
          <w:color w:val="000000"/>
          <w:sz w:val="26"/>
          <w:szCs w:val="26"/>
        </w:rPr>
        <w:t xml:space="preserve">11.2  Transition Table</w:t>
      </w:r>
      <w:bookmarkEnd w:id="124"/>
    </w:p>
    <w:p>
      <w:pPr>
        <w:keepNext/>
        <w:spacing w:after="80" w:before="120"/>
        <w:jc w:val="left"/>
      </w:pPr>
      <w:r>
        <w:rPr>
          <w:b/>
          <w:bCs/>
          <w:sz w:val="21"/>
          <w:szCs w:val="21"/>
        </w:rPr>
        <w:t xml:space="preserve">Table 10. </w:t>
      </w:r>
      <w:r>
        <w:rPr>
          <w:sz w:val="21"/>
          <w:szCs w:val="21"/>
        </w:rPr>
        <w:t xml:space="preserve">Transition table of the DFA obtained by subset construction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6"/>
        <w:gridCol w:w="1480"/>
        <w:gridCol w:w="1480"/>
        <w:gridCol w:w="1480"/>
        <w:gridCol w:w="1480"/>
        <w:gridCol w:w="1480"/>
      </w:tblGrid>
      <w:tr>
        <w:trPr>
          <w:cantSplit/>
          <w:tblHeader/>
        </w:trPr>
        <w:tc>
          <w:tcPr>
            <w:tcW w:type="dxa" w:w="16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State</w:t>
            </w:r>
          </w:p>
        </w:tc>
        <w:tc>
          <w:tcPr>
            <w:tcW w:type="dxa" w:w="148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E</w:t>
            </w:r>
          </w:p>
        </w:tc>
        <w:tc>
          <w:tcPr>
            <w:tcW w:type="dxa" w:w="148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M</w:t>
            </w:r>
          </w:p>
        </w:tc>
        <w:tc>
          <w:tcPr>
            <w:tcW w:type="dxa" w:w="148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P</w:t>
            </w:r>
          </w:p>
        </w:tc>
        <w:tc>
          <w:tcPr>
            <w:tcW w:type="dxa" w:w="148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w:t>
            </w:r>
          </w:p>
        </w:tc>
        <w:tc>
          <w:tcPr>
            <w:tcW w:type="dxa" w:w="148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0–9</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 D0</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D1</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D1</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D2</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D2</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D3</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D_trap</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D3</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D4</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D4</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D5</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D5</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D6</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D6</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D7</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D7</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D8</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D8</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D9</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D9</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D10</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D10</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D11</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D11</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D12</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D12</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D13</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D13 *</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r>
      <w:tr>
        <w:trPr>
          <w:cantSplit/>
        </w:trPr>
        <w:tc>
          <w:tcPr>
            <w:tcW w:type="dxa" w:w="16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8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r>
    </w:tbl>
    <w:p>
      <w:pPr>
        <w:spacing w:after="60" w:before="0" w:line="276"/>
        <w:jc w:val="both"/>
      </w:pPr>
    </w:p>
    <w:p>
      <w:pPr>
        <w:pStyle w:val="Heading2"/>
        <w:keepNext/>
        <w:keepLines/>
        <w:spacing w:after="100" w:before="240"/>
      </w:pPr>
      <w:bookmarkStart w:name="_Toc0040" w:id="125"/>
      <w:r>
        <w:rPr>
          <w:rFonts w:ascii="Times New Roman" w:cs="Times New Roman" w:eastAsia="Times New Roman" w:hAnsi="Times New Roman"/>
          <w:b/>
          <w:bCs/>
          <w:color w:val="000000"/>
          <w:sz w:val="26"/>
          <w:szCs w:val="26"/>
        </w:rPr>
        <w:t xml:space="preserve">11.3  State Diagram</w:t>
      </w:r>
      <w:bookmarkEnd w:id="125"/>
    </w:p>
    <w:p>
      <w:pPr>
        <w:spacing w:after="120" w:before="0" w:line="276"/>
        <w:jc w:val="both"/>
      </w:pPr>
      <w:r>
        <w:t xml:space="preserve">In Figure 3 each state is labelled with its name and, below it, the set of NFA states it represents. The dashed grey arrows are the transitions to D_trap: from each live state, every symbol other than the one on its solid outgoing edge leads to D_trap, and D_trap loops to itself on every symbol of Σ.</w:t>
      </w:r>
    </w:p>
    <w:p>
      <w:pPr>
        <w:keepNext/>
        <w:spacing w:after="60" w:before="120"/>
        <w:jc w:val="center"/>
      </w:pPr>
      <w:r>
        <w:drawing>
          <wp:inline distT="0" distB="0" distL="0" distR="0">
            <wp:extent cx="5724525" cy="2190750"/>
            <wp:effectExtent t="0" r="0" b="0" l="0"/>
            <wp:docPr id="27" name="fig-dfa" descr="State diagram of the DFA before minimization (15 states). Dashed grey edges: all remaining symbols of Σ lead to D_trap." title="State diagram of the DFA before minimization (15 states). Dashed grey edges: all remaining symbols of Σ lead to D_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2190750"/>
                    </a:xfrm>
                    <a:prstGeom prst="rect">
                      <a:avLst/>
                    </a:prstGeom>
                  </pic:spPr>
                </pic:pic>
              </a:graphicData>
            </a:graphic>
          </wp:inline>
        </w:drawing>
      </w:r>
    </w:p>
    <w:p>
      <w:pPr>
        <w:keepLines/>
        <w:spacing w:after="200"/>
        <w:jc w:val="center"/>
      </w:pPr>
      <w:r>
        <w:rPr>
          <w:b/>
          <w:bCs/>
          <w:sz w:val="20"/>
          <w:szCs w:val="20"/>
        </w:rPr>
        <w:t xml:space="preserve">Figure 3. </w:t>
      </w:r>
      <w:r>
        <w:rPr>
          <w:sz w:val="20"/>
          <w:szCs w:val="20"/>
        </w:rPr>
        <w:t xml:space="preserve">State diagram of the DFA before minimization (15 states). Dashed grey edges: all remaining symbols of Σ lead to D_trap.</w:t>
      </w:r>
    </w:p>
    <w:p>
      <w:pPr>
        <w:pStyle w:val="Heading1"/>
        <w:keepNext/>
        <w:keepLines/>
        <w:spacing w:after="180" w:before="360"/>
      </w:pPr>
      <w:bookmarkStart w:name="_Toc0041" w:id="126"/>
      <w:r>
        <w:rPr>
          <w:rFonts w:ascii="Times New Roman" w:cs="Times New Roman" w:eastAsia="Times New Roman" w:hAnsi="Times New Roman"/>
          <w:b/>
          <w:bCs/>
          <w:color w:val="000000"/>
          <w:sz w:val="32"/>
          <w:szCs w:val="32"/>
        </w:rPr>
        <w:t xml:space="preserve">12  DFA Minimization</w:t>
      </w:r>
      <w:bookmarkEnd w:id="126"/>
    </w:p>
    <w:p>
      <w:pPr>
        <w:pStyle w:val="Heading2"/>
        <w:keepNext/>
        <w:keepLines/>
        <w:spacing w:after="100" w:before="240"/>
      </w:pPr>
      <w:bookmarkStart w:name="_Toc0042" w:id="127"/>
      <w:r>
        <w:rPr>
          <w:rFonts w:ascii="Times New Roman" w:cs="Times New Roman" w:eastAsia="Times New Roman" w:hAnsi="Times New Roman"/>
          <w:b/>
          <w:bCs/>
          <w:color w:val="000000"/>
          <w:sz w:val="26"/>
          <w:szCs w:val="26"/>
        </w:rPr>
        <w:t xml:space="preserve">12.1  Method</w:t>
      </w:r>
      <w:bookmarkEnd w:id="127"/>
    </w:p>
    <w:p>
      <w:pPr>
        <w:spacing w:after="120" w:before="0" w:line="276"/>
        <w:jc w:val="both"/>
      </w:pPr>
      <w:r>
        <w:t xml:space="preserve">The DFA is minimized with Moore's partition-refinement algorithm (</w:t>
      </w:r>
      <w:r>
        <w:rPr>
          <w:rFonts w:ascii="Courier New" w:cs="Courier New" w:eastAsia="Courier New" w:hAnsi="Courier New"/>
          <w:sz w:val="20"/>
          <w:szCs w:val="20"/>
        </w:rPr>
        <w:t xml:space="preserve">minimize()</w:t>
      </w:r>
      <w:r>
        <w:t xml:space="preserve"> in </w:t>
      </w:r>
      <w:r>
        <w:rPr>
          <w:rFonts w:ascii="Courier New" w:cs="Courier New" w:eastAsia="Courier New" w:hAnsi="Courier New"/>
          <w:sz w:val="20"/>
          <w:szCs w:val="20"/>
        </w:rPr>
        <w:t xml:space="preserve">app/core/minimizer.py</w:t>
      </w:r>
      <w:r>
        <w:t xml:space="preserve">, Listing 6). Two states are equivalent if no input string leads one of them to acceptance and the other to rejection; the algorithm computes this relation by successive refinement:</w:t>
      </w:r>
    </w:p>
    <w:p>
      <w:pPr>
        <w:pStyle w:val="ListParagraph"/>
        <w:numPr>
          <w:ilvl w:val="0"/>
          <w:numId w:val="5"/>
        </w:numPr>
        <w:spacing w:after="70" w:line="276"/>
        <w:jc w:val="both"/>
      </w:pPr>
      <w:r>
        <w:t xml:space="preserve">Remove every state that is not reachable from the start state.</w:t>
      </w:r>
    </w:p>
    <w:p>
      <w:pPr>
        <w:pStyle w:val="ListParagraph"/>
        <w:numPr>
          <w:ilvl w:val="0"/>
          <w:numId w:val="5"/>
        </w:numPr>
        <w:spacing w:after="70" w:line="276"/>
        <w:jc w:val="both"/>
      </w:pPr>
      <w:r>
        <w:t xml:space="preserve">Start from the partition P0 = { F, Q ∖ F } of accepting and non-accepting states.</w:t>
      </w:r>
    </w:p>
    <w:p>
      <w:pPr>
        <w:pStyle w:val="ListParagraph"/>
        <w:numPr>
          <w:ilvl w:val="0"/>
          <w:numId w:val="5"/>
        </w:numPr>
        <w:spacing w:after="70" w:line="276"/>
        <w:jc w:val="both"/>
      </w:pPr>
      <w:r>
        <w:t xml:space="preserve">Refine: two states stay in the same block only if, for every symbol a ∈ Σ, their successors lie in the same block of the current partition. Each pass that splits at least one block is recorded as a round P1, P2, ….</w:t>
      </w:r>
    </w:p>
    <w:p>
      <w:pPr>
        <w:pStyle w:val="ListParagraph"/>
        <w:numPr>
          <w:ilvl w:val="0"/>
          <w:numId w:val="5"/>
        </w:numPr>
        <w:spacing w:after="70" w:line="276"/>
        <w:jc w:val="both"/>
      </w:pPr>
      <w:r>
        <w:t xml:space="preserve">Stop when a pass splits nothing. Each block of the final partition is one state of the minimized DFA; equivalent states (blocks with more than one member) are merged.</w:t>
      </w:r>
    </w:p>
    <w:p>
      <w:pPr>
        <w:pStyle w:val="ListParagraph"/>
        <w:numPr>
          <w:ilvl w:val="0"/>
          <w:numId w:val="5"/>
        </w:numPr>
        <w:spacing w:after="70" w:line="276"/>
        <w:jc w:val="both"/>
      </w:pPr>
      <w:r>
        <w:t xml:space="preserve">Rename the blocks in breadth-first order from the start state as q0, q1, …, and name the dead block q_trap.</w:t>
      </w:r>
    </w:p>
    <w:p>
      <w:pPr>
        <w:spacing w:after="0" w:before="0" w:line="276"/>
        <w:jc w:val="both"/>
      </w:pPr>
    </w:p>
    <w:p>
      <w:pPr>
        <w:spacing w:after="120" w:before="0" w:line="276"/>
        <w:jc w:val="both"/>
      </w:pPr>
      <w:r>
        <w:t xml:space="preserve">Moore's algorithm runs in O(n²·|Σ|) time; Hopcroft's worklist variant computes the same partition in O(n log n), but with n = 15 states the difference is immaterial, so the simpler algorithm was chosen.</w:t>
      </w:r>
    </w:p>
    <w:p>
      <w:pPr>
        <w:pStyle w:val="Heading2"/>
        <w:keepNext/>
        <w:keepLines/>
        <w:spacing w:after="100" w:before="240"/>
      </w:pPr>
      <w:bookmarkStart w:name="_Toc0043" w:id="128"/>
      <w:r>
        <w:rPr>
          <w:rFonts w:ascii="Times New Roman" w:cs="Times New Roman" w:eastAsia="Times New Roman" w:hAnsi="Times New Roman"/>
          <w:b/>
          <w:bCs/>
          <w:color w:val="000000"/>
          <w:sz w:val="26"/>
          <w:szCs w:val="26"/>
        </w:rPr>
        <w:t xml:space="preserve">12.2  Step 1 — Unreachable States</w:t>
      </w:r>
      <w:bookmarkEnd w:id="128"/>
    </w:p>
    <w:p>
      <w:pPr>
        <w:spacing w:after="120" w:before="0" w:line="276"/>
        <w:jc w:val="both"/>
      </w:pPr>
      <w:r>
        <w:t xml:space="preserve">A breadth-first search from D0 reaches all 15 states, so the set of unreachable states is </w:t>
      </w:r>
      <w:r>
        <w:rPr>
          <w:b/>
          <w:bCs/>
        </w:rPr>
        <w:t xml:space="preserve">empty</w:t>
      </w:r>
      <w:r>
        <w:t xml:space="preserve">. This is expected, since subset construction only creates subsets that are reached from the start state.</w:t>
      </w:r>
    </w:p>
    <w:p>
      <w:pPr>
        <w:pStyle w:val="Heading2"/>
        <w:keepNext/>
        <w:keepLines/>
        <w:spacing w:after="100" w:before="240"/>
      </w:pPr>
      <w:bookmarkStart w:name="_Toc0044" w:id="129"/>
      <w:r>
        <w:rPr>
          <w:rFonts w:ascii="Times New Roman" w:cs="Times New Roman" w:eastAsia="Times New Roman" w:hAnsi="Times New Roman"/>
          <w:b/>
          <w:bCs/>
          <w:color w:val="000000"/>
          <w:sz w:val="26"/>
          <w:szCs w:val="26"/>
        </w:rPr>
        <w:t xml:space="preserve">12.3  Step 2 — Initial Partition</w:t>
      </w:r>
      <w:bookmarkEnd w:id="129"/>
    </w:p>
    <w:p>
      <w:pPr>
        <w:keepLines/>
        <w:spacing w:after="160" w:before="60" w:line="264"/>
        <w:jc w:val="center"/>
      </w:pPr>
      <w:r>
        <w:rPr>
          <w:rFonts w:ascii="Times New Roman" w:cs="Times New Roman" w:eastAsia="Times New Roman" w:hAnsi="Times New Roman"/>
          <w:sz w:val="23"/>
          <w:szCs w:val="23"/>
        </w:rPr>
        <w:t xml:space="preserve">P0 = { F, Q ∖ F } = { {D13},  {D0, D1, …, D12, D_trap} }</w:t>
      </w:r>
    </w:p>
    <w:p>
      <w:pPr>
        <w:pStyle w:val="Heading2"/>
        <w:keepNext/>
        <w:keepLines/>
        <w:spacing w:after="100" w:before="240"/>
      </w:pPr>
      <w:bookmarkStart w:name="_Toc0045" w:id="130"/>
      <w:r>
        <w:rPr>
          <w:rFonts w:ascii="Times New Roman" w:cs="Times New Roman" w:eastAsia="Times New Roman" w:hAnsi="Times New Roman"/>
          <w:b/>
          <w:bCs/>
          <w:color w:val="000000"/>
          <w:sz w:val="26"/>
          <w:szCs w:val="26"/>
        </w:rPr>
        <w:t xml:space="preserve">12.4  Step 3 — Refinement of Partitions</w:t>
      </w:r>
      <w:bookmarkEnd w:id="130"/>
    </w:p>
    <w:p>
      <w:pPr>
        <w:spacing w:after="120" w:before="0" w:line="276"/>
        <w:jc w:val="both"/>
      </w:pPr>
      <w:r>
        <w:t xml:space="preserve">Table 11 gives every partition computed by the program. In round 1 the block of non-accepting states splits because D12 is the only one of its members that reaches the accepting block, on any digit. Each following round isolates exactly one more state, working backwards along the chain: the state that reaches the newly isolated state in one step is separated from the rest. In round 13 the last two members of the large block, D0 and D_trap, are separated because on E the state D0 reaches D1, which is already in a block of its own, while D_trap stays in D_trap.</w:t>
      </w:r>
    </w:p>
    <w:p>
      <w:pPr>
        <w:keepNext/>
        <w:spacing w:after="80" w:before="120"/>
        <w:jc w:val="left"/>
      </w:pPr>
      <w:r>
        <w:rPr>
          <w:b/>
          <w:bCs/>
          <w:sz w:val="21"/>
          <w:szCs w:val="21"/>
        </w:rPr>
        <w:t xml:space="preserve">Table 11. </w:t>
      </w:r>
      <w:r>
        <w:rPr>
          <w:sz w:val="21"/>
          <w:szCs w:val="21"/>
        </w:rPr>
        <w:t xml:space="preserve">Partition refinement rounds (computed by </w:t>
      </w:r>
      <w:r>
        <w:rPr>
          <w:rFonts w:ascii="Courier New" w:cs="Courier New" w:eastAsia="Courier New" w:hAnsi="Courier New"/>
          <w:sz w:val="19"/>
          <w:szCs w:val="19"/>
        </w:rPr>
        <w:t xml:space="preserve">minimize()</w:t>
      </w:r>
      <w:r>
        <w:rPr>
          <w:sz w:val="21"/>
          <w:szCs w:val="21"/>
        </w:rPr>
        <w:t xml:space="preser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850"/>
        <w:gridCol w:w="7326"/>
      </w:tblGrid>
      <w:tr>
        <w:trPr>
          <w:cantSplit/>
          <w:tblHeader/>
        </w:trPr>
        <w:tc>
          <w:tcPr>
            <w:tcW w:type="dxa" w:w="8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7"/>
                <w:szCs w:val="17"/>
              </w:rPr>
              <w:t xml:space="preserve">Round</w:t>
            </w:r>
          </w:p>
        </w:tc>
        <w:tc>
          <w:tcPr>
            <w:tcW w:type="dxa" w:w="8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7"/>
                <w:szCs w:val="17"/>
              </w:rPr>
              <w:t xml:space="preserve">Blocks</w:t>
            </w:r>
          </w:p>
        </w:tc>
        <w:tc>
          <w:tcPr>
            <w:tcW w:type="dxa" w:w="73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7"/>
                <w:szCs w:val="17"/>
              </w:rPr>
              <w:t xml:space="preserve">Partition</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P0</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2</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{D0–D12, D_trap}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P1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3</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{D0–D11, D_trap}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P2</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4</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{D0–D10, D_trap}  {D11}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5</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{D0–D9, D_trap}  {D10}  {D11}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P4</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6</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{D0–D8, D_trap}  {D9}  {D10}  {D11}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P5</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7</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{D0–D7, D_trap}  {D8}  {D9}  {D10}  {D11}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P6</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8</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{D0–D6, D_trap}  {D7}  {D8}  {D9}  {D10}  {D11}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P7</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9</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{D0–D5, D_trap}  {D6}  {D7}  {D8}  {D9}  {D10}  {D11}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P8</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10</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{D0–D4, D_trap}  {D5}  {D6}  {D7}  {D8}  {D9}  {D10}  {D11}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P9</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11</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{D0–D3, D_trap}  {D4}  {D5}  {D6}  {D7}  {D8}  {D9}  {D10}  {D11}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P10</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12</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{D0–D2, D_trap}  {D3}  {D4}  {D5}  {D6}  {D7}  {D8}  {D9}  {D10}  {D11}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P11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13</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 D1, D_trap}  {D2}  {D3}  {D4}  {D5}  {D6}  {D7}  {D8}  {D9}  {D10}  {D11}  {D12}  {D13}</w:t>
            </w:r>
          </w:p>
        </w:tc>
      </w:tr>
      <w:tr>
        <w:trPr>
          <w:cantSplit/>
        </w:trPr>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P12</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14</w:t>
            </w:r>
          </w:p>
        </w:tc>
        <w:tc>
          <w:tcPr>
            <w:tcW w:type="dxa" w:w="7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 D_trap}  {D1}  {D2}  {D3}  {D4}  {D5}  {D6}  {D7}  {D8}  {D9}  {D10}  {D11}  {D12}  {D13}</w:t>
            </w:r>
          </w:p>
        </w:tc>
      </w:tr>
      <w:tr>
        <w:trPr>
          <w:cantSplit/>
        </w:trPr>
        <w:tc>
          <w:tcPr>
            <w:tcW w:type="dxa" w:w="8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P13</w:t>
            </w:r>
          </w:p>
        </w:tc>
        <w:tc>
          <w:tcPr>
            <w:tcW w:type="dxa" w:w="8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15</w:t>
            </w:r>
          </w:p>
        </w:tc>
        <w:tc>
          <w:tcPr>
            <w:tcW w:type="dxa" w:w="73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{D0}  {D1}  {D2}  {D3}  {D4}  {D5}  {D6}  {D7}  {D8}  {D9}  {D10}  {D11}  {D12}  {D13}  {D_trap}</w:t>
            </w:r>
          </w:p>
        </w:tc>
      </w:tr>
    </w:tbl>
    <w:p>
      <w:pPr>
        <w:spacing w:after="60" w:before="0" w:line="276"/>
        <w:jc w:val="both"/>
      </w:pPr>
    </w:p>
    <w:p>
      <w:pPr>
        <w:spacing w:after="120" w:before="0" w:line="276"/>
        <w:jc w:val="both"/>
      </w:pPr>
      <w:r>
        <w:t xml:space="preserve">The partition P13 consists of 15 single-state blocks, and a further pass splits nothing, so the refinement has stabilized after 13 rounds.</w:t>
      </w:r>
    </w:p>
    <w:p>
      <w:pPr>
        <w:pStyle w:val="Heading2"/>
        <w:keepNext/>
        <w:keepLines/>
        <w:spacing w:after="100" w:before="240"/>
      </w:pPr>
      <w:bookmarkStart w:name="_Toc0046" w:id="131"/>
      <w:r>
        <w:rPr>
          <w:rFonts w:ascii="Times New Roman" w:cs="Times New Roman" w:eastAsia="Times New Roman" w:hAnsi="Times New Roman"/>
          <w:b/>
          <w:bCs/>
          <w:color w:val="000000"/>
          <w:sz w:val="26"/>
          <w:szCs w:val="26"/>
        </w:rPr>
        <w:t xml:space="preserve">12.5  Steps 4 and 5 — Equivalent States and State Merging</w:t>
      </w:r>
      <w:bookmarkEnd w:id="131"/>
    </w:p>
    <w:p>
      <w:pPr>
        <w:spacing w:after="120" w:before="0" w:line="276"/>
        <w:jc w:val="both"/>
      </w:pPr>
      <w:r>
        <w:t xml:space="preserve">No block of the final partition has more than one member: </w:t>
      </w:r>
      <w:r>
        <w:rPr>
          <w:b/>
          <w:bCs/>
        </w:rPr>
        <w:t xml:space="preserve">there are no equivalent states, and no states are merged.</w:t>
      </w:r>
      <w:r>
        <w:t xml:space="preserve"> The DFA produced by subset construction is already minimal (15 → 15 states). This is a result of the algorithm, not a skipped step, and it has a direct explanation. From each live state the shortest accepted continuation has a different length — from Dᵢ exactly 13 − i more symbols are needed — so any two live states are distinguished by a suitable string of digits and separators, and D_trap, from which nothing can be accepted, differs from all of them. Table 12 lists these lengths, computed from the automaton, together with the new name of each state.</w:t>
      </w:r>
    </w:p>
    <w:p>
      <w:pPr>
        <w:keepNext/>
        <w:spacing w:after="80" w:before="120"/>
        <w:jc w:val="left"/>
      </w:pPr>
      <w:r>
        <w:rPr>
          <w:b/>
          <w:bCs/>
          <w:sz w:val="21"/>
          <w:szCs w:val="21"/>
        </w:rPr>
        <w:t xml:space="preserve">Table 12. </w:t>
      </w:r>
      <w:r>
        <w:rPr>
          <w:sz w:val="21"/>
          <w:szCs w:val="21"/>
        </w:rPr>
        <w:t xml:space="preserve">State correspondence and distinguishing measure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450"/>
        <w:gridCol w:w="1763"/>
        <w:gridCol w:w="1300"/>
        <w:gridCol w:w="1450"/>
        <w:gridCol w:w="1763"/>
      </w:tblGrid>
      <w:tr>
        <w:trPr>
          <w:cantSplit/>
          <w:tblHeader/>
        </w:trPr>
        <w:tc>
          <w:tcPr>
            <w:tcW w:type="dxa" w:w="1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DFA state</w:t>
            </w:r>
          </w:p>
        </w:tc>
        <w:tc>
          <w:tcPr>
            <w:tcW w:type="dxa" w:w="14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Minimized state</w:t>
            </w:r>
          </w:p>
        </w:tc>
        <w:tc>
          <w:tcPr>
            <w:tcW w:type="dxa" w:w="1763"/>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Fewest symbols to acceptance</w:t>
            </w:r>
          </w:p>
        </w:tc>
        <w:tc>
          <w:tcPr>
            <w:tcW w:type="dxa" w:w="1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DFA state</w:t>
            </w:r>
          </w:p>
        </w:tc>
        <w:tc>
          <w:tcPr>
            <w:tcW w:type="dxa" w:w="14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Minimized state</w:t>
            </w:r>
          </w:p>
        </w:tc>
        <w:tc>
          <w:tcPr>
            <w:tcW w:type="dxa" w:w="1763"/>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Fewest symbols to acceptance</w:t>
            </w:r>
          </w:p>
        </w:tc>
      </w:tr>
      <w:tr>
        <w:trPr>
          <w:cantSplit/>
        </w:trPr>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D0</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q0</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13</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D8</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q8</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5</w:t>
            </w:r>
          </w:p>
        </w:tc>
      </w:tr>
      <w:tr>
        <w:trPr>
          <w:cantSplit/>
        </w:trPr>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D1</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q1</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12</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D9</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q9</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4</w:t>
            </w:r>
          </w:p>
        </w:tc>
      </w:tr>
      <w:tr>
        <w:trPr>
          <w:cantSplit/>
        </w:trPr>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D2</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q2</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11</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D10</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q10</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3</w:t>
            </w:r>
          </w:p>
        </w:tc>
      </w:tr>
      <w:tr>
        <w:trPr>
          <w:cantSplit/>
        </w:trPr>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D3</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q3</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10</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D11</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q11</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2</w:t>
            </w:r>
          </w:p>
        </w:tc>
      </w:tr>
      <w:tr>
        <w:trPr>
          <w:cantSplit/>
        </w:trPr>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D4</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q4</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D12</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q12</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w:t>
            </w:r>
          </w:p>
        </w:tc>
      </w:tr>
      <w:tr>
        <w:trPr>
          <w:cantSplit/>
        </w:trPr>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D5</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q5</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8</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D13</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q13</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0</w:t>
            </w:r>
          </w:p>
        </w:tc>
      </w:tr>
      <w:tr>
        <w:trPr>
          <w:cantSplit/>
        </w:trPr>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D6</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q6</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7</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D_trap</w:t>
            </w:r>
          </w:p>
        </w:tc>
        <w:tc>
          <w:tcPr>
            <w:tcW w:type="dxa" w:w="14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763"/>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 (dead)</w:t>
            </w:r>
          </w:p>
        </w:tc>
      </w:tr>
      <w:tr>
        <w:trPr>
          <w:cantSplit/>
        </w:trPr>
        <w:tc>
          <w:tcPr>
            <w:tcW w:type="dxa" w:w="1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D7</w:t>
            </w:r>
          </w:p>
        </w:tc>
        <w:tc>
          <w:tcPr>
            <w:tcW w:type="dxa" w:w="14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q7</w:t>
            </w:r>
          </w:p>
        </w:tc>
        <w:tc>
          <w:tcPr>
            <w:tcW w:type="dxa" w:w="1763"/>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6</w:t>
            </w:r>
          </w:p>
        </w:tc>
        <w:tc>
          <w:tcPr>
            <w:tcW w:type="dxa" w:w="1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
            </w:r>
          </w:p>
        </w:tc>
        <w:tc>
          <w:tcPr>
            <w:tcW w:type="dxa" w:w="14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
            </w:r>
          </w:p>
        </w:tc>
        <w:tc>
          <w:tcPr>
            <w:tcW w:type="dxa" w:w="1763"/>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
            </w:r>
          </w:p>
        </w:tc>
      </w:tr>
    </w:tbl>
    <w:p>
      <w:pPr>
        <w:spacing w:after="60" w:before="0" w:line="276"/>
        <w:jc w:val="both"/>
      </w:pPr>
    </w:p>
    <w:p>
      <w:pPr>
        <w:spacing w:after="120" w:before="0" w:line="276"/>
        <w:jc w:val="both"/>
      </w:pPr>
      <w:r>
        <w:t xml:space="preserve">Renaming is therefore the only change: Dᵢ becomes qᵢ for i = 0, …, 13, and D_trap becomes q_trap. Because merging is never exercised by this language, the project's test suite separately minimizes a deliberately redundant DFA, containing two pairs of equivalent states and an unreachable state, to confirm that removal and merging are implemented correctly.</w:t>
      </w:r>
    </w:p>
    <w:p>
      <w:pPr>
        <w:pStyle w:val="Heading2"/>
        <w:keepNext/>
        <w:keepLines/>
        <w:spacing w:after="100" w:before="240"/>
      </w:pPr>
      <w:bookmarkStart w:name="_Toc0047" w:id="132"/>
      <w:r>
        <w:rPr>
          <w:rFonts w:ascii="Times New Roman" w:cs="Times New Roman" w:eastAsia="Times New Roman" w:hAnsi="Times New Roman"/>
          <w:b/>
          <w:bCs/>
          <w:color w:val="000000"/>
          <w:sz w:val="26"/>
          <w:szCs w:val="26"/>
        </w:rPr>
        <w:t xml:space="preserve">12.6  Equivalence of the DFA and the Minimized DFA</w:t>
      </w:r>
      <w:bookmarkEnd w:id="132"/>
    </w:p>
    <w:p>
      <w:pPr>
        <w:spacing w:after="120" w:before="0" w:line="276"/>
        <w:jc w:val="both"/>
      </w:pPr>
      <w:r>
        <w:t xml:space="preserve">That minimization preserved the language is checked exactly, not by sampling, with the product-automaton method (</w:t>
      </w:r>
      <w:r>
        <w:rPr>
          <w:rFonts w:ascii="Courier New" w:cs="Courier New" w:eastAsia="Courier New" w:hAnsi="Courier New"/>
          <w:sz w:val="20"/>
          <w:szCs w:val="20"/>
        </w:rPr>
        <w:t xml:space="preserve">dfa_equivalent()</w:t>
      </w:r>
      <w:r>
        <w:t xml:space="preserve">, Listing 7). A breadth-first search explores the pairs (p, q) reachable when both automata read the same input; the languages differ if and only if some reachable pair has exactly one accepting component, and the search then returns the shortest distinguishing word. For the subset DFA and the minimized DFA the search explores 15 pairs and finds none, so the two automata are </w:t>
      </w:r>
      <w:r>
        <w:rPr>
          <w:b/>
          <w:bCs/>
        </w:rPr>
        <w:t xml:space="preserve">equivalent</w:t>
      </w:r>
      <w:r>
        <w:t xml:space="preserve">.</w:t>
      </w:r>
    </w:p>
    <w:p>
      <w:pPr>
        <w:pStyle w:val="Heading1"/>
        <w:keepNext/>
        <w:keepLines/>
        <w:spacing w:after="180" w:before="360"/>
      </w:pPr>
      <w:bookmarkStart w:name="_Toc0048" w:id="133"/>
      <w:r>
        <w:rPr>
          <w:rFonts w:ascii="Times New Roman" w:cs="Times New Roman" w:eastAsia="Times New Roman" w:hAnsi="Times New Roman"/>
          <w:b/>
          <w:bCs/>
          <w:color w:val="000000"/>
          <w:sz w:val="32"/>
          <w:szCs w:val="32"/>
        </w:rPr>
        <w:t xml:space="preserve">13  Minimized DFA Diagram</w:t>
      </w:r>
      <w:bookmarkEnd w:id="133"/>
    </w:p>
    <w:p>
      <w:pPr>
        <w:pStyle w:val="Heading2"/>
        <w:keepNext/>
        <w:keepLines/>
        <w:spacing w:after="100" w:before="240"/>
      </w:pPr>
      <w:bookmarkStart w:name="_Toc0049" w:id="134"/>
      <w:r>
        <w:rPr>
          <w:rFonts w:ascii="Times New Roman" w:cs="Times New Roman" w:eastAsia="Times New Roman" w:hAnsi="Times New Roman"/>
          <w:b/>
          <w:bCs/>
          <w:color w:val="000000"/>
          <w:sz w:val="26"/>
          <w:szCs w:val="26"/>
        </w:rPr>
        <w:t xml:space="preserve">13.1  Formal Definition</w:t>
      </w:r>
      <w:bookmarkEnd w:id="134"/>
    </w:p>
    <w:p>
      <w:pPr>
        <w:keepNext/>
        <w:keepLines/>
        <w:spacing w:after="20" w:before="60" w:line="264"/>
        <w:ind w:left="720"/>
        <w:jc w:val="left"/>
      </w:pPr>
      <w:r>
        <w:rPr>
          <w:rFonts w:ascii="Courier New" w:cs="Courier New" w:eastAsia="Courier New" w:hAnsi="Courier New"/>
          <w:sz w:val="20"/>
          <w:szCs w:val="20"/>
        </w:rPr>
        <w:t xml:space="preserve">M_min = (Q, Σ, δ, q₀, F)</w:t>
      </w:r>
    </w:p>
    <w:p>
      <w:pPr>
        <w:keepNext/>
        <w:keepLines/>
        <w:spacing w:after="20" w:before="0" w:line="264"/>
        <w:ind w:left="720"/>
        <w:jc w:val="left"/>
      </w:pPr>
      <w:r>
        <w:rPr>
          <w:rFonts w:ascii="Courier New" w:cs="Courier New" w:eastAsia="Courier New" w:hAnsi="Courier New"/>
          <w:sz w:val="20"/>
          <w:szCs w:val="20"/>
        </w:rPr>
        <w:t xml:space="preserve">Q  = {q0, q1, q2, q3, q4, q5, q6, q7, q8, q9, q10, q11, q12, q13, q_trap}  (15 states)</w:t>
      </w:r>
    </w:p>
    <w:p>
      <w:pPr>
        <w:keepNext/>
        <w:keepLines/>
        <w:spacing w:after="20" w:before="0" w:line="264"/>
        <w:ind w:left="720"/>
        <w:jc w:val="left"/>
      </w:pPr>
      <w:r>
        <w:rPr>
          <w:rFonts w:ascii="Courier New" w:cs="Courier New" w:eastAsia="Courier New" w:hAnsi="Courier New"/>
          <w:sz w:val="20"/>
          <w:szCs w:val="20"/>
        </w:rPr>
        <w:t xml:space="preserve">Σ  = {E, M, P, -, 0, 1, 2, 3, 4, 5, 6, 7, 8, 9}  (14 symbols)</w:t>
      </w:r>
    </w:p>
    <w:p>
      <w:pPr>
        <w:keepNext/>
        <w:keepLines/>
        <w:spacing w:after="20" w:before="0" w:line="264"/>
        <w:ind w:left="720"/>
        <w:jc w:val="left"/>
      </w:pPr>
      <w:r>
        <w:rPr>
          <w:rFonts w:ascii="Courier New" w:cs="Courier New" w:eastAsia="Courier New" w:hAnsi="Courier New"/>
          <w:sz w:val="20"/>
          <w:szCs w:val="20"/>
        </w:rPr>
        <w:t xml:space="preserve">q₀ = q0</w:t>
      </w:r>
    </w:p>
    <w:p>
      <w:pPr>
        <w:keepLines/>
        <w:spacing w:after="160" w:before="0" w:line="264"/>
        <w:ind w:left="720"/>
        <w:jc w:val="left"/>
      </w:pPr>
      <w:r>
        <w:rPr>
          <w:rFonts w:ascii="Courier New" w:cs="Courier New" w:eastAsia="Courier New" w:hAnsi="Courier New"/>
          <w:sz w:val="20"/>
          <w:szCs w:val="20"/>
        </w:rPr>
        <w:t xml:space="preserve">F  = {q13}</w:t>
      </w:r>
    </w:p>
    <w:p>
      <w:pPr>
        <w:pStyle w:val="Heading2"/>
        <w:keepNext/>
        <w:keepLines/>
        <w:spacing w:after="100" w:before="240"/>
      </w:pPr>
      <w:bookmarkStart w:name="_Toc0050" w:id="135"/>
      <w:r>
        <w:rPr>
          <w:rFonts w:ascii="Times New Roman" w:cs="Times New Roman" w:eastAsia="Times New Roman" w:hAnsi="Times New Roman"/>
          <w:b/>
          <w:bCs/>
          <w:color w:val="000000"/>
          <w:sz w:val="26"/>
          <w:szCs w:val="26"/>
        </w:rPr>
        <w:t xml:space="preserve">13.2  Transition Table</w:t>
      </w:r>
      <w:bookmarkEnd w:id="135"/>
    </w:p>
    <w:p>
      <w:pPr>
        <w:spacing w:after="120" w:before="0" w:line="276"/>
        <w:jc w:val="both"/>
      </w:pPr>
      <w:r>
        <w:t xml:space="preserve">Table 13 is the transition function executed by the simulator. The rows q0 to q13 count how many symbols of a valid ID have been matched; every undefined move leads to the dead state q_trap.</w:t>
      </w:r>
    </w:p>
    <w:p>
      <w:pPr>
        <w:keepNext/>
        <w:spacing w:after="80" w:before="120"/>
        <w:jc w:val="left"/>
      </w:pPr>
      <w:r>
        <w:rPr>
          <w:b/>
          <w:bCs/>
          <w:sz w:val="21"/>
          <w:szCs w:val="21"/>
        </w:rPr>
        <w:t xml:space="preserve">Table 13. </w:t>
      </w:r>
      <w:r>
        <w:rPr>
          <w:sz w:val="21"/>
          <w:szCs w:val="21"/>
        </w:rPr>
        <w:t xml:space="preserve">Transition table of the minimized DFA (the authoritative recognizer)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6"/>
        <w:gridCol w:w="1480"/>
        <w:gridCol w:w="1480"/>
        <w:gridCol w:w="1480"/>
        <w:gridCol w:w="1480"/>
        <w:gridCol w:w="1480"/>
      </w:tblGrid>
      <w:tr>
        <w:trPr>
          <w:cantSplit/>
          <w:tblHeader/>
        </w:trPr>
        <w:tc>
          <w:tcPr>
            <w:tcW w:type="dxa" w:w="16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State</w:t>
            </w:r>
          </w:p>
        </w:tc>
        <w:tc>
          <w:tcPr>
            <w:tcW w:type="dxa" w:w="148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E</w:t>
            </w:r>
          </w:p>
        </w:tc>
        <w:tc>
          <w:tcPr>
            <w:tcW w:type="dxa" w:w="148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M</w:t>
            </w:r>
          </w:p>
        </w:tc>
        <w:tc>
          <w:tcPr>
            <w:tcW w:type="dxa" w:w="148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P</w:t>
            </w:r>
          </w:p>
        </w:tc>
        <w:tc>
          <w:tcPr>
            <w:tcW w:type="dxa" w:w="148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w:t>
            </w:r>
          </w:p>
        </w:tc>
        <w:tc>
          <w:tcPr>
            <w:tcW w:type="dxa" w:w="148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0–9</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 q0</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q1</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q1</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q2</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q2</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q3</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q_trap</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q3</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q4</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q4</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q5</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q5</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q6</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q6</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q7</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q7</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q8</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q8</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q9</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q9</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q10</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q10</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q11</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q11</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q12</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q12</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q13</w:t>
            </w:r>
          </w:p>
        </w:tc>
      </w:tr>
      <w:tr>
        <w:trPr>
          <w:cantSplit/>
        </w:trPr>
        <w:tc>
          <w:tcPr>
            <w:tcW w:type="dxa" w:w="1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q13 *</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r>
      <w:tr>
        <w:trPr>
          <w:cantSplit/>
        </w:trPr>
        <w:tc>
          <w:tcPr>
            <w:tcW w:type="dxa" w:w="16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48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r>
    </w:tbl>
    <w:p>
      <w:pPr>
        <w:spacing w:after="60" w:before="0" w:line="276"/>
        <w:jc w:val="both"/>
      </w:pPr>
    </w:p>
    <w:p>
      <w:pPr>
        <w:pStyle w:val="Heading2"/>
        <w:keepNext/>
        <w:keepLines/>
        <w:spacing w:after="100" w:before="240"/>
      </w:pPr>
      <w:bookmarkStart w:name="_Toc0051" w:id="136"/>
      <w:r>
        <w:rPr>
          <w:rFonts w:ascii="Times New Roman" w:cs="Times New Roman" w:eastAsia="Times New Roman" w:hAnsi="Times New Roman"/>
          <w:b/>
          <w:bCs/>
          <w:color w:val="000000"/>
          <w:sz w:val="26"/>
          <w:szCs w:val="26"/>
        </w:rPr>
        <w:t xml:space="preserve">13.3  State Diagram</w:t>
      </w:r>
      <w:bookmarkEnd w:id="136"/>
    </w:p>
    <w:p>
      <w:pPr>
        <w:keepNext/>
        <w:spacing w:after="60" w:before="120"/>
        <w:jc w:val="center"/>
      </w:pPr>
      <w:r>
        <w:drawing>
          <wp:inline distT="0" distB="0" distL="0" distR="0">
            <wp:extent cx="5724525" cy="2000250"/>
            <wp:effectExtent t="0" r="0" b="0" l="0"/>
            <wp:docPr id="28" name="fig-min" descr="State diagram of the minimized DFA (15 states). q0 is the start state, q13 the only accepting state; dashed grey edges are the transitions to q_trap." title="State diagram of the minimized DFA (15 states). q0 is the start state, q13 the only accepting state; dashed grey edges are the transitions to q_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2000250"/>
                    </a:xfrm>
                    <a:prstGeom prst="rect">
                      <a:avLst/>
                    </a:prstGeom>
                  </pic:spPr>
                </pic:pic>
              </a:graphicData>
            </a:graphic>
          </wp:inline>
        </w:drawing>
      </w:r>
    </w:p>
    <w:p>
      <w:pPr>
        <w:keepLines/>
        <w:spacing w:after="200"/>
        <w:jc w:val="center"/>
      </w:pPr>
      <w:r>
        <w:rPr>
          <w:b/>
          <w:bCs/>
          <w:sz w:val="20"/>
          <w:szCs w:val="20"/>
        </w:rPr>
        <w:t xml:space="preserve">Figure 4. </w:t>
      </w:r>
      <w:r>
        <w:rPr>
          <w:sz w:val="20"/>
          <w:szCs w:val="20"/>
        </w:rPr>
        <w:t xml:space="preserve">State diagram of the minimized DFA (15 states). q0 is the start state, q13 the only accepting state; dashed grey edges are the transitions to q_trap.</w:t>
      </w:r>
    </w:p>
    <w:p>
      <w:pPr>
        <w:pStyle w:val="Heading2"/>
        <w:keepNext/>
        <w:keepLines/>
        <w:spacing w:after="100" w:before="240"/>
      </w:pPr>
      <w:bookmarkStart w:name="_Toc0052" w:id="137"/>
      <w:r>
        <w:rPr>
          <w:rFonts w:ascii="Times New Roman" w:cs="Times New Roman" w:eastAsia="Times New Roman" w:hAnsi="Times New Roman"/>
          <w:b/>
          <w:bCs/>
          <w:color w:val="000000"/>
          <w:sz w:val="26"/>
          <w:szCs w:val="26"/>
        </w:rPr>
        <w:t xml:space="preserve">13.4  Meaning of the States</w:t>
      </w:r>
      <w:bookmarkEnd w:id="137"/>
    </w:p>
    <w:p>
      <w:pPr>
        <w:keepNext/>
        <w:spacing w:after="80" w:before="120"/>
        <w:jc w:val="left"/>
      </w:pPr>
      <w:r>
        <w:rPr>
          <w:b/>
          <w:bCs/>
          <w:sz w:val="21"/>
          <w:szCs w:val="21"/>
        </w:rPr>
        <w:t xml:space="preserve">Table 14. </w:t>
      </w:r>
      <w:r>
        <w:rPr>
          <w:sz w:val="21"/>
          <w:szCs w:val="21"/>
        </w:rPr>
        <w:t xml:space="preserve">Interpretation of the states of the minimized DFA (d denotes any digit)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626"/>
        <w:gridCol w:w="4000"/>
      </w:tblGrid>
      <w:tr>
        <w:trPr>
          <w:cantSplit/>
          <w:tblHeader/>
        </w:trPr>
        <w:tc>
          <w:tcPr>
            <w:tcW w:type="dxa" w:w="14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State</w:t>
            </w:r>
          </w:p>
        </w:tc>
        <w:tc>
          <w:tcPr>
            <w:tcW w:type="dxa" w:w="36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Input read so far</w:t>
            </w:r>
          </w:p>
        </w:tc>
        <w:tc>
          <w:tcPr>
            <w:tcW w:type="dxa" w:w="40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Next symbol expected</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q0</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nothing read yet</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E</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q1</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E</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M</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q2</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EM</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q3</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q4</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 digit (1st year digit)</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q5</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EMP-d</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 digit</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q6</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EMP-dd</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 digit</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q7</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EMP-ddd</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 digit</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q8</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EMP-dddd</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q9</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EMP-dddd-</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 digit (1st number digit)</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q10</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EMP-dddd-d</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 digit</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q11</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EMP-dddd-dd</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 digit</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q12</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EMP-dddd-ddd</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 digit</w:t>
            </w:r>
          </w:p>
        </w:tc>
      </w:tr>
      <w:tr>
        <w:trPr>
          <w:cantSplit/>
        </w:trPr>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q13</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 complete ID (accepting)</w:t>
            </w:r>
          </w:p>
        </w:tc>
        <w:tc>
          <w:tcPr>
            <w:tcW w:type="dxa" w:w="4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end of input</w:t>
            </w:r>
          </w:p>
        </w:tc>
      </w:tr>
      <w:tr>
        <w:trPr>
          <w:cantSplit/>
        </w:trPr>
        <w:tc>
          <w:tcPr>
            <w:tcW w:type="dxa" w:w="14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q_trap</w:t>
            </w:r>
          </w:p>
        </w:tc>
        <w:tc>
          <w:tcPr>
            <w:tcW w:type="dxa" w:w="36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an invalid prefix (dead state)</w:t>
            </w:r>
          </w:p>
        </w:tc>
        <w:tc>
          <w:tcPr>
            <w:tcW w:type="dxa" w:w="40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 (no input can lead to acceptance)</w:t>
            </w:r>
          </w:p>
        </w:tc>
      </w:tr>
    </w:tbl>
    <w:p>
      <w:pPr>
        <w:spacing w:after="60" w:before="0" w:line="276"/>
        <w:jc w:val="both"/>
      </w:pPr>
    </w:p>
    <w:p>
      <w:pPr>
        <w:spacing w:after="120" w:before="0" w:line="276"/>
        <w:jc w:val="both"/>
      </w:pPr>
      <w:r>
        <w:t xml:space="preserve">This reading of the states is what the application uses to explain a rejection. For example, when the input </w:t>
      </w:r>
      <w:r>
        <w:rPr>
          <w:rFonts w:ascii="Courier New" w:cs="Courier New" w:eastAsia="Courier New" w:hAnsi="Courier New"/>
          <w:sz w:val="20"/>
          <w:szCs w:val="20"/>
        </w:rPr>
        <w:t xml:space="preserve">EMP2026-0001</w:t>
      </w:r>
      <w:r>
        <w:t xml:space="preserve"> is run, the automaton is in q3 after </w:t>
      </w:r>
      <w:r>
        <w:rPr>
          <w:rFonts w:ascii="Courier New" w:cs="Courier New" w:eastAsia="Courier New" w:hAnsi="Courier New"/>
          <w:sz w:val="20"/>
          <w:szCs w:val="20"/>
        </w:rPr>
        <w:t xml:space="preserve">EMP</w:t>
      </w:r>
      <w:r>
        <w:t xml:space="preserve">, expects </w:t>
      </w:r>
      <w:r>
        <w:rPr>
          <w:rFonts w:ascii="Courier New" w:cs="Courier New" w:eastAsia="Courier New" w:hAnsi="Courier New"/>
          <w:sz w:val="20"/>
          <w:szCs w:val="20"/>
        </w:rPr>
        <w:t xml:space="preserve">-</w:t>
      </w:r>
      <w:r>
        <w:t xml:space="preserve"> and reads </w:t>
      </w:r>
      <w:r>
        <w:rPr>
          <w:rFonts w:ascii="Courier New" w:cs="Courier New" w:eastAsia="Courier New" w:hAnsi="Courier New"/>
          <w:sz w:val="20"/>
          <w:szCs w:val="20"/>
        </w:rPr>
        <w:t xml:space="preserve">2</w:t>
      </w:r>
      <w:r>
        <w:t xml:space="preserve">, so it moves to q_trap and the message reads “q3 expects '-' but read '2'” (Figure 10).</w:t>
      </w:r>
    </w:p>
    <w:p>
      <w:pPr>
        <w:pStyle w:val="Heading1"/>
        <w:keepNext/>
        <w:keepLines/>
        <w:spacing w:after="180" w:before="360"/>
      </w:pPr>
      <w:bookmarkStart w:name="_Toc0053" w:id="138"/>
      <w:r>
        <w:rPr>
          <w:rFonts w:ascii="Times New Roman" w:cs="Times New Roman" w:eastAsia="Times New Roman" w:hAnsi="Times New Roman"/>
          <w:b/>
          <w:bCs/>
          <w:color w:val="000000"/>
          <w:sz w:val="32"/>
          <w:szCs w:val="32"/>
        </w:rPr>
        <w:t xml:space="preserve">14  System Design</w:t>
      </w:r>
      <w:bookmarkEnd w:id="138"/>
    </w:p>
    <w:p>
      <w:pPr>
        <w:pStyle w:val="Heading2"/>
        <w:keepNext/>
        <w:keepLines/>
        <w:spacing w:after="100" w:before="240"/>
      </w:pPr>
      <w:bookmarkStart w:name="_Toc0054" w:id="139"/>
      <w:r>
        <w:rPr>
          <w:rFonts w:ascii="Times New Roman" w:cs="Times New Roman" w:eastAsia="Times New Roman" w:hAnsi="Times New Roman"/>
          <w:b/>
          <w:bCs/>
          <w:color w:val="000000"/>
          <w:sz w:val="26"/>
          <w:szCs w:val="26"/>
        </w:rPr>
        <w:t xml:space="preserve">14.1  Layered Architecture</w:t>
      </w:r>
      <w:bookmarkEnd w:id="139"/>
    </w:p>
    <w:p>
      <w:pPr>
        <w:spacing w:after="120" w:before="0" w:line="276"/>
        <w:jc w:val="both"/>
      </w:pPr>
      <w:r>
        <w:t xml:space="preserve">The system is organized in four layers (Figure 5). Dependencies point downwards only: the GUI calls the services, the services call the automata core, and the core reads the language definition from the data layer. The core does not import PySide6, so every automaton and the simulator can be run and tested from the command line, and the GUI contains no automata algorithm — it only displays the structured results it receives.</w:t>
      </w:r>
    </w:p>
    <w:p>
      <w:pPr>
        <w:keepNext/>
        <w:spacing w:after="60" w:before="120"/>
        <w:jc w:val="center"/>
      </w:pPr>
      <w:r>
        <w:drawing>
          <wp:inline distT="0" distB="0" distL="0" distR="0">
            <wp:extent cx="5400675" cy="2171700"/>
            <wp:effectExtent t="0" r="0" b="0" l="0"/>
            <wp:docPr id="29" name="fig-arch" descr="Layered architecture of the Employee ID Validator." title="Layered architecture of the Employee ID Valid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171700"/>
                    </a:xfrm>
                    <a:prstGeom prst="rect">
                      <a:avLst/>
                    </a:prstGeom>
                  </pic:spPr>
                </pic:pic>
              </a:graphicData>
            </a:graphic>
          </wp:inline>
        </w:drawing>
      </w:r>
    </w:p>
    <w:p>
      <w:pPr>
        <w:keepLines/>
        <w:spacing w:after="200"/>
        <w:jc w:val="center"/>
      </w:pPr>
      <w:r>
        <w:rPr>
          <w:b/>
          <w:bCs/>
          <w:sz w:val="20"/>
          <w:szCs w:val="20"/>
        </w:rPr>
        <w:t xml:space="preserve">Figure 5. </w:t>
      </w:r>
      <w:r>
        <w:rPr>
          <w:sz w:val="20"/>
          <w:szCs w:val="20"/>
        </w:rPr>
        <w:t xml:space="preserve">Layered architecture of the Employee ID Validator.</w:t>
      </w:r>
    </w:p>
    <w:p>
      <w:pPr>
        <w:pStyle w:val="Heading2"/>
        <w:keepNext/>
        <w:keepLines/>
        <w:spacing w:after="100" w:before="240"/>
      </w:pPr>
      <w:bookmarkStart w:name="_Toc0055" w:id="140"/>
      <w:r>
        <w:rPr>
          <w:rFonts w:ascii="Times New Roman" w:cs="Times New Roman" w:eastAsia="Times New Roman" w:hAnsi="Times New Roman"/>
          <w:b/>
          <w:bCs/>
          <w:color w:val="000000"/>
          <w:sz w:val="26"/>
          <w:szCs w:val="26"/>
        </w:rPr>
        <w:t xml:space="preserve">14.2  Module Responsibilities</w:t>
      </w:r>
      <w:bookmarkEnd w:id="140"/>
    </w:p>
    <w:p>
      <w:pPr>
        <w:keepNext/>
        <w:spacing w:after="80" w:before="120"/>
        <w:jc w:val="left"/>
      </w:pPr>
      <w:r>
        <w:rPr>
          <w:b/>
          <w:bCs/>
          <w:sz w:val="21"/>
          <w:szCs w:val="21"/>
        </w:rPr>
        <w:t xml:space="preserve">Table 15. </w:t>
      </w:r>
      <w:r>
        <w:rPr>
          <w:sz w:val="21"/>
          <w:szCs w:val="21"/>
        </w:rPr>
        <w:t xml:space="preserve">Modules and their responsibilities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cantSplit/>
          <w:tblHeader/>
        </w:trPr>
        <w:tc>
          <w:tcPr>
            <w:tcW w:type="dxa" w:w="28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Module</w:t>
            </w:r>
          </w:p>
        </w:tc>
        <w:tc>
          <w:tcPr>
            <w:tcW w:type="dxa" w:w="62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Responsibility</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app/data/id_rules.py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ID_REGEX (the single source of truth), the derived alphabet Σ and length, the named RE segments, and a hand-written reference DFA used only for cross-checking</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app/data/test_cases.py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The 28 predefined test cases with expected verdicts and reasons</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app/core/regex.py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RE abstract syntax tree (Lit, Class, Concat, Repeat); alphabet, length and formal notation</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app/core/nfa.py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ε-NFA class, ε-closure, move, Thompson construction, subset construction with step log</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app/core/dfa.py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Validated DFA with a total transition function; dead-state detection; expected symbols</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app/core/minimizer.py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Moore partition refinement with recorded rounds, merging and renaming</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app/core/equivalence.py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Exact DFA equivalence by product automaton; exhaustive agreement check</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app/core/pipeline.py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Derives RE → ε-NFA → DFA → minimal DFA once and caches the result</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app/core/language.py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Layer 1: alphabet check of the whole input; wording of expected symbols</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app/core/simulator.py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Run engine: symbol-by-symbol execution, trace and result for a DFA or an NFA</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app/core/models.py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Shared data contracts: SimulationStatus, TransitionStep, SimulationResult, AutomataMetadata</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app/core/present.py</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Tables, diagram graphs and the Markdown report derived from the core objects</w:t>
            </w:r>
          </w:p>
        </w:tc>
      </w:tr>
      <w:tr>
        <w:trPr>
          <w:cantSplit/>
        </w:trPr>
        <w:tc>
          <w:tcPr>
            <w:tcW w:type="dxa" w:w="2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app/services/</w:t>
            </w:r>
          </w:p>
        </w:tc>
        <w:tc>
          <w:tcPr>
            <w:tcW w:type="dxa" w:w="6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SimulationService (step-by-step sessions in three modes) and ValidationService (one-shot)</w:t>
            </w:r>
          </w:p>
        </w:tc>
      </w:tr>
      <w:tr>
        <w:trPr>
          <w:cantSplit/>
        </w:trPr>
        <w:tc>
          <w:tcPr>
            <w:tcW w:type="dxa" w:w="28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app/gui/</w:t>
            </w:r>
          </w:p>
        </w:tc>
        <w:tc>
          <w:tcPr>
            <w:tcW w:type="dxa" w:w="62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Main window, Simulate / Theory / Tests pages, tape, verdict banner and interactive diagram widgets, theme</w:t>
            </w:r>
          </w:p>
        </w:tc>
      </w:tr>
    </w:tbl>
    <w:p>
      <w:pPr>
        <w:spacing w:after="60" w:before="0" w:line="276"/>
        <w:jc w:val="both"/>
      </w:pPr>
    </w:p>
    <w:p>
      <w:pPr>
        <w:pStyle w:val="Heading2"/>
        <w:keepNext/>
        <w:keepLines/>
        <w:spacing w:after="100" w:before="240"/>
      </w:pPr>
      <w:bookmarkStart w:name="_Toc0056" w:id="141"/>
      <w:r>
        <w:rPr>
          <w:rFonts w:ascii="Times New Roman" w:cs="Times New Roman" w:eastAsia="Times New Roman" w:hAnsi="Times New Roman"/>
          <w:b/>
          <w:bCs/>
          <w:color w:val="000000"/>
          <w:sz w:val="26"/>
          <w:szCs w:val="26"/>
        </w:rPr>
        <w:t xml:space="preserve">14.3  Validation Flow</w:t>
      </w:r>
      <w:bookmarkEnd w:id="141"/>
    </w:p>
    <w:p>
      <w:pPr>
        <w:spacing w:after="120" w:before="0" w:line="276"/>
        <w:jc w:val="both"/>
      </w:pPr>
      <w:r>
        <w:t xml:space="preserve">Each input passes through three layers. Layer 1 checks that the input is non-empty and that every symbol belongs to Σ; Layer 2 runs the minimized DFA one symbol at a time and stops as soon as the dead state is entered; Layer 3 presents the outcome. Figure 6 shows the decision procedure, and Table 16 lists the five possible outcomes defined in </w:t>
      </w:r>
      <w:r>
        <w:rPr>
          <w:rFonts w:ascii="Courier New" w:cs="Courier New" w:eastAsia="Courier New" w:hAnsi="Courier New"/>
          <w:sz w:val="20"/>
          <w:szCs w:val="20"/>
        </w:rPr>
        <w:t xml:space="preserve">app/core/models.py</w:t>
      </w:r>
      <w:r>
        <w:t xml:space="preserve">.</w:t>
      </w:r>
    </w:p>
    <w:p>
      <w:pPr>
        <w:keepNext/>
        <w:spacing w:after="60" w:before="120"/>
        <w:jc w:val="center"/>
      </w:pPr>
      <w:r>
        <w:drawing>
          <wp:inline distT="0" distB="0" distL="0" distR="0">
            <wp:extent cx="3781425" cy="3571875"/>
            <wp:effectExtent t="0" r="0" b="0" l="0"/>
            <wp:docPr id="30" name="fig-flow" descr="Validation flow of the run engine (`app/core/simulator.py`)." title="Validation flow of the run engine (`app/core/simulator.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81425" cy="3571875"/>
                    </a:xfrm>
                    <a:prstGeom prst="rect">
                      <a:avLst/>
                    </a:prstGeom>
                  </pic:spPr>
                </pic:pic>
              </a:graphicData>
            </a:graphic>
          </wp:inline>
        </w:drawing>
      </w:r>
    </w:p>
    <w:p>
      <w:pPr>
        <w:keepLines/>
        <w:spacing w:after="200"/>
        <w:jc w:val="center"/>
      </w:pPr>
      <w:r>
        <w:rPr>
          <w:b/>
          <w:bCs/>
          <w:sz w:val="20"/>
          <w:szCs w:val="20"/>
        </w:rPr>
        <w:t xml:space="preserve">Figure 6. </w:t>
      </w:r>
      <w:r>
        <w:rPr>
          <w:sz w:val="20"/>
          <w:szCs w:val="20"/>
        </w:rPr>
        <w:t xml:space="preserve">Validation flow of the run engine (</w:t>
      </w:r>
      <w:r>
        <w:rPr>
          <w:rFonts w:ascii="Courier New" w:cs="Courier New" w:eastAsia="Courier New" w:hAnsi="Courier New"/>
          <w:sz w:val="18"/>
          <w:szCs w:val="18"/>
        </w:rPr>
        <w:t xml:space="preserve">app/core/simulator.py</w:t>
      </w:r>
      <w:r>
        <w:rPr>
          <w:sz w:val="20"/>
          <w:szCs w:val="20"/>
        </w:rPr>
        <w:t xml:space="preserve">).</w:t>
      </w:r>
    </w:p>
    <w:p>
      <w:pPr>
        <w:keepNext/>
        <w:spacing w:after="80" w:before="120"/>
        <w:jc w:val="left"/>
      </w:pPr>
      <w:r>
        <w:rPr>
          <w:b/>
          <w:bCs/>
          <w:sz w:val="21"/>
          <w:szCs w:val="21"/>
        </w:rPr>
        <w:t xml:space="preserve">Table 16. </w:t>
      </w:r>
      <w:r>
        <w:rPr>
          <w:sz w:val="21"/>
          <w:szCs w:val="21"/>
        </w:rPr>
        <w:t xml:space="preserve">Simulation outcomes (</w:t>
      </w:r>
      <w:r>
        <w:rPr>
          <w:rFonts w:ascii="Courier New" w:cs="Courier New" w:eastAsia="Courier New" w:hAnsi="Courier New"/>
          <w:sz w:val="19"/>
          <w:szCs w:val="19"/>
        </w:rPr>
        <w:t xml:space="preserve">SimulationStatus</w:t>
      </w:r>
      <w:r>
        <w:rPr>
          <w:sz w:val="21"/>
          <w:szCs w:val="21"/>
        </w:rPr>
        <w:t xml:space="preser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326"/>
        <w:gridCol w:w="1400"/>
      </w:tblGrid>
      <w:tr>
        <w:trPr>
          <w:cantSplit/>
          <w:tblHeader/>
        </w:trPr>
        <w:tc>
          <w:tcPr>
            <w:tcW w:type="dxa" w:w="3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Status</w:t>
            </w:r>
          </w:p>
        </w:tc>
        <w:tc>
          <w:tcPr>
            <w:tcW w:type="dxa" w:w="43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Condition</w:t>
            </w:r>
          </w:p>
        </w:tc>
        <w:tc>
          <w:tcPr>
            <w:tcW w:type="dxa" w:w="14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Automaton started?</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ACCEPTED</w:t>
            </w:r>
          </w:p>
        </w:tc>
        <w:tc>
          <w:tcPr>
            <w:tcW w:type="dxa" w:w="4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all symbols consumed and the final state is in F (q13)</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yes</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REJECTED_EMPTY_INPUT</w:t>
            </w:r>
          </w:p>
        </w:tc>
        <w:tc>
          <w:tcPr>
            <w:tcW w:type="dxa" w:w="4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the input is the empty string</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no</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8"/>
                <w:szCs w:val="18"/>
              </w:rPr>
              <w:t xml:space="preserve">REJECTED_INVALID_SYMBOL</w:t>
            </w:r>
          </w:p>
        </w:tc>
        <w:tc>
          <w:tcPr>
            <w:tcW w:type="dxa" w:w="4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at least one symbol is not in Σ (all offenders are listed)</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no</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REJECTED_NO_TRANSITION</w:t>
            </w:r>
          </w:p>
        </w:tc>
        <w:tc>
          <w:tcPr>
            <w:tcW w:type="dxa" w:w="43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 symbol leads to the dead state q_trap; the run stops there</w:t>
            </w:r>
          </w:p>
        </w:tc>
        <w:tc>
          <w:tcPr>
            <w:tcW w:type="dxa" w:w="14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yes</w:t>
            </w:r>
          </w:p>
        </w:tc>
      </w:tr>
      <w:tr>
        <w:trPr>
          <w:cantSplit/>
        </w:trPr>
        <w:tc>
          <w:tcPr>
            <w:tcW w:type="dxa" w:w="3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8"/>
                <w:szCs w:val="18"/>
              </w:rPr>
              <w:t xml:space="preserve">REJECTED_NON_FINAL_STATE</w:t>
            </w:r>
          </w:p>
        </w:tc>
        <w:tc>
          <w:tcPr>
            <w:tcW w:type="dxa" w:w="43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all symbols consumed but the final state is not accepting</w:t>
            </w:r>
          </w:p>
        </w:tc>
        <w:tc>
          <w:tcPr>
            <w:tcW w:type="dxa" w:w="14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yes</w:t>
            </w:r>
          </w:p>
        </w:tc>
      </w:tr>
    </w:tbl>
    <w:p>
      <w:pPr>
        <w:spacing w:after="60" w:before="0" w:line="276"/>
        <w:jc w:val="both"/>
      </w:pPr>
    </w:p>
    <w:p>
      <w:pPr>
        <w:spacing w:after="120" w:before="0" w:line="276"/>
        <w:jc w:val="both"/>
      </w:pPr>
      <w:r>
        <w:t xml:space="preserve">Every result is returned as a </w:t>
      </w:r>
      <w:r>
        <w:rPr>
          <w:rFonts w:ascii="Courier New" w:cs="Courier New" w:eastAsia="Courier New" w:hAnsi="Courier New"/>
          <w:sz w:val="20"/>
          <w:szCs w:val="20"/>
        </w:rPr>
        <w:t xml:space="preserve">SimulationResult</w:t>
      </w:r>
      <w:r>
        <w:t xml:space="preserve"> record containing the verdict, the status, the final state, the full transition trace (one </w:t>
      </w:r>
      <w:r>
        <w:rPr>
          <w:rFonts w:ascii="Courier New" w:cs="Courier New" w:eastAsia="Courier New" w:hAnsi="Courier New"/>
          <w:sz w:val="20"/>
          <w:szCs w:val="20"/>
        </w:rPr>
        <w:t xml:space="preserve">TransitionStep</w:t>
      </w:r>
      <w:r>
        <w:t xml:space="preserve"> per symbol), the position of the error, the number of symbols processed and a human-readable explanation. The GUI and the tests consume only these records.</w:t>
      </w:r>
    </w:p>
    <w:p>
      <w:pPr>
        <w:pStyle w:val="Heading2"/>
        <w:keepNext/>
        <w:keepLines/>
        <w:spacing w:after="100" w:before="240"/>
      </w:pPr>
      <w:bookmarkStart w:name="_Toc0057" w:id="142"/>
      <w:r>
        <w:rPr>
          <w:rFonts w:ascii="Times New Roman" w:cs="Times New Roman" w:eastAsia="Times New Roman" w:hAnsi="Times New Roman"/>
          <w:b/>
          <w:bCs/>
          <w:color w:val="000000"/>
          <w:sz w:val="26"/>
          <w:szCs w:val="26"/>
        </w:rPr>
        <w:t xml:space="preserve">14.4  One Run Engine</w:t>
      </w:r>
      <w:bookmarkEnd w:id="142"/>
    </w:p>
    <w:p>
      <w:pPr>
        <w:spacing w:after="120" w:before="0" w:line="276"/>
        <w:jc w:val="both"/>
      </w:pPr>
      <w:r>
        <w:t xml:space="preserve">Stepping, tracing and result-building are implemented once, in the class </w:t>
      </w:r>
      <w:r>
        <w:rPr>
          <w:rFonts w:ascii="Courier New" w:cs="Courier New" w:eastAsia="Courier New" w:hAnsi="Courier New"/>
          <w:sz w:val="20"/>
          <w:szCs w:val="20"/>
        </w:rPr>
        <w:t xml:space="preserve">Run</w:t>
      </w:r>
      <w:r>
        <w:t xml:space="preserve"> (Listing 8). The one-shot function </w:t>
      </w:r>
      <w:r>
        <w:rPr>
          <w:rFonts w:ascii="Courier New" w:cs="Courier New" w:eastAsia="Courier New" w:hAnsi="Courier New"/>
          <w:sz w:val="20"/>
          <w:szCs w:val="20"/>
        </w:rPr>
        <w:t xml:space="preserve">simulate()</w:t>
      </w:r>
      <w:r>
        <w:t xml:space="preserve"> is a loop over </w:t>
      </w:r>
      <w:r>
        <w:rPr>
          <w:rFonts w:ascii="Courier New" w:cs="Courier New" w:eastAsia="Courier New" w:hAnsi="Courier New"/>
          <w:sz w:val="20"/>
          <w:szCs w:val="20"/>
        </w:rPr>
        <w:t xml:space="preserve">Run</w:t>
      </w:r>
      <w:r>
        <w:t xml:space="preserve">, and every interactive session of </w:t>
      </w:r>
      <w:r>
        <w:rPr>
          <w:rFonts w:ascii="Courier New" w:cs="Courier New" w:eastAsia="Courier New" w:hAnsi="Courier New"/>
          <w:sz w:val="20"/>
          <w:szCs w:val="20"/>
        </w:rPr>
        <w:t xml:space="preserve">SimulationService</w:t>
      </w:r>
      <w:r>
        <w:t xml:space="preserve"> wraps a </w:t>
      </w:r>
      <w:r>
        <w:rPr>
          <w:rFonts w:ascii="Courier New" w:cs="Courier New" w:eastAsia="Courier New" w:hAnsi="Courier New"/>
          <w:sz w:val="20"/>
          <w:szCs w:val="20"/>
        </w:rPr>
        <w:t xml:space="preserve">Run</w:t>
      </w:r>
      <w:r>
        <w:t xml:space="preserve">. The animated GUI and the batch validator therefore cannot disagree, and the same engine executes the minimal DFA, the DFA before minimization or the ε-NFA (in which case the current state is a set of NFA states).</w:t>
      </w:r>
    </w:p>
    <w:p>
      <w:pPr>
        <w:pStyle w:val="Heading2"/>
        <w:keepNext/>
        <w:keepLines/>
        <w:spacing w:after="100" w:before="240"/>
      </w:pPr>
      <w:bookmarkStart w:name="_Toc0058" w:id="143"/>
      <w:r>
        <w:rPr>
          <w:rFonts w:ascii="Times New Roman" w:cs="Times New Roman" w:eastAsia="Times New Roman" w:hAnsi="Times New Roman"/>
          <w:b/>
          <w:bCs/>
          <w:color w:val="000000"/>
          <w:sz w:val="26"/>
          <w:szCs w:val="26"/>
        </w:rPr>
        <w:t xml:space="preserve">14.5  User Interface Design</w:t>
      </w:r>
      <w:bookmarkEnd w:id="143"/>
    </w:p>
    <w:p>
      <w:pPr>
        <w:spacing w:after="120" w:before="0" w:line="276"/>
        <w:jc w:val="both"/>
      </w:pPr>
      <w:r>
        <w:t xml:space="preserve">The main window has a header with the three views and remains fully keyboard-operable. Its design goals were to make the automaton visible during recognition and to present the theory from the objects actually executed:</w:t>
      </w:r>
    </w:p>
    <w:p>
      <w:pPr>
        <w:pStyle w:val="ListParagraph"/>
        <w:numPr>
          <w:ilvl w:val="0"/>
          <w:numId w:val="3"/>
        </w:numPr>
        <w:spacing w:after="70" w:line="276"/>
        <w:jc w:val="both"/>
      </w:pPr>
      <w:r>
        <w:rPr>
          <w:b/>
          <w:bCs/>
        </w:rPr>
        <w:t xml:space="preserve">Simulate</w:t>
      </w:r>
      <w:r>
        <w:t xml:space="preserve"> — an input field with Load, a list of example inputs and a model selector (minimal DFA, DFA before minimization, ε-NFA); a tape showing each symbol with its index and the RE segment it belongs to; a live read-out of the current symbol, the state change and the value of δ; a verdict banner (READY, RUNNING, ACCEPTED, REJECTED) with the explanation; the state diagram, in which the current state is amber, visited states are tinted, the accepting state has a double ring and the dead state is dashed red; the transition history table; and Prev, Play, Step, Run all and Reset controls with a speed slider (0.5× to 4.0×). Keyboard shortcuts: Space (play/pause), → (step), ← (previous step), Ctrl+R (reset).</w:t>
      </w:r>
    </w:p>
    <w:p>
      <w:pPr>
        <w:pStyle w:val="ListParagraph"/>
        <w:numPr>
          <w:ilvl w:val="0"/>
          <w:numId w:val="3"/>
        </w:numPr>
        <w:spacing w:after="70" w:line="276"/>
        <w:jc w:val="both"/>
      </w:pPr>
      <w:r>
        <w:rPr>
          <w:b/>
          <w:bCs/>
        </w:rPr>
        <w:t xml:space="preserve">Theory</w:t>
      </w:r>
      <w:r>
        <w:t xml:space="preserve"> — summary chips (Σ, Q, q₀, F, δ) and eight tabs: Language, Regular expression, ε-NFA, Subset construction, DFA, Minimization (with a slider to replay the refinement rounds), Minimal DFA (where the path of the last run is coloured in the table) and Equivalence (with an exhaustive check that can be run on demand). A button copies the whole theory report as Markdown.</w:t>
      </w:r>
    </w:p>
    <w:p>
      <w:pPr>
        <w:pStyle w:val="ListParagraph"/>
        <w:numPr>
          <w:ilvl w:val="0"/>
          <w:numId w:val="3"/>
        </w:numPr>
        <w:spacing w:after="70" w:line="276"/>
        <w:jc w:val="both"/>
      </w:pPr>
      <w:r>
        <w:rPr>
          <w:b/>
          <w:bCs/>
        </w:rPr>
        <w:t xml:space="preserve">Tests</w:t>
      </w:r>
      <w:r>
        <w:t xml:space="preserve"> — the 28-case suite with expected and actual verdicts, pass/fail, whether all three automata agree, and a Simulate button for each case; and a Batch tab that validates any list of IDs, one per line, exactly as written.</w:t>
      </w:r>
    </w:p>
    <w:p>
      <w:pPr>
        <w:spacing w:after="0" w:before="0" w:line="276"/>
        <w:jc w:val="both"/>
      </w:pPr>
    </w:p>
    <w:p>
      <w:pPr>
        <w:spacing w:after="120" w:before="0" w:line="276"/>
        <w:jc w:val="both"/>
      </w:pPr>
      <w:r>
        <w:t xml:space="preserve">Hovering over or clicking any state or transition of a diagram displays an explanation of it; the colour theme was checked for contrast by automated tests, and animations can be disabled with the environment variable </w:t>
      </w:r>
      <w:r>
        <w:rPr>
          <w:rFonts w:ascii="Courier New" w:cs="Courier New" w:eastAsia="Courier New" w:hAnsi="Courier New"/>
          <w:sz w:val="20"/>
          <w:szCs w:val="20"/>
        </w:rPr>
        <w:t xml:space="preserve">CAUTOMA_REDUCE_MOTION=1</w:t>
      </w:r>
      <w:r>
        <w:t xml:space="preserve">.</w:t>
      </w:r>
    </w:p>
    <w:p>
      <w:pPr>
        <w:pStyle w:val="Heading2"/>
        <w:keepNext/>
        <w:keepLines/>
        <w:spacing w:after="100" w:before="240"/>
      </w:pPr>
      <w:bookmarkStart w:name="_Toc0059" w:id="144"/>
      <w:r>
        <w:rPr>
          <w:rFonts w:ascii="Times New Roman" w:cs="Times New Roman" w:eastAsia="Times New Roman" w:hAnsi="Times New Roman"/>
          <w:b/>
          <w:bCs/>
          <w:color w:val="000000"/>
          <w:sz w:val="26"/>
          <w:szCs w:val="26"/>
        </w:rPr>
        <w:t xml:space="preserve">14.6  Tools and Technologies</w:t>
      </w:r>
      <w:bookmarkEnd w:id="144"/>
    </w:p>
    <w:p>
      <w:pPr>
        <w:keepNext/>
        <w:spacing w:after="80" w:before="120"/>
        <w:jc w:val="left"/>
      </w:pPr>
      <w:r>
        <w:rPr>
          <w:b/>
          <w:bCs/>
          <w:sz w:val="21"/>
          <w:szCs w:val="21"/>
        </w:rPr>
        <w:t xml:space="preserve">Table 17. </w:t>
      </w:r>
      <w:r>
        <w:rPr>
          <w:sz w:val="21"/>
          <w:szCs w:val="21"/>
        </w:rPr>
        <w:t xml:space="preserve">Tools and technologies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900"/>
        <w:gridCol w:w="3826"/>
      </w:tblGrid>
      <w:tr>
        <w:trPr>
          <w:cantSplit/>
          <w:tblHeader/>
        </w:trPr>
        <w:tc>
          <w:tcPr>
            <w:tcW w:type="dxa" w:w="2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Tool</w:t>
            </w:r>
          </w:p>
        </w:tc>
        <w:tc>
          <w:tcPr>
            <w:tcW w:type="dxa" w:w="29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Version / setting</w:t>
            </w:r>
          </w:p>
        </w:tc>
        <w:tc>
          <w:tcPr>
            <w:tcW w:type="dxa" w:w="38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Use in the project</w:t>
            </w:r>
          </w:p>
        </w:tc>
      </w:tr>
      <w:tr>
        <w:trPr>
          <w:cantSplit/>
        </w:trPr>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Python</w:t>
            </w:r>
          </w:p>
        </w:tc>
        <w:tc>
          <w:tcPr>
            <w:tcW w:type="dxa" w:w="2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3.12 or later (tested with 3.13.5)</w:t>
            </w:r>
          </w:p>
        </w:tc>
        <w:tc>
          <w:tcPr>
            <w:tcW w:type="dxa" w:w="3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implementation language of the core, services and GUI</w:t>
            </w:r>
          </w:p>
        </w:tc>
      </w:tr>
      <w:tr>
        <w:trPr>
          <w:cantSplit/>
        </w:trPr>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PySide6 (Qt for Python)</w:t>
            </w:r>
          </w:p>
        </w:tc>
        <w:tc>
          <w:tcPr>
            <w:tcW w:type="dxa" w:w="2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6.8 or later (tested with 6.8.2.1)</w:t>
            </w:r>
          </w:p>
        </w:tc>
        <w:tc>
          <w:tcPr>
            <w:tcW w:type="dxa" w:w="3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desktop graphical user interface</w:t>
            </w:r>
          </w:p>
        </w:tc>
      </w:tr>
      <w:tr>
        <w:trPr>
          <w:cantSplit/>
        </w:trPr>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pytest</w:t>
            </w:r>
          </w:p>
        </w:tc>
        <w:tc>
          <w:tcPr>
            <w:tcW w:type="dxa" w:w="2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8 or later</w:t>
            </w:r>
          </w:p>
        </w:tc>
        <w:tc>
          <w:tcPr>
            <w:tcW w:type="dxa" w:w="3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automated test suite (GUI tests run with the offscreen Qt platform)</w:t>
            </w:r>
          </w:p>
        </w:tc>
      </w:tr>
      <w:tr>
        <w:trPr>
          <w:cantSplit/>
        </w:trPr>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Ruff</w:t>
            </w:r>
          </w:p>
        </w:tc>
        <w:tc>
          <w:tcPr>
            <w:tcW w:type="dxa" w:w="2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line length 100, rules E, F, W, I, UP</w:t>
            </w:r>
          </w:p>
        </w:tc>
        <w:tc>
          <w:tcPr>
            <w:tcW w:type="dxa" w:w="3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linting and import ordering</w:t>
            </w:r>
          </w:p>
        </w:tc>
      </w:tr>
      <w:tr>
        <w:trPr>
          <w:cantSplit/>
        </w:trPr>
        <w:tc>
          <w:tcPr>
            <w:tcW w:type="dxa" w:w="2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Git</w:t>
            </w:r>
          </w:p>
        </w:tc>
        <w:tc>
          <w:tcPr>
            <w:tcW w:type="dxa" w:w="2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w:t>
            </w:r>
          </w:p>
        </w:tc>
        <w:tc>
          <w:tcPr>
            <w:tcW w:type="dxa" w:w="38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version control and team integration</w:t>
            </w:r>
          </w:p>
        </w:tc>
      </w:tr>
      <w:tr>
        <w:trPr>
          <w:cantSplit/>
        </w:trPr>
        <w:tc>
          <w:tcPr>
            <w:tcW w:type="dxa" w:w="2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Graphviz</w:t>
            </w:r>
          </w:p>
        </w:tc>
        <w:tc>
          <w:tcPr>
            <w:tcW w:type="dxa" w:w="29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w:t>
            </w:r>
          </w:p>
        </w:tc>
        <w:tc>
          <w:tcPr>
            <w:tcW w:type="dxa" w:w="38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rendering of the automaton figures in this document from the project's automata objects</w:t>
            </w:r>
          </w:p>
        </w:tc>
      </w:tr>
    </w:tbl>
    <w:p>
      <w:pPr>
        <w:spacing w:after="60" w:before="0" w:line="276"/>
        <w:jc w:val="both"/>
      </w:pPr>
    </w:p>
    <w:p>
      <w:pPr>
        <w:pStyle w:val="Heading1"/>
        <w:keepNext/>
        <w:keepLines/>
        <w:spacing w:after="180" w:before="360"/>
      </w:pPr>
      <w:bookmarkStart w:name="_Toc0060" w:id="145"/>
      <w:r>
        <w:rPr>
          <w:rFonts w:ascii="Times New Roman" w:cs="Times New Roman" w:eastAsia="Times New Roman" w:hAnsi="Times New Roman"/>
          <w:b/>
          <w:bCs/>
          <w:color w:val="000000"/>
          <w:sz w:val="32"/>
          <w:szCs w:val="32"/>
        </w:rPr>
        <w:t xml:space="preserve">15  Implementation / Source Code</w:t>
      </w:r>
      <w:bookmarkEnd w:id="145"/>
    </w:p>
    <w:p>
      <w:pPr>
        <w:spacing w:after="120" w:before="0" w:line="276"/>
        <w:jc w:val="both"/>
      </w:pPr>
      <w:r>
        <w:t xml:space="preserve">This section presents the parts of the source code that implement the formal constructions of Sections 7–13. Every listing is copied from the repository with its original line numbers; docstrings that only repeat the surrounding text have been left in place so that the excerpts are exact.</w:t>
      </w:r>
    </w:p>
    <w:p>
      <w:pPr>
        <w:pStyle w:val="Heading2"/>
        <w:keepNext/>
        <w:keepLines/>
        <w:spacing w:after="100" w:before="240"/>
      </w:pPr>
      <w:bookmarkStart w:name="_Toc0061" w:id="146"/>
      <w:r>
        <w:rPr>
          <w:rFonts w:ascii="Times New Roman" w:cs="Times New Roman" w:eastAsia="Times New Roman" w:hAnsi="Times New Roman"/>
          <w:b/>
          <w:bCs/>
          <w:color w:val="000000"/>
          <w:sz w:val="26"/>
          <w:szCs w:val="26"/>
        </w:rPr>
        <w:t xml:space="preserve">15.1  Language Definition — the Single Source of Truth</w:t>
      </w:r>
      <w:bookmarkEnd w:id="146"/>
    </w:p>
    <w:p>
      <w:pPr>
        <w:spacing w:after="120" w:before="0" w:line="276"/>
        <w:jc w:val="both"/>
      </w:pPr>
      <w:r>
        <w:t xml:space="preserve">Listing 1 defines the regular expression as an abstract syntax tree. The named parts label the coloured segments of the tape; the expression itself is their concatenation. Changing the ID format means changing only these lines: the alphabet, the automata, the tables and the diagrams are all recomputed from </w:t>
      </w:r>
      <w:r>
        <w:rPr>
          <w:rFonts w:ascii="Courier New" w:cs="Courier New" w:eastAsia="Courier New" w:hAnsi="Courier New"/>
          <w:sz w:val="20"/>
          <w:szCs w:val="20"/>
        </w:rPr>
        <w:t xml:space="preserve">ID_REGEX</w:t>
      </w:r>
      <w:r>
        <w:t xml:space="preserve">.</w:t>
      </w:r>
    </w:p>
    <w:p>
      <w:pPr>
        <w:keepNext/>
        <w:spacing w:after="80" w:before="160"/>
      </w:pPr>
      <w:r>
        <w:rPr>
          <w:b/>
          <w:bCs/>
          <w:sz w:val="21"/>
          <w:szCs w:val="21"/>
        </w:rPr>
        <w:t xml:space="preserve">Listing 1. </w:t>
      </w:r>
      <w:r>
        <w:rPr>
          <w:sz w:val="21"/>
          <w:szCs w:val="21"/>
        </w:rPr>
        <w:t xml:space="preserve">Definition of the regular expression </w:t>
      </w:r>
      <w:r>
        <w:rPr>
          <w:rFonts w:ascii="Courier New" w:cs="Courier New" w:eastAsia="Courier New" w:hAnsi="Courier New"/>
          <w:sz w:val="19"/>
          <w:szCs w:val="19"/>
        </w:rPr>
        <w:t xml:space="preserve">EMP-D⁴-D⁴</w:t>
      </w:r>
      <w:r>
        <w:rPr>
          <w:color w:val="4B5563"/>
          <w:sz w:val="19"/>
          <w:szCs w:val="19"/>
        </w:rPr>
        <w:t xml:space="preserve">  (app/data/id_rules.py, lines 17–28)</w:t>
      </w:r>
    </w:p>
    <w:p>
      <w:pPr>
        <w:keepNext/>
        <w:keepLines/>
        <w:pBdr>
          <w:top w:val="single" w:color="C7CDD4" w:sz="4" w:space="4"/>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17  </w:t>
      </w:r>
      <w:r>
        <w:rPr>
          <w:rFonts w:ascii="Courier New" w:cs="Courier New" w:eastAsia="Courier New" w:hAnsi="Courier New"/>
          <w:color w:val="111827"/>
          <w:sz w:val="15"/>
          <w:szCs w:val="15"/>
        </w:rPr>
        <w:t xml:space="preserve">DIGITS: list[str] = [str(d) for d in range(10)]  # '0' .. '9'</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18  </w:t>
      </w:r>
      <w:r>
        <w:rPr>
          <w:rFonts w:ascii="Courier New" w:cs="Courier New" w:eastAsia="Courier New" w:hAnsi="Courier New"/>
          <w:color w:val="111827"/>
          <w:sz w:val="15"/>
          <w:szCs w:val="15"/>
        </w:rPr>
        <w:t xml:space="preserve">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19  </w:t>
      </w:r>
      <w:r>
        <w:rPr>
          <w:rFonts w:ascii="Courier New" w:cs="Courier New" w:eastAsia="Courier New" w:hAnsi="Courier New"/>
          <w:color w:val="111827"/>
          <w:sz w:val="15"/>
          <w:szCs w:val="15"/>
        </w:rPr>
        <w:t xml:space="preserve">DIGIT = Class(tuple(DIGITS), name="D")</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20  </w:t>
      </w:r>
      <w:r>
        <w:rPr>
          <w:rFonts w:ascii="Courier New" w:cs="Courier New" w:eastAsia="Courier New" w:hAnsi="Courier New"/>
          <w:color w:val="111827"/>
          <w:sz w:val="15"/>
          <w:szCs w:val="15"/>
        </w:rPr>
        <w:t xml:space="preserve"># The RE as named parts (the names only label the tape and the docs; the RE is the concatenation).</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21  </w:t>
      </w:r>
      <w:r>
        <w:rPr>
          <w:rFonts w:ascii="Courier New" w:cs="Courier New" w:eastAsia="Courier New" w:hAnsi="Courier New"/>
          <w:color w:val="111827"/>
          <w:sz w:val="15"/>
          <w:szCs w:val="15"/>
        </w:rPr>
        <w:t xml:space="preserve">_PARTS =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22  </w:t>
      </w:r>
      <w:r>
        <w:rPr>
          <w:rFonts w:ascii="Courier New" w:cs="Courier New" w:eastAsia="Courier New" w:hAnsi="Courier New"/>
          <w:color w:val="111827"/>
          <w:sz w:val="15"/>
          <w:szCs w:val="15"/>
        </w:rPr>
        <w:t xml:space="preserve">    ("prefix", Concat((Lit("E"), Lit("M"), Lit("P")))),</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23  </w:t>
      </w:r>
      <w:r>
        <w:rPr>
          <w:rFonts w:ascii="Courier New" w:cs="Courier New" w:eastAsia="Courier New" w:hAnsi="Courier New"/>
          <w:color w:val="111827"/>
          <w:sz w:val="15"/>
          <w:szCs w:val="15"/>
        </w:rPr>
        <w:t xml:space="preserve">    ("separator", Lit("-")),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24  </w:t>
      </w:r>
      <w:r>
        <w:rPr>
          <w:rFonts w:ascii="Courier New" w:cs="Courier New" w:eastAsia="Courier New" w:hAnsi="Courier New"/>
          <w:color w:val="111827"/>
          <w:sz w:val="15"/>
          <w:szCs w:val="15"/>
        </w:rPr>
        <w:t xml:space="preserve">    ("year YYYY", Repeat(DIGIT, 4)),      # any four digits (syntactic check only, no year range)</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25  </w:t>
      </w:r>
      <w:r>
        <w:rPr>
          <w:rFonts w:ascii="Courier New" w:cs="Courier New" w:eastAsia="Courier New" w:hAnsi="Courier New"/>
          <w:color w:val="111827"/>
          <w:sz w:val="15"/>
          <w:szCs w:val="15"/>
        </w:rPr>
        <w:t xml:space="preserve">    ("separator", Lit("-")),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26  </w:t>
      </w:r>
      <w:r>
        <w:rPr>
          <w:rFonts w:ascii="Courier New" w:cs="Courier New" w:eastAsia="Courier New" w:hAnsi="Courier New"/>
          <w:color w:val="111827"/>
          <w:sz w:val="15"/>
          <w:szCs w:val="15"/>
        </w:rPr>
        <w:t xml:space="preserve">    ("number NNNN", Repeat(DIGIT, 4)),</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27  </w:t>
      </w:r>
      <w:r>
        <w:rPr>
          <w:rFonts w:ascii="Courier New" w:cs="Courier New" w:eastAsia="Courier New" w:hAnsi="Courier New"/>
          <w:color w:val="111827"/>
          <w:sz w:val="15"/>
          <w:szCs w:val="15"/>
        </w:rPr>
        <w:t xml:space="preserve">)</w:t>
      </w:r>
    </w:p>
    <w:p>
      <w:pPr>
        <w:keepNext w:val="false"/>
        <w:keepLines/>
        <w:pBdr>
          <w:left w:val="single" w:color="C7CDD4" w:sz="4" w:space="4"/>
          <w:bottom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28  </w:t>
      </w:r>
      <w:r>
        <w:rPr>
          <w:rFonts w:ascii="Courier New" w:cs="Courier New" w:eastAsia="Courier New" w:hAnsi="Courier New"/>
          <w:color w:val="111827"/>
          <w:sz w:val="15"/>
          <w:szCs w:val="15"/>
        </w:rPr>
        <w:t xml:space="preserve">ID_REGEX = Concat(tuple(node for _, node in _PARTS))</w:t>
      </w:r>
    </w:p>
    <w:p>
      <w:pPr>
        <w:spacing w:after="80" w:before="0" w:line="276"/>
        <w:jc w:val="both"/>
      </w:pPr>
    </w:p>
    <w:p>
      <w:pPr>
        <w:pStyle w:val="Heading2"/>
        <w:keepNext/>
        <w:keepLines/>
        <w:spacing w:after="100" w:before="240"/>
      </w:pPr>
      <w:bookmarkStart w:name="_Toc0062" w:id="147"/>
      <w:r>
        <w:rPr>
          <w:rFonts w:ascii="Times New Roman" w:cs="Times New Roman" w:eastAsia="Times New Roman" w:hAnsi="Times New Roman"/>
          <w:b/>
          <w:bCs/>
          <w:color w:val="000000"/>
          <w:sz w:val="26"/>
          <w:szCs w:val="26"/>
        </w:rPr>
        <w:t xml:space="preserve">15.2  Layer 1 — Alphabet Check</w:t>
      </w:r>
      <w:bookmarkEnd w:id="147"/>
    </w:p>
    <w:p>
      <w:pPr>
        <w:spacing w:after="120" w:before="0" w:line="276"/>
        <w:jc w:val="both"/>
      </w:pPr>
      <w:r>
        <w:t xml:space="preserve">Listing 2 implements the alphabet check. It collects </w:t>
      </w:r>
      <w:r>
        <w:rPr>
          <w:i/>
          <w:iCs/>
        </w:rPr>
        <w:t xml:space="preserve">every</w:t>
      </w:r>
      <w:r>
        <w:t xml:space="preserve"> symbol of the input that is not in Σ, with its index, so the user is told about all offending characters at once.</w:t>
      </w:r>
    </w:p>
    <w:p>
      <w:pPr>
        <w:keepNext/>
        <w:spacing w:after="80" w:before="160"/>
      </w:pPr>
      <w:r>
        <w:rPr>
          <w:b/>
          <w:bCs/>
          <w:sz w:val="21"/>
          <w:szCs w:val="21"/>
        </w:rPr>
        <w:t xml:space="preserve">Listing 2. </w:t>
      </w:r>
      <w:r>
        <w:rPr>
          <w:sz w:val="21"/>
          <w:szCs w:val="21"/>
        </w:rPr>
        <w:t xml:space="preserve">Alphabet membership and whole-string check</w:t>
      </w:r>
      <w:r>
        <w:rPr>
          <w:color w:val="4B5563"/>
          <w:sz w:val="19"/>
          <w:szCs w:val="19"/>
        </w:rPr>
        <w:t xml:space="preserve">  (app/core/language.py, lines 15–23)</w:t>
      </w:r>
    </w:p>
    <w:p>
      <w:pPr>
        <w:keepNext/>
        <w:keepLines/>
        <w:pBdr>
          <w:top w:val="single" w:color="C7CDD4" w:sz="4" w:space="4"/>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15  </w:t>
      </w:r>
      <w:r>
        <w:rPr>
          <w:rFonts w:ascii="Courier New" w:cs="Courier New" w:eastAsia="Courier New" w:hAnsi="Courier New"/>
          <w:color w:val="111827"/>
          <w:sz w:val="15"/>
          <w:szCs w:val="15"/>
        </w:rPr>
        <w:t xml:space="preserve">def is_symbol_in_alphabet(char: str) -&gt; bool:</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16  </w:t>
      </w:r>
      <w:r>
        <w:rPr>
          <w:rFonts w:ascii="Courier New" w:cs="Courier New" w:eastAsia="Courier New" w:hAnsi="Courier New"/>
          <w:color w:val="111827"/>
          <w:sz w:val="15"/>
          <w:szCs w:val="15"/>
        </w:rPr>
        <w:t xml:space="preserve">    """True iff `char` is a single symbol belonging to Sigma."""</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17  </w:t>
      </w:r>
      <w:r>
        <w:rPr>
          <w:rFonts w:ascii="Courier New" w:cs="Courier New" w:eastAsia="Courier New" w:hAnsi="Courier New"/>
          <w:color w:val="111827"/>
          <w:sz w:val="15"/>
          <w:szCs w:val="15"/>
        </w:rPr>
        <w:t xml:space="preserve">    return len(char) == 1 and char in ALPHABET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18  </w:t>
      </w:r>
      <w:r>
        <w:rPr>
          <w:rFonts w:ascii="Courier New" w:cs="Courier New" w:eastAsia="Courier New" w:hAnsi="Courier New"/>
          <w:color w:val="111827"/>
          <w:sz w:val="15"/>
          <w:szCs w:val="15"/>
        </w:rPr>
        <w:t xml:space="preserve">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19  </w:t>
      </w:r>
      <w:r>
        <w:rPr>
          <w:rFonts w:ascii="Courier New" w:cs="Courier New" w:eastAsia="Courier New" w:hAnsi="Courier New"/>
          <w:color w:val="111827"/>
          <w:sz w:val="15"/>
          <w:szCs w:val="15"/>
        </w:rPr>
        <w:t xml:space="preserve">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20  </w:t>
      </w:r>
      <w:r>
        <w:rPr>
          <w:rFonts w:ascii="Courier New" w:cs="Courier New" w:eastAsia="Courier New" w:hAnsi="Courier New"/>
          <w:color w:val="111827"/>
          <w:sz w:val="15"/>
          <w:szCs w:val="15"/>
        </w:rPr>
        <w:t xml:space="preserve">def validate_symbols(input_str: str) -&gt; tuple[bool, list[tuple[int, str]]]:</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21  </w:t>
      </w:r>
      <w:r>
        <w:rPr>
          <w:rFonts w:ascii="Courier New" w:cs="Courier New" w:eastAsia="Courier New" w:hAnsi="Courier New"/>
          <w:color w:val="111827"/>
          <w:sz w:val="15"/>
          <w:szCs w:val="15"/>
        </w:rPr>
        <w:t xml:space="preserve">    """(True, []) if every symbol is in Sigma, else (False, [(index, char),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22  </w:t>
      </w:r>
      <w:r>
        <w:rPr>
          <w:rFonts w:ascii="Courier New" w:cs="Courier New" w:eastAsia="Courier New" w:hAnsi="Courier New"/>
          <w:color w:val="111827"/>
          <w:sz w:val="15"/>
          <w:szCs w:val="15"/>
        </w:rPr>
        <w:t xml:space="preserve">    illegal = [(i, ch) for i, ch in enumerate(input_str) if ch not in ALPHABET]</w:t>
      </w:r>
    </w:p>
    <w:p>
      <w:pPr>
        <w:keepNext w:val="false"/>
        <w:keepLines/>
        <w:pBdr>
          <w:left w:val="single" w:color="C7CDD4" w:sz="4" w:space="4"/>
          <w:bottom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23  </w:t>
      </w:r>
      <w:r>
        <w:rPr>
          <w:rFonts w:ascii="Courier New" w:cs="Courier New" w:eastAsia="Courier New" w:hAnsi="Courier New"/>
          <w:color w:val="111827"/>
          <w:sz w:val="15"/>
          <w:szCs w:val="15"/>
        </w:rPr>
        <w:t xml:space="preserve">    return not illegal, illegal</w:t>
      </w:r>
    </w:p>
    <w:p>
      <w:pPr>
        <w:spacing w:after="80" w:before="0" w:line="276"/>
        <w:jc w:val="both"/>
      </w:pPr>
    </w:p>
    <w:p>
      <w:pPr>
        <w:pStyle w:val="Heading2"/>
        <w:keepNext/>
        <w:keepLines/>
        <w:spacing w:after="100" w:before="240"/>
      </w:pPr>
      <w:bookmarkStart w:name="_Toc0063" w:id="148"/>
      <w:r>
        <w:rPr>
          <w:rFonts w:ascii="Times New Roman" w:cs="Times New Roman" w:eastAsia="Times New Roman" w:hAnsi="Times New Roman"/>
          <w:b/>
          <w:bCs/>
          <w:color w:val="000000"/>
          <w:sz w:val="26"/>
          <w:szCs w:val="26"/>
        </w:rPr>
        <w:t xml:space="preserve">15.3  ε-Closure, Move and Thompson's Construction</w:t>
      </w:r>
      <w:bookmarkEnd w:id="148"/>
    </w:p>
    <w:p>
      <w:pPr>
        <w:spacing w:after="120" w:before="0" w:line="276"/>
        <w:jc w:val="both"/>
      </w:pPr>
      <w:r>
        <w:t xml:space="preserve">Listing 3 implements the two operations of Section 8.3. The ε-closure is a depth-first search over ε-edges; move collects the targets of one symbol from a set of states.</w:t>
      </w:r>
    </w:p>
    <w:p>
      <w:pPr>
        <w:keepNext/>
        <w:spacing w:after="80" w:before="160"/>
      </w:pPr>
      <w:r>
        <w:rPr>
          <w:b/>
          <w:bCs/>
          <w:sz w:val="21"/>
          <w:szCs w:val="21"/>
        </w:rPr>
        <w:t xml:space="preserve">Listing 3. </w:t>
      </w:r>
      <w:r>
        <w:rPr>
          <w:sz w:val="21"/>
          <w:szCs w:val="21"/>
        </w:rPr>
        <w:t xml:space="preserve">ε-closure and move</w:t>
      </w:r>
      <w:r>
        <w:rPr>
          <w:color w:val="4B5563"/>
          <w:sz w:val="19"/>
          <w:szCs w:val="19"/>
        </w:rPr>
        <w:t xml:space="preserve">  (app/core/nfa.py, lines 80–92)</w:t>
      </w:r>
    </w:p>
    <w:p>
      <w:pPr>
        <w:keepNext/>
        <w:keepLines/>
        <w:pBdr>
          <w:top w:val="single" w:color="C7CDD4" w:sz="4" w:space="4"/>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80  </w:t>
      </w:r>
      <w:r>
        <w:rPr>
          <w:rFonts w:ascii="Courier New" w:cs="Courier New" w:eastAsia="Courier New" w:hAnsi="Courier New"/>
          <w:color w:val="111827"/>
          <w:sz w:val="15"/>
          <w:szCs w:val="15"/>
        </w:rPr>
        <w:t xml:space="preserve">def epsilon_closure(nfa: NFA, states: Iterable[str]) -&gt; frozenset[str]:</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81  </w:t>
      </w:r>
      <w:r>
        <w:rPr>
          <w:rFonts w:ascii="Courier New" w:cs="Courier New" w:eastAsia="Courier New" w:hAnsi="Courier New"/>
          <w:color w:val="111827"/>
          <w:sz w:val="15"/>
          <w:szCs w:val="15"/>
        </w:rPr>
        <w:t xml:space="preserve">    closure = set(states)</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82  </w:t>
      </w:r>
      <w:r>
        <w:rPr>
          <w:rFonts w:ascii="Courier New" w:cs="Courier New" w:eastAsia="Courier New" w:hAnsi="Courier New"/>
          <w:color w:val="111827"/>
          <w:sz w:val="15"/>
          <w:szCs w:val="15"/>
        </w:rPr>
        <w:t xml:space="preserve">    stack = list(closure)</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83  </w:t>
      </w:r>
      <w:r>
        <w:rPr>
          <w:rFonts w:ascii="Courier New" w:cs="Courier New" w:eastAsia="Courier New" w:hAnsi="Courier New"/>
          <w:color w:val="111827"/>
          <w:sz w:val="15"/>
          <w:szCs w:val="15"/>
        </w:rPr>
        <w:t xml:space="preserve">    while stack:</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84  </w:t>
      </w:r>
      <w:r>
        <w:rPr>
          <w:rFonts w:ascii="Courier New" w:cs="Courier New" w:eastAsia="Courier New" w:hAnsi="Courier New"/>
          <w:color w:val="111827"/>
          <w:sz w:val="15"/>
          <w:szCs w:val="15"/>
        </w:rPr>
        <w:t xml:space="preserve">        for nxt in nfa.epsilon.get(stack.pop(),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85  </w:t>
      </w:r>
      <w:r>
        <w:rPr>
          <w:rFonts w:ascii="Courier New" w:cs="Courier New" w:eastAsia="Courier New" w:hAnsi="Courier New"/>
          <w:color w:val="111827"/>
          <w:sz w:val="15"/>
          <w:szCs w:val="15"/>
        </w:rPr>
        <w:t xml:space="preserve">            if nxt not in closure:</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86  </w:t>
      </w:r>
      <w:r>
        <w:rPr>
          <w:rFonts w:ascii="Courier New" w:cs="Courier New" w:eastAsia="Courier New" w:hAnsi="Courier New"/>
          <w:color w:val="111827"/>
          <w:sz w:val="15"/>
          <w:szCs w:val="15"/>
        </w:rPr>
        <w:t xml:space="preserve">                closure.add(nxt)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87  </w:t>
      </w:r>
      <w:r>
        <w:rPr>
          <w:rFonts w:ascii="Courier New" w:cs="Courier New" w:eastAsia="Courier New" w:hAnsi="Courier New"/>
          <w:color w:val="111827"/>
          <w:sz w:val="15"/>
          <w:szCs w:val="15"/>
        </w:rPr>
        <w:t xml:space="preserve">                stack.append(nxt)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88  </w:t>
      </w:r>
      <w:r>
        <w:rPr>
          <w:rFonts w:ascii="Courier New" w:cs="Courier New" w:eastAsia="Courier New" w:hAnsi="Courier New"/>
          <w:color w:val="111827"/>
          <w:sz w:val="15"/>
          <w:szCs w:val="15"/>
        </w:rPr>
        <w:t xml:space="preserve">    return frozenset(closure)</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89  </w:t>
      </w:r>
      <w:r>
        <w:rPr>
          <w:rFonts w:ascii="Courier New" w:cs="Courier New" w:eastAsia="Courier New" w:hAnsi="Courier New"/>
          <w:color w:val="111827"/>
          <w:sz w:val="15"/>
          <w:szCs w:val="15"/>
        </w:rPr>
        <w:t xml:space="preserve">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90  </w:t>
      </w:r>
      <w:r>
        <w:rPr>
          <w:rFonts w:ascii="Courier New" w:cs="Courier New" w:eastAsia="Courier New" w:hAnsi="Courier New"/>
          <w:color w:val="111827"/>
          <w:sz w:val="15"/>
          <w:szCs w:val="15"/>
        </w:rPr>
        <w:t xml:space="preserve">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91  </w:t>
      </w:r>
      <w:r>
        <w:rPr>
          <w:rFonts w:ascii="Courier New" w:cs="Courier New" w:eastAsia="Courier New" w:hAnsi="Courier New"/>
          <w:color w:val="111827"/>
          <w:sz w:val="15"/>
          <w:szCs w:val="15"/>
        </w:rPr>
        <w:t xml:space="preserve">def move(nfa: NFA, states: Iterable[str], symbol: str) -&gt; frozenset[str]:</w:t>
      </w:r>
    </w:p>
    <w:p>
      <w:pPr>
        <w:keepNext w:val="false"/>
        <w:keepLines/>
        <w:pBdr>
          <w:left w:val="single" w:color="C7CDD4" w:sz="4" w:space="4"/>
          <w:bottom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92  </w:t>
      </w:r>
      <w:r>
        <w:rPr>
          <w:rFonts w:ascii="Courier New" w:cs="Courier New" w:eastAsia="Courier New" w:hAnsi="Courier New"/>
          <w:color w:val="111827"/>
          <w:sz w:val="15"/>
          <w:szCs w:val="15"/>
        </w:rPr>
        <w:t xml:space="preserve">    return frozenset(t for s in states for t in nfa.transitions[s].get(symbol, ()))</w:t>
      </w:r>
    </w:p>
    <w:p>
      <w:pPr>
        <w:spacing w:after="80" w:before="0" w:line="276"/>
        <w:jc w:val="both"/>
      </w:pPr>
    </w:p>
    <w:p>
      <w:pPr>
        <w:spacing w:after="120" w:before="0" w:line="276"/>
        <w:jc w:val="both"/>
      </w:pPr>
      <w:r>
        <w:t xml:space="preserve">Listing 4 is the Thompson construction. </w:t>
      </w:r>
      <w:r>
        <w:rPr>
          <w:rFonts w:ascii="Courier New" w:cs="Courier New" w:eastAsia="Courier New" w:hAnsi="Courier New"/>
          <w:sz w:val="20"/>
          <w:szCs w:val="20"/>
        </w:rPr>
        <w:t xml:space="preserve">build()</w:t>
      </w:r>
      <w:r>
        <w:t xml:space="preserve"> returns the start and end state of the fragment for one node of the syntax tree: a literal or a class becomes two new states joined by its symbol(s), a repetition is expanded into a concatenation, and a concatenation joins consecutive fragments with ε-edges.</w:t>
      </w:r>
    </w:p>
    <w:p>
      <w:pPr>
        <w:keepNext/>
        <w:spacing w:after="80" w:before="160"/>
      </w:pPr>
      <w:r>
        <w:rPr>
          <w:b/>
          <w:bCs/>
          <w:sz w:val="21"/>
          <w:szCs w:val="21"/>
        </w:rPr>
        <w:t xml:space="preserve">Listing 4. </w:t>
      </w:r>
      <w:r>
        <w:rPr>
          <w:sz w:val="21"/>
          <w:szCs w:val="21"/>
        </w:rPr>
        <w:t xml:space="preserve">Thompson's construction from the RE syntax tree</w:t>
      </w:r>
      <w:r>
        <w:rPr>
          <w:color w:val="4B5563"/>
          <w:sz w:val="19"/>
          <w:szCs w:val="19"/>
        </w:rPr>
        <w:t xml:space="preserve">  (app/core/nfa.py, lines 98–134)</w:t>
      </w:r>
    </w:p>
    <w:p>
      <w:pPr>
        <w:keepNext w:val="false"/>
        <w:keepLines/>
        <w:pBdr>
          <w:top w:val="single" w:color="C7CDD4" w:sz="4" w:space="4"/>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98  </w:t>
      </w:r>
      <w:r>
        <w:rPr>
          <w:rFonts w:ascii="Courier New" w:cs="Courier New" w:eastAsia="Courier New" w:hAnsi="Courier New"/>
          <w:color w:val="111827"/>
          <w:sz w:val="15"/>
          <w:szCs w:val="15"/>
        </w:rPr>
        <w:t xml:space="preserve">def thompson(node: Node) -&gt; NFA:</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99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100  </w:t>
      </w:r>
      <w:r>
        <w:rPr>
          <w:rFonts w:ascii="Courier New" w:cs="Courier New" w:eastAsia="Courier New" w:hAnsi="Courier New"/>
          <w:color w:val="111827"/>
          <w:sz w:val="15"/>
          <w:szCs w:val="15"/>
        </w:rPr>
        <w:t xml:space="preserve">    Build an epsilon-NFA from the RE. Every atom (Lit or Class) becomes two states joined by</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101  </w:t>
      </w:r>
      <w:r>
        <w:rPr>
          <w:rFonts w:ascii="Courier New" w:cs="Courier New" w:eastAsia="Courier New" w:hAnsi="Courier New"/>
          <w:color w:val="111827"/>
          <w:sz w:val="15"/>
          <w:szCs w:val="15"/>
        </w:rPr>
        <w:t xml:space="preserve">    its symbol(s); concatenation joins consecutive fragments with an epsilon edge.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102  </w:t>
      </w:r>
      <w:r>
        <w:rPr>
          <w:rFonts w:ascii="Courier New" w:cs="Courier New" w:eastAsia="Courier New" w:hAnsi="Courier New"/>
          <w:color w:val="111827"/>
          <w:sz w:val="15"/>
          <w:szCs w:val="15"/>
        </w:rPr>
        <w:t xml:space="preserve">    A Class is Thompson's union (0 ∪ 1 ∪ ... ∪ 9) collapsed into one atom with one edge per</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103  </w:t>
      </w:r>
      <w:r>
        <w:rPr>
          <w:rFonts w:ascii="Courier New" w:cs="Courier New" w:eastAsia="Courier New" w:hAnsi="Courier New"/>
          <w:color w:val="111827"/>
          <w:sz w:val="15"/>
          <w:szCs w:val="15"/>
        </w:rPr>
        <w:t xml:space="preserve">    symbol (the standard character-class shortcut, avoiding 10 parallel branches per digit).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104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105  </w:t>
      </w:r>
      <w:r>
        <w:rPr>
          <w:rFonts w:ascii="Courier New" w:cs="Courier New" w:eastAsia="Courier New" w:hAnsi="Courier New"/>
          <w:color w:val="111827"/>
          <w:sz w:val="15"/>
          <w:szCs w:val="15"/>
        </w:rPr>
        <w:t xml:space="preserve">    counter = itertools.count()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106  </w:t>
      </w:r>
      <w:r>
        <w:rPr>
          <w:rFonts w:ascii="Courier New" w:cs="Courier New" w:eastAsia="Courier New" w:hAnsi="Courier New"/>
          <w:color w:val="111827"/>
          <w:sz w:val="15"/>
          <w:szCs w:val="15"/>
        </w:rPr>
        <w:t xml:space="preserve">    trans: dict[str, dict[str, set[str]]] =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107  </w:t>
      </w:r>
      <w:r>
        <w:rPr>
          <w:rFonts w:ascii="Courier New" w:cs="Courier New" w:eastAsia="Courier New" w:hAnsi="Courier New"/>
          <w:color w:val="111827"/>
          <w:sz w:val="15"/>
          <w:szCs w:val="15"/>
        </w:rPr>
        <w:t xml:space="preserve">    eps: dict[str, set[str]] =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108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109  </w:t>
      </w:r>
      <w:r>
        <w:rPr>
          <w:rFonts w:ascii="Courier New" w:cs="Courier New" w:eastAsia="Courier New" w:hAnsi="Courier New"/>
          <w:color w:val="111827"/>
          <w:sz w:val="15"/>
          <w:szCs w:val="15"/>
        </w:rPr>
        <w:t xml:space="preserve">    def new() -&gt; str:</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110  </w:t>
      </w:r>
      <w:r>
        <w:rPr>
          <w:rFonts w:ascii="Courier New" w:cs="Courier New" w:eastAsia="Courier New" w:hAnsi="Courier New"/>
          <w:color w:val="111827"/>
          <w:sz w:val="15"/>
          <w:szCs w:val="15"/>
        </w:rPr>
        <w:t xml:space="preserve">        s = f"n{next(counter)}"</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111  </w:t>
      </w:r>
      <w:r>
        <w:rPr>
          <w:rFonts w:ascii="Courier New" w:cs="Courier New" w:eastAsia="Courier New" w:hAnsi="Courier New"/>
          <w:color w:val="111827"/>
          <w:sz w:val="15"/>
          <w:szCs w:val="15"/>
        </w:rPr>
        <w:t xml:space="preserve">        trans[s], eps[s] = {}, set()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112  </w:t>
      </w:r>
      <w:r>
        <w:rPr>
          <w:rFonts w:ascii="Courier New" w:cs="Courier New" w:eastAsia="Courier New" w:hAnsi="Courier New"/>
          <w:color w:val="111827"/>
          <w:sz w:val="15"/>
          <w:szCs w:val="15"/>
        </w:rPr>
        <w:t xml:space="preserve">        return s</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113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114  </w:t>
      </w:r>
      <w:r>
        <w:rPr>
          <w:rFonts w:ascii="Courier New" w:cs="Courier New" w:eastAsia="Courier New" w:hAnsi="Courier New"/>
          <w:color w:val="111827"/>
          <w:sz w:val="15"/>
          <w:szCs w:val="15"/>
        </w:rPr>
        <w:t xml:space="preserve">    def build(n: Node) -&gt; tuple[str, str]:</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115  </w:t>
      </w:r>
      <w:r>
        <w:rPr>
          <w:rFonts w:ascii="Courier New" w:cs="Courier New" w:eastAsia="Courier New" w:hAnsi="Courier New"/>
          <w:color w:val="111827"/>
          <w:sz w:val="15"/>
          <w:szCs w:val="15"/>
        </w:rPr>
        <w:t xml:space="preserve">        match n:</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116  </w:t>
      </w:r>
      <w:r>
        <w:rPr>
          <w:rFonts w:ascii="Courier New" w:cs="Courier New" w:eastAsia="Courier New" w:hAnsi="Courier New"/>
          <w:color w:val="111827"/>
          <w:sz w:val="15"/>
          <w:szCs w:val="15"/>
        </w:rPr>
        <w:t xml:space="preserve">            case Lit(c):</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117  </w:t>
      </w:r>
      <w:r>
        <w:rPr>
          <w:rFonts w:ascii="Courier New" w:cs="Courier New" w:eastAsia="Courier New" w:hAnsi="Courier New"/>
          <w:color w:val="111827"/>
          <w:sz w:val="15"/>
          <w:szCs w:val="15"/>
        </w:rPr>
        <w:t xml:space="preserve">                s, e = new(), new()</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118  </w:t>
      </w:r>
      <w:r>
        <w:rPr>
          <w:rFonts w:ascii="Courier New" w:cs="Courier New" w:eastAsia="Courier New" w:hAnsi="Courier New"/>
          <w:color w:val="111827"/>
          <w:sz w:val="15"/>
          <w:szCs w:val="15"/>
        </w:rPr>
        <w:t xml:space="preserve">                trans[s][c] = {e}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119  </w:t>
      </w:r>
      <w:r>
        <w:rPr>
          <w:rFonts w:ascii="Courier New" w:cs="Courier New" w:eastAsia="Courier New" w:hAnsi="Courier New"/>
          <w:color w:val="111827"/>
          <w:sz w:val="15"/>
          <w:szCs w:val="15"/>
        </w:rPr>
        <w:t xml:space="preserve">                return s, 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120  </w:t>
      </w:r>
      <w:r>
        <w:rPr>
          <w:rFonts w:ascii="Courier New" w:cs="Courier New" w:eastAsia="Courier New" w:hAnsi="Courier New"/>
          <w:color w:val="111827"/>
          <w:sz w:val="15"/>
          <w:szCs w:val="15"/>
        </w:rPr>
        <w:t xml:space="preserve">            case Class(chars):</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121  </w:t>
      </w:r>
      <w:r>
        <w:rPr>
          <w:rFonts w:ascii="Courier New" w:cs="Courier New" w:eastAsia="Courier New" w:hAnsi="Courier New"/>
          <w:color w:val="111827"/>
          <w:sz w:val="15"/>
          <w:szCs w:val="15"/>
        </w:rPr>
        <w:t xml:space="preserve">                s, e = new(), new()</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122  </w:t>
      </w:r>
      <w:r>
        <w:rPr>
          <w:rFonts w:ascii="Courier New" w:cs="Courier New" w:eastAsia="Courier New" w:hAnsi="Courier New"/>
          <w:color w:val="111827"/>
          <w:sz w:val="15"/>
          <w:szCs w:val="15"/>
        </w:rPr>
        <w:t xml:space="preserve">                for c in chars:</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123  </w:t>
      </w:r>
      <w:r>
        <w:rPr>
          <w:rFonts w:ascii="Courier New" w:cs="Courier New" w:eastAsia="Courier New" w:hAnsi="Courier New"/>
          <w:color w:val="111827"/>
          <w:sz w:val="15"/>
          <w:szCs w:val="15"/>
        </w:rPr>
        <w:t xml:space="preserve">                    trans[s][c] = {e}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124  </w:t>
      </w:r>
      <w:r>
        <w:rPr>
          <w:rFonts w:ascii="Courier New" w:cs="Courier New" w:eastAsia="Courier New" w:hAnsi="Courier New"/>
          <w:color w:val="111827"/>
          <w:sz w:val="15"/>
          <w:szCs w:val="15"/>
        </w:rPr>
        <w:t xml:space="preserve">                return s, 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125  </w:t>
      </w:r>
      <w:r>
        <w:rPr>
          <w:rFonts w:ascii="Courier New" w:cs="Courier New" w:eastAsia="Courier New" w:hAnsi="Courier New"/>
          <w:color w:val="111827"/>
          <w:sz w:val="15"/>
          <w:szCs w:val="15"/>
        </w:rPr>
        <w:t xml:space="preserve">            case Repeat(inner, k):</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126  </w:t>
      </w:r>
      <w:r>
        <w:rPr>
          <w:rFonts w:ascii="Courier New" w:cs="Courier New" w:eastAsia="Courier New" w:hAnsi="Courier New"/>
          <w:color w:val="111827"/>
          <w:sz w:val="15"/>
          <w:szCs w:val="15"/>
        </w:rPr>
        <w:t xml:space="preserve">                return build(Concat((inner,) * k))</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127  </w:t>
      </w:r>
      <w:r>
        <w:rPr>
          <w:rFonts w:ascii="Courier New" w:cs="Courier New" w:eastAsia="Courier New" w:hAnsi="Courier New"/>
          <w:color w:val="111827"/>
          <w:sz w:val="15"/>
          <w:szCs w:val="15"/>
        </w:rPr>
        <w:t xml:space="preserve">            case Concat(parts):</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128  </w:t>
      </w:r>
      <w:r>
        <w:rPr>
          <w:rFonts w:ascii="Courier New" w:cs="Courier New" w:eastAsia="Courier New" w:hAnsi="Courier New"/>
          <w:color w:val="111827"/>
          <w:sz w:val="15"/>
          <w:szCs w:val="15"/>
        </w:rPr>
        <w:t xml:space="preserve">                frags = [build(p) for p in parts]</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129  </w:t>
      </w:r>
      <w:r>
        <w:rPr>
          <w:rFonts w:ascii="Courier New" w:cs="Courier New" w:eastAsia="Courier New" w:hAnsi="Courier New"/>
          <w:color w:val="111827"/>
          <w:sz w:val="15"/>
          <w:szCs w:val="15"/>
        </w:rPr>
        <w:t xml:space="preserve">                for (_, end), (start, _) in zip(frags, frags[1:]):</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130  </w:t>
      </w:r>
      <w:r>
        <w:rPr>
          <w:rFonts w:ascii="Courier New" w:cs="Courier New" w:eastAsia="Courier New" w:hAnsi="Courier New"/>
          <w:color w:val="111827"/>
          <w:sz w:val="15"/>
          <w:szCs w:val="15"/>
        </w:rPr>
        <w:t xml:space="preserve">                    eps[end].add(start)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131  </w:t>
      </w:r>
      <w:r>
        <w:rPr>
          <w:rFonts w:ascii="Courier New" w:cs="Courier New" w:eastAsia="Courier New" w:hAnsi="Courier New"/>
          <w:color w:val="111827"/>
          <w:sz w:val="15"/>
          <w:szCs w:val="15"/>
        </w:rPr>
        <w:t xml:space="preserve">                return frags[0][0], frags[-1][1]</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132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133  </w:t>
      </w:r>
      <w:r>
        <w:rPr>
          <w:rFonts w:ascii="Courier New" w:cs="Courier New" w:eastAsia="Courier New" w:hAnsi="Courier New"/>
          <w:color w:val="111827"/>
          <w:sz w:val="15"/>
          <w:szCs w:val="15"/>
        </w:rPr>
        <w:t xml:space="preserve">    start, end = build(node)</w:t>
      </w:r>
    </w:p>
    <w:p>
      <w:pPr>
        <w:keepNext w:val="false"/>
        <w:keepLines/>
        <w:pBdr>
          <w:left w:val="single" w:color="C7CDD4" w:sz="4" w:space="4"/>
          <w:bottom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134  </w:t>
      </w:r>
      <w:r>
        <w:rPr>
          <w:rFonts w:ascii="Courier New" w:cs="Courier New" w:eastAsia="Courier New" w:hAnsi="Courier New"/>
          <w:color w:val="111827"/>
          <w:sz w:val="15"/>
          <w:szCs w:val="15"/>
        </w:rPr>
        <w:t xml:space="preserve">    return NFA(list(trans), trans, start, {end}, eps)</w:t>
      </w:r>
    </w:p>
    <w:p>
      <w:pPr>
        <w:spacing w:after="80" w:before="0" w:line="276"/>
        <w:jc w:val="both"/>
      </w:pPr>
    </w:p>
    <w:p>
      <w:pPr>
        <w:pStyle w:val="Heading2"/>
        <w:keepNext/>
        <w:keepLines/>
        <w:spacing w:after="100" w:before="240"/>
      </w:pPr>
      <w:bookmarkStart w:name="_Toc0064" w:id="149"/>
      <w:r>
        <w:rPr>
          <w:rFonts w:ascii="Times New Roman" w:cs="Times New Roman" w:eastAsia="Times New Roman" w:hAnsi="Times New Roman"/>
          <w:b/>
          <w:bCs/>
          <w:color w:val="000000"/>
          <w:sz w:val="26"/>
          <w:szCs w:val="26"/>
        </w:rPr>
        <w:t xml:space="preserve">15.4  Subset Construction</w:t>
      </w:r>
      <w:bookmarkEnd w:id="149"/>
    </w:p>
    <w:p>
      <w:pPr>
        <w:spacing w:after="120" w:before="0" w:line="276"/>
        <w:jc w:val="both"/>
      </w:pPr>
      <w:r>
        <w:t xml:space="preserve">Listing 5 is the core of the subset construction. A queue holds the subsets still to be processed; for each one, the symbols of Σ are grouped by their (move, ε-closure) outcome, which is exactly the grouping shown in Table 9. A non-empty closure seen for the first time receives the next name Dk; the empty closure is mapped to D_trap.</w:t>
      </w:r>
    </w:p>
    <w:p>
      <w:pPr>
        <w:keepNext/>
        <w:spacing w:after="80" w:before="160"/>
      </w:pPr>
      <w:r>
        <w:rPr>
          <w:b/>
          <w:bCs/>
          <w:sz w:val="21"/>
          <w:szCs w:val="21"/>
        </w:rPr>
        <w:t xml:space="preserve">Listing 5. </w:t>
      </w:r>
      <w:r>
        <w:rPr>
          <w:sz w:val="21"/>
          <w:szCs w:val="21"/>
        </w:rPr>
        <w:t xml:space="preserve">Subset construction (main loop)</w:t>
      </w:r>
      <w:r>
        <w:rPr>
          <w:color w:val="4B5563"/>
          <w:sz w:val="19"/>
          <w:szCs w:val="19"/>
        </w:rPr>
        <w:t xml:space="preserve">  (app/core/nfa.py, lines 160–191)</w:t>
      </w:r>
    </w:p>
    <w:p>
      <w:pPr>
        <w:keepNext w:val="false"/>
        <w:keepLines/>
        <w:pBdr>
          <w:top w:val="single" w:color="C7CDD4" w:sz="4" w:space="4"/>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160  </w:t>
      </w:r>
      <w:r>
        <w:rPr>
          <w:rFonts w:ascii="Courier New" w:cs="Courier New" w:eastAsia="Courier New" w:hAnsi="Courier New"/>
          <w:color w:val="111827"/>
          <w:sz w:val="15"/>
          <w:szCs w:val="15"/>
        </w:rPr>
        <w:t xml:space="preserve">def subset_construction(nfa: NFA) -&gt; tuple[DFA, list[SubsetStep]]:</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161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162  </w:t>
      </w:r>
      <w:r>
        <w:rPr>
          <w:rFonts w:ascii="Courier New" w:cs="Courier New" w:eastAsia="Courier New" w:hAnsi="Courier New"/>
          <w:color w:val="111827"/>
          <w:sz w:val="15"/>
          <w:szCs w:val="15"/>
        </w:rPr>
        <w:t xml:space="preserve">    Rabin-Scott subset construction. Returns the COMPLETE DFA (the empty subset becomes an</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163  </w:t>
      </w:r>
      <w:r>
        <w:rPr>
          <w:rFonts w:ascii="Courier New" w:cs="Courier New" w:eastAsia="Courier New" w:hAnsi="Courier New"/>
          <w:color w:val="111827"/>
          <w:sz w:val="15"/>
          <w:szCs w:val="15"/>
        </w:rPr>
        <w:t xml:space="preserve">    explicit dead state D_trap) and a step log with move / epsilon-closure per symbol group.</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164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165  </w:t>
      </w:r>
      <w:r>
        <w:rPr>
          <w:rFonts w:ascii="Courier New" w:cs="Courier New" w:eastAsia="Courier New" w:hAnsi="Courier New"/>
          <w:color w:val="111827"/>
          <w:sz w:val="15"/>
          <w:szCs w:val="15"/>
        </w:rPr>
        <w:t xml:space="preserve">    sigma = sorted(nfa.alphabet)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166  </w:t>
      </w:r>
      <w:r>
        <w:rPr>
          <w:rFonts w:ascii="Courier New" w:cs="Courier New" w:eastAsia="Courier New" w:hAnsi="Courier New"/>
          <w:color w:val="111827"/>
          <w:sz w:val="15"/>
          <w:szCs w:val="15"/>
        </w:rPr>
        <w:t xml:space="preserve">    start = nfa.start_closure()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167  </w:t>
      </w:r>
      <w:r>
        <w:rPr>
          <w:rFonts w:ascii="Courier New" w:cs="Courier New" w:eastAsia="Courier New" w:hAnsi="Courier New"/>
          <w:color w:val="111827"/>
          <w:sz w:val="15"/>
          <w:szCs w:val="15"/>
        </w:rPr>
        <w:t xml:space="preserve">    names: dict[frozenset[str], str] = {start: "D0"}</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168  </w:t>
      </w:r>
      <w:r>
        <w:rPr>
          <w:rFonts w:ascii="Courier New" w:cs="Courier New" w:eastAsia="Courier New" w:hAnsi="Courier New"/>
          <w:color w:val="111827"/>
          <w:sz w:val="15"/>
          <w:szCs w:val="15"/>
        </w:rPr>
        <w:t xml:space="preserve">    queue = deque([start])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169  </w:t>
      </w:r>
      <w:r>
        <w:rPr>
          <w:rFonts w:ascii="Courier New" w:cs="Courier New" w:eastAsia="Courier New" w:hAnsi="Courier New"/>
          <w:color w:val="111827"/>
          <w:sz w:val="15"/>
          <w:szCs w:val="15"/>
        </w:rPr>
        <w:t xml:space="preserve">    steps: list[SubsetStep] =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170  </w:t>
      </w:r>
      <w:r>
        <w:rPr>
          <w:rFonts w:ascii="Courier New" w:cs="Courier New" w:eastAsia="Courier New" w:hAnsi="Courier New"/>
          <w:color w:val="111827"/>
          <w:sz w:val="15"/>
          <w:szCs w:val="15"/>
        </w:rPr>
        <w:t xml:space="preserve">    transitions: dict[str, dict[str, str]] =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171  </w:t>
      </w:r>
      <w:r>
        <w:rPr>
          <w:rFonts w:ascii="Courier New" w:cs="Courier New" w:eastAsia="Courier New" w:hAnsi="Courier New"/>
          <w:color w:val="111827"/>
          <w:sz w:val="15"/>
          <w:szCs w:val="15"/>
        </w:rPr>
        <w:t xml:space="preserve">    dead_needed = False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172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173  </w:t>
      </w:r>
      <w:r>
        <w:rPr>
          <w:rFonts w:ascii="Courier New" w:cs="Courier New" w:eastAsia="Courier New" w:hAnsi="Courier New"/>
          <w:color w:val="111827"/>
          <w:sz w:val="15"/>
          <w:szCs w:val="15"/>
        </w:rPr>
        <w:t xml:space="preserve">    while queue: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174  </w:t>
      </w:r>
      <w:r>
        <w:rPr>
          <w:rFonts w:ascii="Courier New" w:cs="Courier New" w:eastAsia="Courier New" w:hAnsi="Courier New"/>
          <w:color w:val="111827"/>
          <w:sz w:val="15"/>
          <w:szCs w:val="15"/>
        </w:rPr>
        <w:t xml:space="preserve">        current = queue.popleft()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175  </w:t>
      </w:r>
      <w:r>
        <w:rPr>
          <w:rFonts w:ascii="Courier New" w:cs="Courier New" w:eastAsia="Courier New" w:hAnsi="Courier New"/>
          <w:color w:val="111827"/>
          <w:sz w:val="15"/>
          <w:szCs w:val="15"/>
        </w:rPr>
        <w:t xml:space="preserve">        groups: dict[tuple[frozenset[str], frozenset[str]], list[str]] =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176  </w:t>
      </w:r>
      <w:r>
        <w:rPr>
          <w:rFonts w:ascii="Courier New" w:cs="Courier New" w:eastAsia="Courier New" w:hAnsi="Courier New"/>
          <w:color w:val="111827"/>
          <w:sz w:val="15"/>
          <w:szCs w:val="15"/>
        </w:rPr>
        <w:t xml:space="preserve">        for a in sigma:</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177  </w:t>
      </w:r>
      <w:r>
        <w:rPr>
          <w:rFonts w:ascii="Courier New" w:cs="Courier New" w:eastAsia="Courier New" w:hAnsi="Courier New"/>
          <w:color w:val="111827"/>
          <w:sz w:val="15"/>
          <w:szCs w:val="15"/>
        </w:rPr>
        <w:t xml:space="preserve">            mv = move(nfa, current, a)</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178  </w:t>
      </w:r>
      <w:r>
        <w:rPr>
          <w:rFonts w:ascii="Courier New" w:cs="Courier New" w:eastAsia="Courier New" w:hAnsi="Courier New"/>
          <w:color w:val="111827"/>
          <w:sz w:val="15"/>
          <w:szCs w:val="15"/>
        </w:rPr>
        <w:t xml:space="preserve">            groups.setdefault((mv, epsilon_closure(nfa, mv)), []).append(a)</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179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180  </w:t>
      </w:r>
      <w:r>
        <w:rPr>
          <w:rFonts w:ascii="Courier New" w:cs="Courier New" w:eastAsia="Courier New" w:hAnsi="Courier New"/>
          <w:color w:val="111827"/>
          <w:sz w:val="15"/>
          <w:szCs w:val="15"/>
        </w:rPr>
        <w:t xml:space="preserve">        moves, row = [],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181  </w:t>
      </w:r>
      <w:r>
        <w:rPr>
          <w:rFonts w:ascii="Courier New" w:cs="Courier New" w:eastAsia="Courier New" w:hAnsi="Courier New"/>
          <w:color w:val="111827"/>
          <w:sz w:val="15"/>
          <w:szCs w:val="15"/>
        </w:rPr>
        <w:t xml:space="preserve">        for (mv, clo), symbols in groups.items():</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182  </w:t>
      </w:r>
      <w:r>
        <w:rPr>
          <w:rFonts w:ascii="Courier New" w:cs="Courier New" w:eastAsia="Courier New" w:hAnsi="Courier New"/>
          <w:color w:val="111827"/>
          <w:sz w:val="15"/>
          <w:szCs w:val="15"/>
        </w:rPr>
        <w:t xml:space="preserve">            if clo:</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183  </w:t>
      </w:r>
      <w:r>
        <w:rPr>
          <w:rFonts w:ascii="Courier New" w:cs="Courier New" w:eastAsia="Courier New" w:hAnsi="Courier New"/>
          <w:color w:val="111827"/>
          <w:sz w:val="15"/>
          <w:szCs w:val="15"/>
        </w:rPr>
        <w:t xml:space="preserve">                if clo not in names:</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184  </w:t>
      </w:r>
      <w:r>
        <w:rPr>
          <w:rFonts w:ascii="Courier New" w:cs="Courier New" w:eastAsia="Courier New" w:hAnsi="Courier New"/>
          <w:color w:val="111827"/>
          <w:sz w:val="15"/>
          <w:szCs w:val="15"/>
        </w:rPr>
        <w:t xml:space="preserve">                    names[clo] = f"D{len(names)}"</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185  </w:t>
      </w:r>
      <w:r>
        <w:rPr>
          <w:rFonts w:ascii="Courier New" w:cs="Courier New" w:eastAsia="Courier New" w:hAnsi="Courier New"/>
          <w:color w:val="111827"/>
          <w:sz w:val="15"/>
          <w:szCs w:val="15"/>
        </w:rPr>
        <w:t xml:space="preserve">                    queue.append(clo)</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186  </w:t>
      </w:r>
      <w:r>
        <w:rPr>
          <w:rFonts w:ascii="Courier New" w:cs="Courier New" w:eastAsia="Courier New" w:hAnsi="Courier New"/>
          <w:color w:val="111827"/>
          <w:sz w:val="15"/>
          <w:szCs w:val="15"/>
        </w:rPr>
        <w:t xml:space="preserve">                target = names[clo]</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187  </w:t>
      </w:r>
      <w:r>
        <w:rPr>
          <w:rFonts w:ascii="Courier New" w:cs="Courier New" w:eastAsia="Courier New" w:hAnsi="Courier New"/>
          <w:color w:val="111827"/>
          <w:sz w:val="15"/>
          <w:szCs w:val="15"/>
        </w:rPr>
        <w:t xml:space="preserve">            else: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188  </w:t>
      </w:r>
      <w:r>
        <w:rPr>
          <w:rFonts w:ascii="Courier New" w:cs="Courier New" w:eastAsia="Courier New" w:hAnsi="Courier New"/>
          <w:color w:val="111827"/>
          <w:sz w:val="15"/>
          <w:szCs w:val="15"/>
        </w:rPr>
        <w:t xml:space="preserve">                target, dead_needed = DEAD_NAME, True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189  </w:t>
      </w:r>
      <w:r>
        <w:rPr>
          <w:rFonts w:ascii="Courier New" w:cs="Courier New" w:eastAsia="Courier New" w:hAnsi="Courier New"/>
          <w:color w:val="111827"/>
          <w:sz w:val="15"/>
          <w:szCs w:val="15"/>
        </w:rPr>
        <w:t xml:space="preserve">            moves.append(SubsetMove(tuple(symbols), mv, clo, target))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190  </w:t>
      </w:r>
      <w:r>
        <w:rPr>
          <w:rFonts w:ascii="Courier New" w:cs="Courier New" w:eastAsia="Courier New" w:hAnsi="Courier New"/>
          <w:color w:val="111827"/>
          <w:sz w:val="15"/>
          <w:szCs w:val="15"/>
        </w:rPr>
        <w:t xml:space="preserve">            row.update({a: target for a in symbols})</w:t>
      </w:r>
    </w:p>
    <w:p>
      <w:pPr>
        <w:keepNext w:val="false"/>
        <w:keepLines/>
        <w:pBdr>
          <w:left w:val="single" w:color="C7CDD4" w:sz="4" w:space="4"/>
          <w:bottom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191  </w:t>
      </w:r>
      <w:r>
        <w:rPr>
          <w:rFonts w:ascii="Courier New" w:cs="Courier New" w:eastAsia="Courier New" w:hAnsi="Courier New"/>
          <w:color w:val="111827"/>
          <w:sz w:val="15"/>
          <w:szCs w:val="15"/>
        </w:rPr>
        <w:t xml:space="preserve">        transitions[names[current]] = row</w:t>
      </w:r>
    </w:p>
    <w:p>
      <w:pPr>
        <w:spacing w:after="80" w:before="0" w:line="276"/>
        <w:jc w:val="both"/>
      </w:pPr>
    </w:p>
    <w:p>
      <w:pPr>
        <w:pStyle w:val="Heading2"/>
        <w:keepNext/>
        <w:keepLines/>
        <w:spacing w:after="100" w:before="240"/>
      </w:pPr>
      <w:bookmarkStart w:name="_Toc0065" w:id="150"/>
      <w:r>
        <w:rPr>
          <w:rFonts w:ascii="Times New Roman" w:cs="Times New Roman" w:eastAsia="Times New Roman" w:hAnsi="Times New Roman"/>
          <w:b/>
          <w:bCs/>
          <w:color w:val="000000"/>
          <w:sz w:val="26"/>
          <w:szCs w:val="26"/>
        </w:rPr>
        <w:t xml:space="preserve">15.5  Minimization</w:t>
      </w:r>
      <w:bookmarkEnd w:id="150"/>
    </w:p>
    <w:p>
      <w:pPr>
        <w:spacing w:after="120" w:before="0" w:line="276"/>
        <w:jc w:val="both"/>
      </w:pPr>
      <w:r>
        <w:t xml:space="preserve">Listing 6 implements the refinement of Section 12. Each state is given a signature consisting of its current block and the blocks of its successors on every symbol; states with equal signatures form the blocks of the next partition. The loop stops when the number of blocks no longer grows, and every partition is stored as a round.</w:t>
      </w:r>
    </w:p>
    <w:p>
      <w:pPr>
        <w:keepNext/>
        <w:spacing w:after="80" w:before="160"/>
      </w:pPr>
      <w:r>
        <w:rPr>
          <w:b/>
          <w:bCs/>
          <w:sz w:val="21"/>
          <w:szCs w:val="21"/>
        </w:rPr>
        <w:t xml:space="preserve">Listing 6. </w:t>
      </w:r>
      <w:r>
        <w:rPr>
          <w:sz w:val="21"/>
          <w:szCs w:val="21"/>
        </w:rPr>
        <w:t xml:space="preserve">Moore partition refinement</w:t>
      </w:r>
      <w:r>
        <w:rPr>
          <w:color w:val="4B5563"/>
          <w:sz w:val="19"/>
          <w:szCs w:val="19"/>
        </w:rPr>
        <w:t xml:space="preserve">  (app/core/minimizer.py, lines 49–66)</w:t>
      </w:r>
    </w:p>
    <w:p>
      <w:pPr>
        <w:keepNext/>
        <w:keepLines/>
        <w:pBdr>
          <w:top w:val="single" w:color="C7CDD4" w:sz="4" w:space="4"/>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49  </w:t>
      </w:r>
      <w:r>
        <w:rPr>
          <w:rFonts w:ascii="Courier New" w:cs="Courier New" w:eastAsia="Courier New" w:hAnsi="Courier New"/>
          <w:color w:val="111827"/>
          <w:sz w:val="15"/>
          <w:szCs w:val="15"/>
        </w:rPr>
        <w:t xml:space="preserve">def minimize(dfa: DFA, prefix: str = "q", dead_name: str = "q_trap") -&gt; MinimizationResult: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50  </w:t>
      </w:r>
      <w:r>
        <w:rPr>
          <w:rFonts w:ascii="Courier New" w:cs="Courier New" w:eastAsia="Courier New" w:hAnsi="Courier New"/>
          <w:color w:val="111827"/>
          <w:sz w:val="15"/>
          <w:szCs w:val="15"/>
        </w:rPr>
        <w:t xml:space="preserve">    reachable = set(_reachable(dfa))</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51  </w:t>
      </w:r>
      <w:r>
        <w:rPr>
          <w:rFonts w:ascii="Courier New" w:cs="Courier New" w:eastAsia="Courier New" w:hAnsi="Courier New"/>
          <w:color w:val="111827"/>
          <w:sz w:val="15"/>
          <w:szCs w:val="15"/>
        </w:rPr>
        <w:t xml:space="preserve">    removed = tuple(s for s in dfa.states if s not in reachable)</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52  </w:t>
      </w:r>
      <w:r>
        <w:rPr>
          <w:rFonts w:ascii="Courier New" w:cs="Courier New" w:eastAsia="Courier New" w:hAnsi="Courier New"/>
          <w:color w:val="111827"/>
          <w:sz w:val="15"/>
          <w:szCs w:val="15"/>
        </w:rPr>
        <w:t xml:space="preserve">    states = [s for s in dfa.states if s in reachable]</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53  </w:t>
      </w:r>
      <w:r>
        <w:rPr>
          <w:rFonts w:ascii="Courier New" w:cs="Courier New" w:eastAsia="Courier New" w:hAnsi="Courier New"/>
          <w:color w:val="111827"/>
          <w:sz w:val="15"/>
          <w:szCs w:val="15"/>
        </w:rPr>
        <w:t xml:space="preserve">    sigma = sorted(dfa.alphabet)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54  </w:t>
      </w:r>
      <w:r>
        <w:rPr>
          <w:rFonts w:ascii="Courier New" w:cs="Courier New" w:eastAsia="Courier New" w:hAnsi="Courier New"/>
          <w:color w:val="111827"/>
          <w:sz w:val="15"/>
          <w:szCs w:val="15"/>
        </w:rPr>
        <w:t xml:space="preserve">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55  </w:t>
      </w:r>
      <w:r>
        <w:rPr>
          <w:rFonts w:ascii="Courier New" w:cs="Courier New" w:eastAsia="Courier New" w:hAnsi="Courier New"/>
          <w:color w:val="111827"/>
          <w:sz w:val="15"/>
          <w:szCs w:val="15"/>
        </w:rPr>
        <w:t xml:space="preserve">    block_of = {s: 0 if dfa.is_accepting(s) else 1 for s in states}</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56  </w:t>
      </w:r>
      <w:r>
        <w:rPr>
          <w:rFonts w:ascii="Courier New" w:cs="Courier New" w:eastAsia="Courier New" w:hAnsi="Courier New"/>
          <w:color w:val="111827"/>
          <w:sz w:val="15"/>
          <w:szCs w:val="15"/>
        </w:rPr>
        <w:t xml:space="preserve">    rounds = [_partition(block_of)]</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57  </w:t>
      </w:r>
      <w:r>
        <w:rPr>
          <w:rFonts w:ascii="Courier New" w:cs="Courier New" w:eastAsia="Courier New" w:hAnsi="Courier New"/>
          <w:color w:val="111827"/>
          <w:sz w:val="15"/>
          <w:szCs w:val="15"/>
        </w:rPr>
        <w:t xml:space="preserve">    while True:</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58  </w:t>
      </w:r>
      <w:r>
        <w:rPr>
          <w:rFonts w:ascii="Courier New" w:cs="Courier New" w:eastAsia="Courier New" w:hAnsi="Courier New"/>
          <w:color w:val="111827"/>
          <w:sz w:val="15"/>
          <w:szCs w:val="15"/>
        </w:rPr>
        <w:t xml:space="preserve">        ids: dict[tuple, int] =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59  </w:t>
      </w:r>
      <w:r>
        <w:rPr>
          <w:rFonts w:ascii="Courier New" w:cs="Courier New" w:eastAsia="Courier New" w:hAnsi="Courier New"/>
          <w:color w:val="111827"/>
          <w:sz w:val="15"/>
          <w:szCs w:val="15"/>
        </w:rPr>
        <w:t xml:space="preserve">        refined =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60  </w:t>
      </w:r>
      <w:r>
        <w:rPr>
          <w:rFonts w:ascii="Courier New" w:cs="Courier New" w:eastAsia="Courier New" w:hAnsi="Courier New"/>
          <w:color w:val="111827"/>
          <w:sz w:val="15"/>
          <w:szCs w:val="15"/>
        </w:rPr>
        <w:t xml:space="preserve">            s: ids.setdefault((block_of[s], *(block_of[dfa.step(s, a)] for a in sigma)), len(ids))</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61  </w:t>
      </w:r>
      <w:r>
        <w:rPr>
          <w:rFonts w:ascii="Courier New" w:cs="Courier New" w:eastAsia="Courier New" w:hAnsi="Courier New"/>
          <w:color w:val="111827"/>
          <w:sz w:val="15"/>
          <w:szCs w:val="15"/>
        </w:rPr>
        <w:t xml:space="preserve">            for s in states</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62  </w:t>
      </w:r>
      <w:r>
        <w:rPr>
          <w:rFonts w:ascii="Courier New" w:cs="Courier New" w:eastAsia="Courier New" w:hAnsi="Courier New"/>
          <w:color w:val="111827"/>
          <w:sz w:val="15"/>
          <w:szCs w:val="15"/>
        </w:rPr>
        <w:t xml:space="preserve">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63  </w:t>
      </w:r>
      <w:r>
        <w:rPr>
          <w:rFonts w:ascii="Courier New" w:cs="Courier New" w:eastAsia="Courier New" w:hAnsi="Courier New"/>
          <w:color w:val="111827"/>
          <w:sz w:val="15"/>
          <w:szCs w:val="15"/>
        </w:rPr>
        <w:t xml:space="preserve">        if len(ids) == len(set(block_of.values())):</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64  </w:t>
      </w:r>
      <w:r>
        <w:rPr>
          <w:rFonts w:ascii="Courier New" w:cs="Courier New" w:eastAsia="Courier New" w:hAnsi="Courier New"/>
          <w:color w:val="111827"/>
          <w:sz w:val="15"/>
          <w:szCs w:val="15"/>
        </w:rPr>
        <w:t xml:space="preserve">            break</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65  </w:t>
      </w:r>
      <w:r>
        <w:rPr>
          <w:rFonts w:ascii="Courier New" w:cs="Courier New" w:eastAsia="Courier New" w:hAnsi="Courier New"/>
          <w:color w:val="111827"/>
          <w:sz w:val="15"/>
          <w:szCs w:val="15"/>
        </w:rPr>
        <w:t xml:space="preserve">        block_of = refined</w:t>
      </w:r>
    </w:p>
    <w:p>
      <w:pPr>
        <w:keepNext w:val="false"/>
        <w:keepLines/>
        <w:pBdr>
          <w:left w:val="single" w:color="C7CDD4" w:sz="4" w:space="4"/>
          <w:bottom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66  </w:t>
      </w:r>
      <w:r>
        <w:rPr>
          <w:rFonts w:ascii="Courier New" w:cs="Courier New" w:eastAsia="Courier New" w:hAnsi="Courier New"/>
          <w:color w:val="111827"/>
          <w:sz w:val="15"/>
          <w:szCs w:val="15"/>
        </w:rPr>
        <w:t xml:space="preserve">        rounds.append(_partition(block_of))</w:t>
      </w:r>
    </w:p>
    <w:p>
      <w:pPr>
        <w:spacing w:after="80" w:before="0" w:line="276"/>
        <w:jc w:val="both"/>
      </w:pPr>
    </w:p>
    <w:p>
      <w:pPr>
        <w:pStyle w:val="Heading2"/>
        <w:keepNext/>
        <w:keepLines/>
        <w:spacing w:after="100" w:before="240"/>
      </w:pPr>
      <w:bookmarkStart w:name="_Toc0066" w:id="151"/>
      <w:r>
        <w:rPr>
          <w:rFonts w:ascii="Times New Roman" w:cs="Times New Roman" w:eastAsia="Times New Roman" w:hAnsi="Times New Roman"/>
          <w:b/>
          <w:bCs/>
          <w:color w:val="000000"/>
          <w:sz w:val="26"/>
          <w:szCs w:val="26"/>
        </w:rPr>
        <w:t xml:space="preserve">15.6  Equivalence Check</w:t>
      </w:r>
      <w:bookmarkEnd w:id="151"/>
    </w:p>
    <w:p>
      <w:pPr>
        <w:keepNext/>
        <w:spacing w:after="80" w:before="160"/>
      </w:pPr>
      <w:r>
        <w:rPr>
          <w:b/>
          <w:bCs/>
          <w:sz w:val="21"/>
          <w:szCs w:val="21"/>
        </w:rPr>
        <w:t xml:space="preserve">Listing 7. </w:t>
      </w:r>
      <w:r>
        <w:rPr>
          <w:sz w:val="21"/>
          <w:szCs w:val="21"/>
        </w:rPr>
        <w:t xml:space="preserve">Exact DFA equivalence by product automaton</w:t>
      </w:r>
      <w:r>
        <w:rPr>
          <w:color w:val="4B5563"/>
          <w:sz w:val="19"/>
          <w:szCs w:val="19"/>
        </w:rPr>
        <w:t xml:space="preserve">  (app/core/equivalence.py, lines 23–39)</w:t>
      </w:r>
    </w:p>
    <w:p>
      <w:pPr>
        <w:keepNext/>
        <w:keepLines/>
        <w:pBdr>
          <w:top w:val="single" w:color="C7CDD4" w:sz="4" w:space="4"/>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23  </w:t>
      </w:r>
      <w:r>
        <w:rPr>
          <w:rFonts w:ascii="Courier New" w:cs="Courier New" w:eastAsia="Courier New" w:hAnsi="Courier New"/>
          <w:color w:val="111827"/>
          <w:sz w:val="15"/>
          <w:szCs w:val="15"/>
        </w:rPr>
        <w:t xml:space="preserve">def dfa_equivalent(a: DFA, b: DFA) -&gt; Equivalence:</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24  </w:t>
      </w:r>
      <w:r>
        <w:rPr>
          <w:rFonts w:ascii="Courier New" w:cs="Courier New" w:eastAsia="Courier New" w:hAnsi="Courier New"/>
          <w:color w:val="111827"/>
          <w:sz w:val="15"/>
          <w:szCs w:val="15"/>
        </w:rPr>
        <w:t xml:space="preserve">    if a.alphabet != b.alphabet: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25  </w:t>
      </w:r>
      <w:r>
        <w:rPr>
          <w:rFonts w:ascii="Courier New" w:cs="Courier New" w:eastAsia="Courier New" w:hAnsi="Courier New"/>
          <w:color w:val="111827"/>
          <w:sz w:val="15"/>
          <w:szCs w:val="15"/>
        </w:rPr>
        <w:t xml:space="preserve">        raise ValueError("DFAs must share the same alphabet")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26  </w:t>
      </w:r>
      <w:r>
        <w:rPr>
          <w:rFonts w:ascii="Courier New" w:cs="Courier New" w:eastAsia="Courier New" w:hAnsi="Courier New"/>
          <w:color w:val="111827"/>
          <w:sz w:val="15"/>
          <w:szCs w:val="15"/>
        </w:rPr>
        <w:t xml:space="preserve">    sigma = sorted(a.alphabet)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27  </w:t>
      </w:r>
      <w:r>
        <w:rPr>
          <w:rFonts w:ascii="Courier New" w:cs="Courier New" w:eastAsia="Courier New" w:hAnsi="Courier New"/>
          <w:color w:val="111827"/>
          <w:sz w:val="15"/>
          <w:szCs w:val="15"/>
        </w:rPr>
        <w:t xml:space="preserve">    start = (a.start_state, b.start_state)</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28  </w:t>
      </w:r>
      <w:r>
        <w:rPr>
          <w:rFonts w:ascii="Courier New" w:cs="Courier New" w:eastAsia="Courier New" w:hAnsi="Courier New"/>
          <w:color w:val="111827"/>
          <w:sz w:val="15"/>
          <w:szCs w:val="15"/>
        </w:rPr>
        <w:t xml:space="preserve">    seen = {start}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29  </w:t>
      </w:r>
      <w:r>
        <w:rPr>
          <w:rFonts w:ascii="Courier New" w:cs="Courier New" w:eastAsia="Courier New" w:hAnsi="Courier New"/>
          <w:color w:val="111827"/>
          <w:sz w:val="15"/>
          <w:szCs w:val="15"/>
        </w:rPr>
        <w:t xml:space="preserve">    queue = deque([(start, "")])</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30  </w:t>
      </w:r>
      <w:r>
        <w:rPr>
          <w:rFonts w:ascii="Courier New" w:cs="Courier New" w:eastAsia="Courier New" w:hAnsi="Courier New"/>
          <w:color w:val="111827"/>
          <w:sz w:val="15"/>
          <w:szCs w:val="15"/>
        </w:rPr>
        <w:t xml:space="preserve">    while queue:</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31  </w:t>
      </w:r>
      <w:r>
        <w:rPr>
          <w:rFonts w:ascii="Courier New" w:cs="Courier New" w:eastAsia="Courier New" w:hAnsi="Courier New"/>
          <w:color w:val="111827"/>
          <w:sz w:val="15"/>
          <w:szCs w:val="15"/>
        </w:rPr>
        <w:t xml:space="preserve">        (p, q), word = queue.popleft()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32  </w:t>
      </w:r>
      <w:r>
        <w:rPr>
          <w:rFonts w:ascii="Courier New" w:cs="Courier New" w:eastAsia="Courier New" w:hAnsi="Courier New"/>
          <w:color w:val="111827"/>
          <w:sz w:val="15"/>
          <w:szCs w:val="15"/>
        </w:rPr>
        <w:t xml:space="preserve">        if a.is_accepting(p) != b.is_accepting(q):</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33  </w:t>
      </w:r>
      <w:r>
        <w:rPr>
          <w:rFonts w:ascii="Courier New" w:cs="Courier New" w:eastAsia="Courier New" w:hAnsi="Courier New"/>
          <w:color w:val="111827"/>
          <w:sz w:val="15"/>
          <w:szCs w:val="15"/>
        </w:rPr>
        <w:t xml:space="preserve">            return Equivalence(False, word, len(seen))</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34  </w:t>
      </w:r>
      <w:r>
        <w:rPr>
          <w:rFonts w:ascii="Courier New" w:cs="Courier New" w:eastAsia="Courier New" w:hAnsi="Courier New"/>
          <w:color w:val="111827"/>
          <w:sz w:val="15"/>
          <w:szCs w:val="15"/>
        </w:rPr>
        <w:t xml:space="preserve">        for s in sigma:</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35  </w:t>
      </w:r>
      <w:r>
        <w:rPr>
          <w:rFonts w:ascii="Courier New" w:cs="Courier New" w:eastAsia="Courier New" w:hAnsi="Courier New"/>
          <w:color w:val="111827"/>
          <w:sz w:val="15"/>
          <w:szCs w:val="15"/>
        </w:rPr>
        <w:t xml:space="preserve">            nxt = (a.step(p, s), b.step(q, s))</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36  </w:t>
      </w:r>
      <w:r>
        <w:rPr>
          <w:rFonts w:ascii="Courier New" w:cs="Courier New" w:eastAsia="Courier New" w:hAnsi="Courier New"/>
          <w:color w:val="111827"/>
          <w:sz w:val="15"/>
          <w:szCs w:val="15"/>
        </w:rPr>
        <w:t xml:space="preserve">            if nxt not in seen:</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37  </w:t>
      </w:r>
      <w:r>
        <w:rPr>
          <w:rFonts w:ascii="Courier New" w:cs="Courier New" w:eastAsia="Courier New" w:hAnsi="Courier New"/>
          <w:color w:val="111827"/>
          <w:sz w:val="15"/>
          <w:szCs w:val="15"/>
        </w:rPr>
        <w:t xml:space="preserve">                seen.add(nxt)</w:t>
      </w:r>
    </w:p>
    <w:p>
      <w:pPr>
        <w:keepNext/>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38  </w:t>
      </w:r>
      <w:r>
        <w:rPr>
          <w:rFonts w:ascii="Courier New" w:cs="Courier New" w:eastAsia="Courier New" w:hAnsi="Courier New"/>
          <w:color w:val="111827"/>
          <w:sz w:val="15"/>
          <w:szCs w:val="15"/>
        </w:rPr>
        <w:t xml:space="preserve">                queue.append((nxt, word + s))</w:t>
      </w:r>
    </w:p>
    <w:p>
      <w:pPr>
        <w:keepNext w:val="false"/>
        <w:keepLines/>
        <w:pBdr>
          <w:left w:val="single" w:color="C7CDD4" w:sz="4" w:space="4"/>
          <w:bottom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39  </w:t>
      </w:r>
      <w:r>
        <w:rPr>
          <w:rFonts w:ascii="Courier New" w:cs="Courier New" w:eastAsia="Courier New" w:hAnsi="Courier New"/>
          <w:color w:val="111827"/>
          <w:sz w:val="15"/>
          <w:szCs w:val="15"/>
        </w:rPr>
        <w:t xml:space="preserve">    return Equivalence(True, None, len(seen))</w:t>
      </w:r>
    </w:p>
    <w:p>
      <w:pPr>
        <w:spacing w:after="80" w:before="0" w:line="276"/>
        <w:jc w:val="both"/>
      </w:pPr>
    </w:p>
    <w:p>
      <w:pPr>
        <w:pStyle w:val="Heading2"/>
        <w:keepNext/>
        <w:keepLines/>
        <w:spacing w:after="100" w:before="240"/>
      </w:pPr>
      <w:bookmarkStart w:name="_Toc0067" w:id="152"/>
      <w:r>
        <w:rPr>
          <w:rFonts w:ascii="Times New Roman" w:cs="Times New Roman" w:eastAsia="Times New Roman" w:hAnsi="Times New Roman"/>
          <w:b/>
          <w:bCs/>
          <w:color w:val="000000"/>
          <w:sz w:val="26"/>
          <w:szCs w:val="26"/>
        </w:rPr>
        <w:t xml:space="preserve">15.7  Run Engine</w:t>
      </w:r>
      <w:bookmarkEnd w:id="152"/>
    </w:p>
    <w:p>
      <w:pPr>
        <w:spacing w:after="120" w:before="0" w:line="276"/>
        <w:jc w:val="both"/>
      </w:pPr>
      <w:r>
        <w:t xml:space="preserve">Listing 8 shows how one symbol is consumed. For a DFA the next state is δ(state, symbol); for the NFA it is ε-closure(move(…)). Every step is recorded as a </w:t>
      </w:r>
      <w:r>
        <w:rPr>
          <w:rFonts w:ascii="Courier New" w:cs="Courier New" w:eastAsia="Courier New" w:hAnsi="Courier New"/>
          <w:sz w:val="20"/>
          <w:szCs w:val="20"/>
        </w:rPr>
        <w:t xml:space="preserve">TransitionStep</w:t>
      </w:r>
      <w:r>
        <w:t xml:space="preserve">. If the new state is dead, the run finishes immediately with REJECTED_NO_TRANSITION and an explanation of which symbols were expected; when the last symbol has been read, </w:t>
      </w:r>
      <w:r>
        <w:rPr>
          <w:rFonts w:ascii="Courier New" w:cs="Courier New" w:eastAsia="Courier New" w:hAnsi="Courier New"/>
          <w:sz w:val="20"/>
          <w:szCs w:val="20"/>
        </w:rPr>
        <w:t xml:space="preserve">_finish_consumed()</w:t>
      </w:r>
      <w:r>
        <w:t xml:space="preserve"> decides between ACCEPTED and REJECTED_NON_FINAL_STATE.</w:t>
      </w:r>
    </w:p>
    <w:p>
      <w:pPr>
        <w:keepNext/>
        <w:spacing w:after="80" w:before="160"/>
      </w:pPr>
      <w:r>
        <w:rPr>
          <w:b/>
          <w:bCs/>
          <w:sz w:val="21"/>
          <w:szCs w:val="21"/>
        </w:rPr>
        <w:t xml:space="preserve">Listing 8. </w:t>
      </w:r>
      <w:r>
        <w:rPr>
          <w:sz w:val="21"/>
          <w:szCs w:val="21"/>
        </w:rPr>
        <w:t xml:space="preserve">Consuming one symbol in the run engine</w:t>
      </w:r>
      <w:r>
        <w:rPr>
          <w:color w:val="4B5563"/>
          <w:sz w:val="19"/>
          <w:szCs w:val="19"/>
        </w:rPr>
        <w:t xml:space="preserve">  (app/core/simulator.py, lines 65–98)</w:t>
      </w:r>
    </w:p>
    <w:p>
      <w:pPr>
        <w:keepNext w:val="false"/>
        <w:keepLines/>
        <w:pBdr>
          <w:top w:val="single" w:color="C7CDD4" w:sz="4" w:space="4"/>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65  </w:t>
      </w:r>
      <w:r>
        <w:rPr>
          <w:rFonts w:ascii="Courier New" w:cs="Courier New" w:eastAsia="Courier New" w:hAnsi="Courier New"/>
          <w:color w:val="111827"/>
          <w:sz w:val="15"/>
          <w:szCs w:val="15"/>
        </w:rPr>
        <w:t xml:space="preserve">    def step(self) -&gt; TransitionStep | None: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66  </w:t>
      </w:r>
      <w:r>
        <w:rPr>
          <w:rFonts w:ascii="Courier New" w:cs="Courier New" w:eastAsia="Courier New" w:hAnsi="Courier New"/>
          <w:color w:val="111827"/>
          <w:sz w:val="15"/>
          <w:szCs w:val="15"/>
        </w:rPr>
        <w:t xml:space="preserve">        """Consume one symbol; None once the run has finished."""</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67  </w:t>
      </w:r>
      <w:r>
        <w:rPr>
          <w:rFonts w:ascii="Courier New" w:cs="Courier New" w:eastAsia="Courier New" w:hAnsi="Courier New"/>
          <w:color w:val="111827"/>
          <w:sz w:val="15"/>
          <w:szCs w:val="15"/>
        </w:rPr>
        <w:t xml:space="preserve">        if self.finished:</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68  </w:t>
      </w:r>
      <w:r>
        <w:rPr>
          <w:rFonts w:ascii="Courier New" w:cs="Courier New" w:eastAsia="Courier New" w:hAnsi="Courier New"/>
          <w:color w:val="111827"/>
          <w:sz w:val="15"/>
          <w:szCs w:val="15"/>
        </w:rPr>
        <w:t xml:space="preserve">            return None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69  </w:t>
      </w:r>
      <w:r>
        <w:rPr>
          <w:rFonts w:ascii="Courier New" w:cs="Courier New" w:eastAsia="Courier New" w:hAnsi="Courier New"/>
          <w:color w:val="111827"/>
          <w:sz w:val="15"/>
          <w:szCs w:val="15"/>
        </w:rPr>
        <w:t xml:space="preserve">        m, idx = self.machine, self.cursor</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70  </w:t>
      </w:r>
      <w:r>
        <w:rPr>
          <w:rFonts w:ascii="Courier New" w:cs="Courier New" w:eastAsia="Courier New" w:hAnsi="Courier New"/>
          <w:color w:val="111827"/>
          <w:sz w:val="15"/>
          <w:szCs w:val="15"/>
        </w:rPr>
        <w:t xml:space="preserve">        symbol = self.input[idx]</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71  </w:t>
      </w:r>
      <w:r>
        <w:rPr>
          <w:rFonts w:ascii="Courier New" w:cs="Courier New" w:eastAsia="Courier New" w:hAnsi="Courier New"/>
          <w:color w:val="111827"/>
          <w:sz w:val="15"/>
          <w:szCs w:val="15"/>
        </w:rPr>
        <w:t xml:space="preserve">        src = self.state_label</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72  </w:t>
      </w:r>
      <w:r>
        <w:rPr>
          <w:rFonts w:ascii="Courier New" w:cs="Courier New" w:eastAsia="Courier New" w:hAnsi="Courier New"/>
          <w:color w:val="111827"/>
          <w:sz w:val="15"/>
          <w:szCs w:val="15"/>
        </w:rPr>
        <w:t xml:space="preserve">        prev = self.active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73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74  </w:t>
      </w:r>
      <w:r>
        <w:rPr>
          <w:rFonts w:ascii="Courier New" w:cs="Courier New" w:eastAsia="Courier New" w:hAnsi="Courier New"/>
          <w:color w:val="111827"/>
          <w:sz w:val="15"/>
          <w:szCs w:val="15"/>
        </w:rPr>
        <w:t xml:space="preserve">        if self.is_nfa:</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75  </w:t>
      </w:r>
      <w:r>
        <w:rPr>
          <w:rFonts w:ascii="Courier New" w:cs="Courier New" w:eastAsia="Courier New" w:hAnsi="Courier New"/>
          <w:color w:val="111827"/>
          <w:sz w:val="15"/>
          <w:szCs w:val="15"/>
        </w:rPr>
        <w:t xml:space="preserve">            self.active = m.step(prev, symbol)</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76  </w:t>
      </w:r>
      <w:r>
        <w:rPr>
          <w:rFonts w:ascii="Courier New" w:cs="Courier New" w:eastAsia="Courier New" w:hAnsi="Courier New"/>
          <w:color w:val="111827"/>
          <w:sz w:val="15"/>
          <w:szCs w:val="15"/>
        </w:rPr>
        <w:t xml:space="preserve">            dst, dead = format_subset(self.active), not self.active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77  </w:t>
      </w:r>
      <w:r>
        <w:rPr>
          <w:rFonts w:ascii="Courier New" w:cs="Courier New" w:eastAsia="Courier New" w:hAnsi="Courier New"/>
          <w:color w:val="111827"/>
          <w:sz w:val="15"/>
          <w:szCs w:val="15"/>
        </w:rPr>
        <w:t xml:space="preserve">            expected = m.expected(prev)</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78  </w:t>
      </w:r>
      <w:r>
        <w:rPr>
          <w:rFonts w:ascii="Courier New" w:cs="Courier New" w:eastAsia="Courier New" w:hAnsi="Courier New"/>
          <w:color w:val="111827"/>
          <w:sz w:val="15"/>
          <w:szCs w:val="15"/>
        </w:rPr>
        <w:t xml:space="preserve">        else: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79  </w:t>
      </w:r>
      <w:r>
        <w:rPr>
          <w:rFonts w:ascii="Courier New" w:cs="Courier New" w:eastAsia="Courier New" w:hAnsi="Courier New"/>
          <w:color w:val="111827"/>
          <w:sz w:val="15"/>
          <w:szCs w:val="15"/>
        </w:rPr>
        <w:t xml:space="preserve">            nxt = m.step(src, symbol)</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80  </w:t>
      </w:r>
      <w:r>
        <w:rPr>
          <w:rFonts w:ascii="Courier New" w:cs="Courier New" w:eastAsia="Courier New" w:hAnsi="Courier New"/>
          <w:color w:val="111827"/>
          <w:sz w:val="15"/>
          <w:szCs w:val="15"/>
        </w:rPr>
        <w:t xml:space="preserve">            self.active = frozenset({nxt})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81  </w:t>
      </w:r>
      <w:r>
        <w:rPr>
          <w:rFonts w:ascii="Courier New" w:cs="Courier New" w:eastAsia="Courier New" w:hAnsi="Courier New"/>
          <w:color w:val="111827"/>
          <w:sz w:val="15"/>
          <w:szCs w:val="15"/>
        </w:rPr>
        <w:t xml:space="preserve">            dst, dead = nxt, m.is_dead(nxt)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82  </w:t>
      </w:r>
      <w:r>
        <w:rPr>
          <w:rFonts w:ascii="Courier New" w:cs="Courier New" w:eastAsia="Courier New" w:hAnsi="Courier New"/>
          <w:color w:val="111827"/>
          <w:sz w:val="15"/>
          <w:szCs w:val="15"/>
        </w:rPr>
        <w:t xml:space="preserve">            expected = m.expected(src)</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83  </w:t>
      </w:r>
      <w:r>
        <w:rPr>
          <w:rFonts w:ascii="Courier New" w:cs="Courier New" w:eastAsia="Courier New" w:hAnsi="Courier New"/>
          <w:color w:val="111827"/>
          <w:sz w:val="15"/>
          <w:szCs w:val="15"/>
        </w:rPr>
        <w:t xml:space="preserve">        self.cursor += 1</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84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85  </w:t>
      </w:r>
      <w:r>
        <w:rPr>
          <w:rFonts w:ascii="Courier New" w:cs="Courier New" w:eastAsia="Courier New" w:hAnsi="Courier New"/>
          <w:color w:val="111827"/>
          <w:sz w:val="15"/>
          <w:szCs w:val="15"/>
        </w:rPr>
        <w:t xml:space="preserve">        if dead:</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86  </w:t>
      </w:r>
      <w:r>
        <w:rPr>
          <w:rFonts w:ascii="Courier New" w:cs="Courier New" w:eastAsia="Courier New" w:hAnsi="Courier New"/>
          <w:color w:val="111827"/>
          <w:sz w:val="15"/>
          <w:szCs w:val="15"/>
        </w:rPr>
        <w:t xml:space="preserve">            why = f"No transition: {src} expects {describe_symbols(expected)} but read {symbol!r}."</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87  </w:t>
      </w:r>
      <w:r>
        <w:rPr>
          <w:rFonts w:ascii="Courier New" w:cs="Courier New" w:eastAsia="Courier New" w:hAnsi="Courier New"/>
          <w:color w:val="111827"/>
          <w:sz w:val="15"/>
          <w:szCs w:val="15"/>
        </w:rPr>
        <w:t xml:space="preserve">        else:</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88  </w:t>
      </w:r>
      <w:r>
        <w:rPr>
          <w:rFonts w:ascii="Courier New" w:cs="Courier New" w:eastAsia="Courier New" w:hAnsi="Courier New"/>
          <w:color w:val="111827"/>
          <w:sz w:val="15"/>
          <w:szCs w:val="15"/>
        </w:rPr>
        <w:t xml:space="preserve">            why = f"{src} --{symbol}--&gt; {dst}"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89  </w:t>
      </w:r>
      <w:r>
        <w:rPr>
          <w:rFonts w:ascii="Courier New" w:cs="Courier New" w:eastAsia="Courier New" w:hAnsi="Courier New"/>
          <w:color w:val="111827"/>
          <w:sz w:val="15"/>
          <w:szCs w:val="15"/>
        </w:rPr>
        <w:t xml:space="preserve">        step = TransitionStep(idx + 1, symbol, src, dst, not dead, why)</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90  </w:t>
      </w:r>
      <w:r>
        <w:rPr>
          <w:rFonts w:ascii="Courier New" w:cs="Courier New" w:eastAsia="Courier New" w:hAnsi="Courier New"/>
          <w:color w:val="111827"/>
          <w:sz w:val="15"/>
          <w:szCs w:val="15"/>
        </w:rPr>
        <w:t xml:space="preserve">        self.trace.append(step)</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91  </w:t>
      </w:r>
      <w:r>
        <w:rPr>
          <w:rFonts w:ascii="Courier New" w:cs="Courier New" w:eastAsia="Courier New" w:hAnsi="Courier New"/>
          <w:color w:val="111827"/>
          <w:sz w:val="15"/>
          <w:szCs w:val="15"/>
        </w:rPr>
        <w:t xml:space="preserve"> </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92  </w:t>
      </w:r>
      <w:r>
        <w:rPr>
          <w:rFonts w:ascii="Courier New" w:cs="Courier New" w:eastAsia="Courier New" w:hAnsi="Courier New"/>
          <w:color w:val="111827"/>
          <w:sz w:val="15"/>
          <w:szCs w:val="15"/>
        </w:rPr>
        <w:t xml:space="preserve">        if dead:</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93  </w:t>
      </w:r>
      <w:r>
        <w:rPr>
          <w:rFonts w:ascii="Courier New" w:cs="Courier New" w:eastAsia="Courier New" w:hAnsi="Courier New"/>
          <w:color w:val="111827"/>
          <w:sz w:val="15"/>
          <w:szCs w:val="15"/>
        </w:rPr>
        <w:t xml:space="preserve">            self._finish(SimulationStatus.REJECTED_NO_TRANSITION, dst, idx,</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94  </w:t>
      </w:r>
      <w:r>
        <w:rPr>
          <w:rFonts w:ascii="Courier New" w:cs="Courier New" w:eastAsia="Courier New" w:hAnsi="Courier New"/>
          <w:color w:val="111827"/>
          <w:sz w:val="15"/>
          <w:szCs w:val="15"/>
        </w:rPr>
        <w:t xml:space="preserve">                         f"No valid transition on {symbol!r} at position {idx}.",</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95  </w:t>
      </w:r>
      <w:r>
        <w:rPr>
          <w:rFonts w:ascii="Courier New" w:cs="Courier New" w:eastAsia="Courier New" w:hAnsi="Courier New"/>
          <w:color w:val="111827"/>
          <w:sz w:val="15"/>
          <w:szCs w:val="15"/>
        </w:rPr>
        <w:t xml:space="preserve">                         f"Rejected at position {idx}: {why}")</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96  </w:t>
      </w:r>
      <w:r>
        <w:rPr>
          <w:rFonts w:ascii="Courier New" w:cs="Courier New" w:eastAsia="Courier New" w:hAnsi="Courier New"/>
          <w:color w:val="111827"/>
          <w:sz w:val="15"/>
          <w:szCs w:val="15"/>
        </w:rPr>
        <w:t xml:space="preserve">        elif self.cursor == len(self.input):</w:t>
      </w:r>
    </w:p>
    <w:p>
      <w:pPr>
        <w:keepNext w:val="false"/>
        <w:keepLines/>
        <w:pBdr>
          <w:left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97  </w:t>
      </w:r>
      <w:r>
        <w:rPr>
          <w:rFonts w:ascii="Courier New" w:cs="Courier New" w:eastAsia="Courier New" w:hAnsi="Courier New"/>
          <w:color w:val="111827"/>
          <w:sz w:val="15"/>
          <w:szCs w:val="15"/>
        </w:rPr>
        <w:t xml:space="preserve">            self._finish_consumed(dst)</w:t>
      </w:r>
    </w:p>
    <w:p>
      <w:pPr>
        <w:keepNext w:val="false"/>
        <w:keepLines/>
        <w:pBdr>
          <w:left w:val="single" w:color="C7CDD4" w:sz="4" w:space="4"/>
          <w:bottom w:val="single" w:color="C7CDD4" w:sz="4" w:space="4"/>
          <w:right w:val="single" w:color="C7CDD4" w:sz="4" w:space="4"/>
        </w:pBdr>
        <w:shd w:fill="F4F6F8" w:color="auto" w:val="clear"/>
        <w:spacing w:after="0" w:line="216"/>
        <w:ind w:left="530" w:right="60" w:hanging="450"/>
      </w:pPr>
      <w:r>
        <w:rPr>
          <w:rFonts w:ascii="Courier New" w:cs="Courier New" w:eastAsia="Courier New" w:hAnsi="Courier New"/>
          <w:color w:val="9CA3AF"/>
          <w:sz w:val="15"/>
          <w:szCs w:val="15"/>
        </w:rPr>
        <w:t xml:space="preserve"> 98  </w:t>
      </w:r>
      <w:r>
        <w:rPr>
          <w:rFonts w:ascii="Courier New" w:cs="Courier New" w:eastAsia="Courier New" w:hAnsi="Courier New"/>
          <w:color w:val="111827"/>
          <w:sz w:val="15"/>
          <w:szCs w:val="15"/>
        </w:rPr>
        <w:t xml:space="preserve">        return step</w:t>
      </w:r>
    </w:p>
    <w:p>
      <w:pPr>
        <w:spacing w:after="80" w:before="0" w:line="276"/>
        <w:jc w:val="both"/>
      </w:pPr>
    </w:p>
    <w:p>
      <w:pPr>
        <w:pStyle w:val="Heading2"/>
        <w:keepNext/>
        <w:keepLines/>
        <w:spacing w:after="100" w:before="240"/>
      </w:pPr>
      <w:bookmarkStart w:name="_Toc0068" w:id="153"/>
      <w:r>
        <w:rPr>
          <w:rFonts w:ascii="Times New Roman" w:cs="Times New Roman" w:eastAsia="Times New Roman" w:hAnsi="Times New Roman"/>
          <w:b/>
          <w:bCs/>
          <w:color w:val="000000"/>
          <w:sz w:val="26"/>
          <w:szCs w:val="26"/>
        </w:rPr>
        <w:t xml:space="preserve">15.8  Running the Application and the Tests</w:t>
      </w:r>
      <w:bookmarkEnd w:id="153"/>
    </w:p>
    <w:p>
      <w:pPr>
        <w:keepNext/>
        <w:spacing w:after="120" w:before="0" w:line="276"/>
        <w:jc w:val="both"/>
      </w:pPr>
      <w:r>
        <w:t xml:space="preserve">The application is started and tested from the project directory with the following commands:</w:t>
      </w:r>
    </w:p>
    <w:p>
      <w:pPr>
        <w:keepNext/>
        <w:keepLines/>
        <w:spacing w:after="20" w:before="60" w:line="264"/>
        <w:ind w:left="720"/>
        <w:jc w:val="left"/>
      </w:pPr>
      <w:r>
        <w:rPr>
          <w:rFonts w:ascii="Courier New" w:cs="Courier New" w:eastAsia="Courier New" w:hAnsi="Courier New"/>
          <w:sz w:val="20"/>
          <w:szCs w:val="20"/>
        </w:rPr>
        <w:t xml:space="preserve">pip install -r requirements.txt          # PySide6, pytest, ruff</w:t>
      </w:r>
    </w:p>
    <w:p>
      <w:pPr>
        <w:keepNext/>
        <w:keepLines/>
        <w:spacing w:after="20" w:before="0" w:line="264"/>
        <w:ind w:left="720"/>
        <w:jc w:val="left"/>
      </w:pPr>
      <w:r>
        <w:rPr>
          <w:rFonts w:ascii="Courier New" w:cs="Courier New" w:eastAsia="Courier New" w:hAnsi="Courier New"/>
          <w:sz w:val="20"/>
          <w:szCs w:val="20"/>
        </w:rPr>
        <w:t xml:space="preserve">python -m app.main                       # start the application</w:t>
      </w:r>
    </w:p>
    <w:p>
      <w:pPr>
        <w:keepNext/>
        <w:keepLines/>
        <w:spacing w:after="20" w:before="0" w:line="264"/>
        <w:ind w:left="720"/>
        <w:jc w:val="left"/>
      </w:pPr>
      <w:r>
        <w:rPr>
          <w:rFonts w:ascii="Courier New" w:cs="Courier New" w:eastAsia="Courier New" w:hAnsi="Courier New"/>
          <w:sz w:val="20"/>
          <w:szCs w:val="20"/>
        </w:rPr>
        <w:t xml:space="preserve">python -m pytest                         # run the automated tests</w:t>
      </w:r>
    </w:p>
    <w:p>
      <w:pPr>
        <w:keepLines/>
        <w:spacing w:after="160" w:before="0" w:line="264"/>
        <w:ind w:left="720"/>
        <w:jc w:val="left"/>
      </w:pPr>
      <w:r>
        <w:rPr>
          <w:rFonts w:ascii="Courier New" w:cs="Courier New" w:eastAsia="Courier New" w:hAnsi="Courier New"/>
          <w:sz w:val="20"/>
          <w:szCs w:val="20"/>
        </w:rPr>
        <w:t xml:space="preserve">python scripts/gen_docs.py --check       # verify that the documentation tables match the code</w:t>
      </w:r>
    </w:p>
    <w:p>
      <w:pPr>
        <w:pStyle w:val="Heading1"/>
        <w:keepNext/>
        <w:keepLines/>
        <w:spacing w:after="180" w:before="360"/>
      </w:pPr>
      <w:bookmarkStart w:name="_Toc0069" w:id="154"/>
      <w:r>
        <w:rPr>
          <w:rFonts w:ascii="Times New Roman" w:cs="Times New Roman" w:eastAsia="Times New Roman" w:hAnsi="Times New Roman"/>
          <w:b/>
          <w:bCs/>
          <w:color w:val="000000"/>
          <w:sz w:val="32"/>
          <w:szCs w:val="32"/>
        </w:rPr>
        <w:t xml:space="preserve">16  Test Cases and Results</w:t>
      </w:r>
      <w:bookmarkEnd w:id="154"/>
    </w:p>
    <w:p>
      <w:pPr>
        <w:pStyle w:val="Heading2"/>
        <w:keepNext/>
        <w:keepLines/>
        <w:spacing w:after="100" w:before="240"/>
      </w:pPr>
      <w:bookmarkStart w:name="_Toc0070" w:id="155"/>
      <w:r>
        <w:rPr>
          <w:rFonts w:ascii="Times New Roman" w:cs="Times New Roman" w:eastAsia="Times New Roman" w:hAnsi="Times New Roman"/>
          <w:b/>
          <w:bCs/>
          <w:color w:val="000000"/>
          <w:sz w:val="26"/>
          <w:szCs w:val="26"/>
        </w:rPr>
        <w:t xml:space="preserve">16.1  Testing Strategy</w:t>
      </w:r>
      <w:bookmarkEnd w:id="155"/>
    </w:p>
    <w:p>
      <w:pPr>
        <w:spacing w:after="120" w:before="0" w:line="276"/>
        <w:jc w:val="both"/>
      </w:pPr>
      <w:r>
        <w:t xml:space="preserve">Testing was carried out at every layer, from the alphabet check to the GUI. The automated suite was run on Python 3.13.5 with PySide6 6.8.2.1; all </w:t>
      </w:r>
      <w:r>
        <w:rPr>
          <w:b/>
          <w:bCs/>
        </w:rPr>
        <w:t xml:space="preserve">279 tests passed</w:t>
      </w:r>
      <w:r>
        <w:t xml:space="preserve"> in 24.3 seconds, the linter reported no issues and the documentation-consistency check found no stale tables. Table 18 lists the test files.</w:t>
      </w:r>
    </w:p>
    <w:p>
      <w:pPr>
        <w:keepNext/>
        <w:spacing w:after="80" w:before="120"/>
        <w:jc w:val="left"/>
      </w:pPr>
      <w:r>
        <w:rPr>
          <w:b/>
          <w:bCs/>
          <w:sz w:val="21"/>
          <w:szCs w:val="21"/>
        </w:rPr>
        <w:t xml:space="preserve">Table 18. </w:t>
      </w:r>
      <w:r>
        <w:rPr>
          <w:sz w:val="21"/>
          <w:szCs w:val="21"/>
        </w:rPr>
        <w:t xml:space="preserve">Automated test suite (279 tests, all passed)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750"/>
        <w:gridCol w:w="4976"/>
      </w:tblGrid>
      <w:tr>
        <w:trPr>
          <w:cantSplit/>
          <w:tblHeader/>
        </w:trPr>
        <w:tc>
          <w:tcPr>
            <w:tcW w:type="dxa" w:w="3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7"/>
                <w:szCs w:val="17"/>
              </w:rPr>
              <w:t xml:space="preserve">Test file</w:t>
            </w:r>
          </w:p>
        </w:tc>
        <w:tc>
          <w:tcPr>
            <w:tcW w:type="dxa" w:w="7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7"/>
                <w:szCs w:val="17"/>
              </w:rPr>
              <w:t xml:space="preserve">Tests</w:t>
            </w:r>
          </w:p>
        </w:tc>
        <w:tc>
          <w:tcPr>
            <w:tcW w:type="dxa" w:w="497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7"/>
                <w:szCs w:val="17"/>
              </w:rPr>
              <w:t xml:space="preserve">What is verified</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7"/>
                <w:szCs w:val="17"/>
              </w:rPr>
              <w:t xml:space="preserve">tests/core/test_language.py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21</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Σ membership, Unicode look-alikes, whole-string alphabet check, empty input</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7"/>
                <w:szCs w:val="17"/>
              </w:rPr>
              <w:t xml:space="preserve">tests/core/test_nfa_pipeline.py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14</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RE notation; Thompson structure (26 states, 12 ε-edges); ε-closure; genuine nondeterminism; subset construction</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7"/>
                <w:szCs w:val="17"/>
              </w:rPr>
              <w:t xml:space="preserve">tests/core/test_dfa.py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7"/>
                <w:szCs w:val="17"/>
              </w:rPr>
              <w:t xml:space="preserve">28</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DFA five-tuple validation, total δ, dead state, acceptance</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tests/core/test_minimization.py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7</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refinement rounds, no-merge proof, real merging and unreachable removal on a redundant DFA, idempotence</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tests/core/test_equivalence.py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16</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product-automaton proof, reference table, 2,940 single-transition mutants, exhaustive and random comparison with the oracle</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tests/core/test_simulator.py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19</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Layer 1 vs Layer 2, explanations, step-by-step equals one-shot for all three models</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tests/core/test_edge_cases.py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37</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valid, boundary, prefix, length, separator, symbol, empty and very long inputs; independence of repeated validations</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tests/core/test_models.py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3</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construction and immutability of the shared data contracts</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tests/services/test_services.py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21</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sessions, modes, computed metadata</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tests/integration/test_master_suite.py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56</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the 28 predefined cases through ValidationService and SimulationService</w:t>
            </w:r>
          </w:p>
        </w:tc>
      </w:tr>
      <w:tr>
        <w:trPr>
          <w:cantSplit/>
        </w:trPr>
        <w:tc>
          <w:tcPr>
            <w:tcW w:type="dxa" w:w="3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tests/gui/test_gui.py, test_interaction.py, test_theme.py</w:t>
            </w:r>
          </w:p>
        </w:tc>
        <w:tc>
          <w:tcPr>
            <w:tcW w:type="dxa" w:w="7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52</w:t>
            </w:r>
          </w:p>
        </w:tc>
        <w:tc>
          <w:tcPr>
            <w:tcW w:type="dxa" w:w="49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views, playback, diagram highlighting, hover explanations, keyboard focus, accessible names, WCAG AA colour contrast</w:t>
            </w:r>
          </w:p>
        </w:tc>
      </w:tr>
      <w:tr>
        <w:trPr>
          <w:cantSplit/>
        </w:trPr>
        <w:tc>
          <w:tcPr>
            <w:tcW w:type="dxa" w:w="3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tests/test_docs.py</w:t>
            </w:r>
          </w:p>
        </w:tc>
        <w:tc>
          <w:tcPr>
            <w:tcW w:type="dxa" w:w="7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7"/>
                <w:szCs w:val="17"/>
              </w:rPr>
              <w:t xml:space="preserve">5</w:t>
            </w:r>
          </w:p>
        </w:tc>
        <w:tc>
          <w:tcPr>
            <w:tcW w:type="dxa" w:w="497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tables in docs/ equal the tables generated from the code</w:t>
            </w:r>
          </w:p>
        </w:tc>
      </w:tr>
    </w:tbl>
    <w:p>
      <w:pPr>
        <w:spacing w:after="60" w:before="0" w:line="276"/>
        <w:jc w:val="both"/>
      </w:pPr>
    </w:p>
    <w:p>
      <w:pPr>
        <w:pStyle w:val="Heading2"/>
        <w:keepNext/>
        <w:keepLines/>
        <w:spacing w:after="100" w:before="240"/>
      </w:pPr>
      <w:bookmarkStart w:name="_Toc0071" w:id="156"/>
      <w:r>
        <w:rPr>
          <w:rFonts w:ascii="Times New Roman" w:cs="Times New Roman" w:eastAsia="Times New Roman" w:hAnsi="Times New Roman"/>
          <w:b/>
          <w:bCs/>
          <w:color w:val="000000"/>
          <w:sz w:val="26"/>
          <w:szCs w:val="26"/>
        </w:rPr>
        <w:t xml:space="preserve">16.2  Results of the Predefined Test Cases</w:t>
      </w:r>
      <w:bookmarkEnd w:id="156"/>
    </w:p>
    <w:p>
      <w:pPr>
        <w:spacing w:after="120" w:before="0" w:line="276"/>
        <w:jc w:val="both"/>
      </w:pPr>
      <w:r>
        <w:t xml:space="preserve">Table 19 shows the result of running each predefined case through the minimized DFA. All 28 cases produce the expected verdict (28/28 passed), and the ε-NFA, the DFA before minimization and the minimized DFA return the same verdict on every case.</w:t>
      </w:r>
    </w:p>
    <w:p>
      <w:pPr>
        <w:keepNext/>
        <w:spacing w:after="80" w:before="120"/>
        <w:jc w:val="left"/>
      </w:pPr>
      <w:r>
        <w:rPr>
          <w:b/>
          <w:bCs/>
          <w:sz w:val="21"/>
          <w:szCs w:val="21"/>
        </w:rPr>
        <w:t xml:space="preserve">Table 19. </w:t>
      </w:r>
      <w:r>
        <w:rPr>
          <w:sz w:val="21"/>
          <w:szCs w:val="21"/>
        </w:rPr>
        <w:t xml:space="preserve">Predefined test cases: expected and actual results on the minimized DFA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1900"/>
        <w:gridCol w:w="850"/>
        <w:gridCol w:w="800"/>
        <w:gridCol w:w="900"/>
        <w:gridCol w:w="850"/>
        <w:gridCol w:w="1676"/>
        <w:gridCol w:w="1000"/>
      </w:tblGrid>
      <w:tr>
        <w:trPr>
          <w:cantSplit/>
          <w:tblHeader/>
        </w:trPr>
        <w:tc>
          <w:tcPr>
            <w:tcW w:type="dxa" w:w="10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6"/>
                <w:szCs w:val="16"/>
              </w:rPr>
              <w:t xml:space="preserve">Test ID</w:t>
            </w:r>
          </w:p>
        </w:tc>
        <w:tc>
          <w:tcPr>
            <w:tcW w:type="dxa" w:w="19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6"/>
                <w:szCs w:val="16"/>
              </w:rPr>
              <w:t xml:space="preserve">Input</w:t>
            </w:r>
          </w:p>
        </w:tc>
        <w:tc>
          <w:tcPr>
            <w:tcW w:type="dxa" w:w="8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6"/>
                <w:szCs w:val="16"/>
              </w:rPr>
              <w:t xml:space="preserve">Expected</w:t>
            </w:r>
          </w:p>
        </w:tc>
        <w:tc>
          <w:tcPr>
            <w:tcW w:type="dxa" w:w="8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6"/>
                <w:szCs w:val="16"/>
              </w:rPr>
              <w:t xml:space="preserve">Actual</w:t>
            </w:r>
          </w:p>
        </w:tc>
        <w:tc>
          <w:tcPr>
            <w:tcW w:type="dxa" w:w="9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6"/>
                <w:szCs w:val="16"/>
              </w:rPr>
              <w:t xml:space="preserve">Final state</w:t>
            </w:r>
          </w:p>
        </w:tc>
        <w:tc>
          <w:tcPr>
            <w:tcW w:type="dxa" w:w="85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6"/>
                <w:szCs w:val="16"/>
              </w:rPr>
              <w:t xml:space="preserve">Symbols read</w:t>
            </w:r>
          </w:p>
        </w:tc>
        <w:tc>
          <w:tcPr>
            <w:tcW w:type="dxa" w:w="167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6"/>
                <w:szCs w:val="16"/>
              </w:rPr>
              <w:t xml:space="preserve">Outcome</w:t>
            </w:r>
          </w:p>
        </w:tc>
        <w:tc>
          <w:tcPr>
            <w:tcW w:type="dxa" w:w="10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6"/>
                <w:szCs w:val="16"/>
              </w:rPr>
              <w:t xml:space="preserve">Result</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6"/>
                <w:szCs w:val="16"/>
              </w:rPr>
              <w:t xml:space="preserve">TC-VAL-01</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6"/>
                <w:szCs w:val="16"/>
              </w:rPr>
              <w:t xml:space="preserve">EMP-2026-0001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Accept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Accept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q13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13/13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6"/>
                <w:szCs w:val="16"/>
              </w:rPr>
              <w:t xml:space="preserve">ACCEPTED</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6"/>
                <w:szCs w:val="16"/>
              </w:rPr>
              <w:t xml:space="preserve">TC-VAL-02</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6"/>
                <w:szCs w:val="16"/>
              </w:rPr>
              <w:t xml:space="preserve">EMP-2026-0042</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Accept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Accept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q13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13/13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6"/>
                <w:szCs w:val="16"/>
              </w:rPr>
              <w:t xml:space="preserve">ACCEPTED</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6"/>
                <w:szCs w:val="16"/>
              </w:rPr>
              <w:t xml:space="preserve">TC-VAL-03</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Courier New" w:cs="Courier New" w:eastAsia="Courier New" w:hAnsi="Courier New"/>
                <w:b w:val="false"/>
                <w:bCs w:val="false"/>
                <w:sz w:val="16"/>
                <w:szCs w:val="16"/>
              </w:rPr>
              <w:t xml:space="preserve">EMP-2026-9999</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Accept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Accept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q13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13/13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6"/>
                <w:szCs w:val="16"/>
              </w:rPr>
              <w:t xml:space="preserve">ACCEPTED</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TC-VAL-04</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EMP-2000-0000</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q13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13/13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ACCEPTED</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TC-VAL-05</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EMP-2099-1234</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q13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13/13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ACCEPTED</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TC-VAL-06</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EMP-1999-5555</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q13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13/13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ACCEPTED</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TC-VAL-07</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EMP-2024-8765</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q13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13/13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ACCEPTED</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TC-VAL-08</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EMP-2025-0101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q13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13/13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ACCEPTED</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TC-VAL-09</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EMP-2027-3333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q13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13/13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ACCEPTED</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TC-VAL-10</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EMP-2030-7777</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Accept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q13</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13/13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ACCEPTED</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TC-INV-01</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AXP-2026-0001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0/13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INVALID_SYMBOL</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TC-INV-02</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emp-2026-0001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0/13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INVALID_SYMBOL</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TC-INV-03</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EM-2026-0001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q_trap</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3/12</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NO_TRANSITION</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TC-INV-04</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EMPP-2026-0001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q_trap</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4/14</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NO_TRANSITION</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TC-INV-05</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EMP2026-0001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q_trap</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4/12</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NO_TRANSITION</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TC-INV-06</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EMP-20260001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q_trap</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9/12</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NO_TRANSITION</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TC-INV-07</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EMP_2026_0001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0/13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INVALID_SYMBOL</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TC-INV-08</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EMP--2026-0001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q_trap</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5/14</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NO_TRANSITION</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TC-INV-09</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EMP-26-0001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q_trap</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7/11</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NO_TRANSITION</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TC-INV-10</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EMP-20261-0001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q_trap</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9/14</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NO_TRANSITION</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TC-INV-11</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EMP-202A-0001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0/13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INVALID_SYMBOL</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TC-INV-12</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EMP-2026-1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q10</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10/10</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NON_FINAL_STATE</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TC-INV-13</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EMP-2026-00001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q_trap</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14/14</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NO_TRANSITION</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TC-INV-14</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EMP-2026-12B4</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0/13</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INVALID_SYMBOL</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TC-INV-15</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(empty)</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0/0</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EMPTY_INPUT</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TC-INV-16</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'EMP-2026-0001 '</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0/14</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INVALID_SYMBOL</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TC-INV-17</w:t>
            </w:r>
          </w:p>
        </w:tc>
        <w:tc>
          <w:tcPr>
            <w:tcW w:type="dxa" w:w="1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 EMP-2026-0001'</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w:t>
            </w:r>
          </w:p>
        </w:tc>
        <w:tc>
          <w:tcPr>
            <w:tcW w:type="dxa" w:w="85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0/14</w:t>
            </w:r>
          </w:p>
        </w:tc>
        <w:tc>
          <w:tcPr>
            <w:tcW w:type="dxa" w:w="167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INVALID_SYMBOL</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r>
        <w:trPr>
          <w:cantSplit/>
        </w:trPr>
        <w:tc>
          <w:tcPr>
            <w:tcW w:type="dxa" w:w="10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TC-INV-18</w:t>
            </w:r>
          </w:p>
        </w:tc>
        <w:tc>
          <w:tcPr>
            <w:tcW w:type="dxa" w:w="19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Courier New" w:cs="Courier New" w:eastAsia="Courier New" w:hAnsi="Courier New"/>
                <w:b w:val="false"/>
                <w:bCs w:val="false"/>
                <w:sz w:val="16"/>
                <w:szCs w:val="16"/>
              </w:rPr>
              <w:t xml:space="preserve">EMP-2026-00!1</w:t>
            </w:r>
          </w:p>
        </w:tc>
        <w:tc>
          <w:tcPr>
            <w:tcW w:type="dxa" w:w="8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8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Reject</w:t>
            </w:r>
          </w:p>
        </w:tc>
        <w:tc>
          <w:tcPr>
            <w:tcW w:type="dxa" w:w="9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w:t>
            </w:r>
          </w:p>
        </w:tc>
        <w:tc>
          <w:tcPr>
            <w:tcW w:type="dxa" w:w="85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0/13</w:t>
            </w:r>
          </w:p>
        </w:tc>
        <w:tc>
          <w:tcPr>
            <w:tcW w:type="dxa" w:w="167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6"/>
                <w:szCs w:val="16"/>
              </w:rPr>
              <w:t xml:space="preserve">INVALID_SYMBOL</w:t>
            </w:r>
          </w:p>
        </w:tc>
        <w:tc>
          <w:tcPr>
            <w:tcW w:type="dxa" w:w="10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6"/>
                <w:szCs w:val="16"/>
              </w:rPr>
              <w:t xml:space="preserve">PASS</w:t>
            </w:r>
          </w:p>
        </w:tc>
      </w:tr>
    </w:tbl>
    <w:p>
      <w:pPr>
        <w:spacing w:after="160" w:before="60"/>
        <w:jc w:val="both"/>
      </w:pPr>
      <w:r>
        <w:rPr>
          <w:color w:val="4B5563"/>
          <w:sz w:val="19"/>
          <w:szCs w:val="19"/>
        </w:rPr>
        <w:t xml:space="preserve">Outcome omits the prefix REJECTED_. Symbols read is the number of symbols consumed by the automaton out of the input length; 0 means the input was rejected before the automaton started.</w:t>
      </w:r>
    </w:p>
    <w:p>
      <w:pPr>
        <w:pStyle w:val="Heading2"/>
        <w:keepNext/>
        <w:keepLines/>
        <w:spacing w:after="100" w:before="240"/>
      </w:pPr>
      <w:bookmarkStart w:name="_Toc0072" w:id="157"/>
      <w:r>
        <w:rPr>
          <w:rFonts w:ascii="Times New Roman" w:cs="Times New Roman" w:eastAsia="Times New Roman" w:hAnsi="Times New Roman"/>
          <w:b/>
          <w:bCs/>
          <w:color w:val="000000"/>
          <w:sz w:val="26"/>
          <w:szCs w:val="26"/>
        </w:rPr>
        <w:t xml:space="preserve">16.3  Sample Transition Traces</w:t>
      </w:r>
      <w:bookmarkEnd w:id="157"/>
    </w:p>
    <w:p>
      <w:pPr>
        <w:keepNext/>
        <w:spacing w:after="80" w:before="120"/>
        <w:jc w:val="left"/>
      </w:pPr>
      <w:r>
        <w:rPr>
          <w:b/>
          <w:bCs/>
          <w:sz w:val="21"/>
          <w:szCs w:val="21"/>
        </w:rPr>
        <w:t xml:space="preserve">Table 20. </w:t>
      </w:r>
      <w:r>
        <w:rPr>
          <w:sz w:val="21"/>
          <w:szCs w:val="21"/>
        </w:rPr>
        <w:t xml:space="preserve">Transition trace for the accepted input </w:t>
      </w:r>
      <w:r>
        <w:rPr>
          <w:rFonts w:ascii="Courier New" w:cs="Courier New" w:eastAsia="Courier New" w:hAnsi="Courier New"/>
          <w:sz w:val="19"/>
          <w:szCs w:val="19"/>
        </w:rPr>
        <w:t xml:space="preserve">EMP-2026-0042</w:t>
      </w:r>
    </w:p>
    <w:tbl>
      <w:tblPr>
        <w:tblW w:type="dxa" w:w="9024"/>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8"/>
        <w:gridCol w:w="1128"/>
        <w:gridCol w:w="1128"/>
        <w:gridCol w:w="1128"/>
        <w:gridCol w:w="1128"/>
        <w:gridCol w:w="1128"/>
        <w:gridCol w:w="1128"/>
        <w:gridCol w:w="1128"/>
      </w:tblGrid>
      <w:tr>
        <w:trPr>
          <w:cantSplit/>
          <w:tblHeader/>
        </w:trPr>
        <w:tc>
          <w:tcPr>
            <w:tcW w:type="dxa" w:w="1128"/>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b/>
                <w:bCs/>
                <w:sz w:val="18"/>
                <w:szCs w:val="18"/>
              </w:rPr>
              <w:t xml:space="preserve">Step</w:t>
            </w:r>
          </w:p>
        </w:tc>
        <w:tc>
          <w:tcPr>
            <w:tcW w:type="dxa" w:w="1128"/>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b/>
                <w:bCs/>
                <w:sz w:val="18"/>
                <w:szCs w:val="18"/>
              </w:rPr>
              <w:t xml:space="preserve">Symbol</w:t>
            </w:r>
          </w:p>
        </w:tc>
        <w:tc>
          <w:tcPr>
            <w:tcW w:type="dxa" w:w="1128"/>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b/>
                <w:bCs/>
                <w:sz w:val="18"/>
                <w:szCs w:val="18"/>
              </w:rPr>
              <w:t xml:space="preserve">From</w:t>
            </w:r>
          </w:p>
        </w:tc>
        <w:tc>
          <w:tcPr>
            <w:tcW w:type="dxa" w:w="1128"/>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b/>
                <w:bCs/>
                <w:sz w:val="18"/>
                <w:szCs w:val="18"/>
              </w:rPr>
              <w:t xml:space="preserve">To</w:t>
            </w:r>
          </w:p>
        </w:tc>
        <w:tc>
          <w:tcPr>
            <w:tcW w:type="dxa" w:w="1128"/>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b/>
                <w:bCs/>
                <w:sz w:val="18"/>
                <w:szCs w:val="18"/>
              </w:rPr>
              <w:t xml:space="preserve">Step</w:t>
            </w:r>
          </w:p>
        </w:tc>
        <w:tc>
          <w:tcPr>
            <w:tcW w:type="dxa" w:w="1128"/>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b/>
                <w:bCs/>
                <w:sz w:val="18"/>
                <w:szCs w:val="18"/>
              </w:rPr>
              <w:t xml:space="preserve">Symbol</w:t>
            </w:r>
          </w:p>
        </w:tc>
        <w:tc>
          <w:tcPr>
            <w:tcW w:type="dxa" w:w="1128"/>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b/>
                <w:bCs/>
                <w:sz w:val="18"/>
                <w:szCs w:val="18"/>
              </w:rPr>
              <w:t xml:space="preserve">From</w:t>
            </w:r>
          </w:p>
        </w:tc>
        <w:tc>
          <w:tcPr>
            <w:tcW w:type="dxa" w:w="1128"/>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b/>
                <w:bCs/>
                <w:sz w:val="18"/>
                <w:szCs w:val="18"/>
              </w:rPr>
              <w:t xml:space="preserve">To</w:t>
            </w:r>
          </w:p>
        </w:tc>
      </w:tr>
      <w:tr>
        <w:trPr>
          <w:cantSplit/>
        </w:trPr>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1</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E</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q0</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q1</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8</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6</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q7</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q8</w:t>
            </w:r>
          </w:p>
        </w:tc>
      </w:tr>
      <w:tr>
        <w:trPr>
          <w:cantSplit/>
        </w:trPr>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2</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M</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q1</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q2</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9</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q8</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q9</w:t>
            </w:r>
          </w:p>
        </w:tc>
      </w:tr>
      <w:tr>
        <w:trPr>
          <w:cantSplit/>
        </w:trPr>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3</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P</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q2</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q3</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10</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0</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q9</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b w:val="false"/>
                <w:bCs w:val="false"/>
                <w:sz w:val="18"/>
                <w:szCs w:val="18"/>
              </w:rPr>
              <w:t xml:space="preserve">q10</w:t>
            </w:r>
          </w:p>
        </w:tc>
      </w:tr>
      <w:tr>
        <w:trPr>
          <w:cantSplit/>
        </w:trPr>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4</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q3</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q4</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11</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0</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q10</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q11</w:t>
            </w:r>
          </w:p>
        </w:tc>
      </w:tr>
      <w:tr>
        <w:trPr>
          <w:cantSplit/>
        </w:trPr>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5</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2</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q4</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q5</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12</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4</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q11</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q12</w:t>
            </w:r>
          </w:p>
        </w:tc>
      </w:tr>
      <w:tr>
        <w:trPr>
          <w:cantSplit/>
        </w:trPr>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6</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0</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q5</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q6</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13</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2</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q12</w:t>
            </w:r>
          </w:p>
        </w:tc>
        <w:tc>
          <w:tcPr>
            <w:tcW w:type="dxa" w:w="1128"/>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q13</w:t>
            </w:r>
          </w:p>
        </w:tc>
      </w:tr>
      <w:tr>
        <w:trPr>
          <w:cantSplit/>
        </w:trPr>
        <w:tc>
          <w:tcPr>
            <w:tcW w:type="dxa" w:w="1128"/>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7</w:t>
            </w:r>
          </w:p>
        </w:tc>
        <w:tc>
          <w:tcPr>
            <w:tcW w:type="dxa" w:w="1128"/>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2</w:t>
            </w:r>
          </w:p>
        </w:tc>
        <w:tc>
          <w:tcPr>
            <w:tcW w:type="dxa" w:w="1128"/>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q6</w:t>
            </w:r>
          </w:p>
        </w:tc>
        <w:tc>
          <w:tcPr>
            <w:tcW w:type="dxa" w:w="1128"/>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b w:val="false"/>
                <w:bCs w:val="false"/>
                <w:sz w:val="18"/>
                <w:szCs w:val="18"/>
              </w:rPr>
              <w:t xml:space="preserve">q7</w:t>
            </w:r>
          </w:p>
        </w:tc>
        <w:tc>
          <w:tcPr>
            <w:tcW w:type="dxa" w:w="1128"/>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p>
        </w:tc>
        <w:tc>
          <w:tcPr>
            <w:tcW w:type="dxa" w:w="1128"/>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p>
        </w:tc>
        <w:tc>
          <w:tcPr>
            <w:tcW w:type="dxa" w:w="1128"/>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p>
        </w:tc>
        <w:tc>
          <w:tcPr>
            <w:tcW w:type="dxa" w:w="1128"/>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p>
        </w:tc>
      </w:tr>
    </w:tbl>
    <w:p>
      <w:pPr>
        <w:spacing w:after="160" w:before="60"/>
        <w:jc w:val="both"/>
      </w:pPr>
      <w:r>
        <w:rPr>
          <w:color w:val="4B5563"/>
          <w:sz w:val="19"/>
          <w:szCs w:val="19"/>
        </w:rPr>
        <w:t xml:space="preserve">Final state q13 ∈ F after 13 of 13 symbols — ACCEPTED.</w:t>
      </w:r>
    </w:p>
    <w:p>
      <w:pPr>
        <w:spacing w:after="120" w:before="0" w:line="276"/>
        <w:jc w:val="both"/>
      </w:pPr>
      <w:r>
        <w:t xml:space="preserve">Two rejected runs illustrate the two automaton-level rejections. For </w:t>
      </w:r>
      <w:r>
        <w:rPr>
          <w:rFonts w:ascii="Courier New" w:cs="Courier New" w:eastAsia="Courier New" w:hAnsi="Courier New"/>
          <w:sz w:val="20"/>
          <w:szCs w:val="20"/>
        </w:rPr>
        <w:t xml:space="preserve">EMP2026-0001</w:t>
      </w:r>
      <w:r>
        <w:t xml:space="preserve"> the automaton reaches q3 after </w:t>
      </w:r>
      <w:r>
        <w:rPr>
          <w:rFonts w:ascii="Courier New" w:cs="Courier New" w:eastAsia="Courier New" w:hAnsi="Courier New"/>
          <w:sz w:val="20"/>
          <w:szCs w:val="20"/>
        </w:rPr>
        <w:t xml:space="preserve">EMP</w:t>
      </w:r>
      <w:r>
        <w:t xml:space="preserve">, reads </w:t>
      </w:r>
      <w:r>
        <w:rPr>
          <w:rFonts w:ascii="Courier New" w:cs="Courier New" w:eastAsia="Courier New" w:hAnsi="Courier New"/>
          <w:sz w:val="20"/>
          <w:szCs w:val="20"/>
        </w:rPr>
        <w:t xml:space="preserve">2</w:t>
      </w:r>
      <w:r>
        <w:t xml:space="preserve"> where only </w:t>
      </w:r>
      <w:r>
        <w:rPr>
          <w:rFonts w:ascii="Courier New" w:cs="Courier New" w:eastAsia="Courier New" w:hAnsi="Courier New"/>
          <w:sz w:val="20"/>
          <w:szCs w:val="20"/>
        </w:rPr>
        <w:t xml:space="preserve">-</w:t>
      </w:r>
      <w:r>
        <w:t xml:space="preserve"> is allowed, and enters the dead state, so the run stops after 4 symbols: “Rejected at position 3: No transition: q3 expects '-' but read '2'.” For </w:t>
      </w:r>
      <w:r>
        <w:rPr>
          <w:rFonts w:ascii="Courier New" w:cs="Courier New" w:eastAsia="Courier New" w:hAnsi="Courier New"/>
          <w:sz w:val="20"/>
          <w:szCs w:val="20"/>
        </w:rPr>
        <w:t xml:space="preserve">EMP-2026-1</w:t>
      </w:r>
      <w:r>
        <w:t xml:space="preserve"> every symbol has a valid transition, but the input ends in q10, which is not accepting: “Rejected: input ended in q10, which is not accepting — at least 3 more symbol(s) needed (expected a digit 0–9).”</w:t>
      </w:r>
    </w:p>
    <w:p>
      <w:pPr>
        <w:keepNext/>
        <w:spacing w:after="80" w:before="120"/>
        <w:jc w:val="left"/>
      </w:pPr>
      <w:r>
        <w:rPr>
          <w:b/>
          <w:bCs/>
          <w:sz w:val="21"/>
          <w:szCs w:val="21"/>
        </w:rPr>
        <w:t xml:space="preserve">Table 21. </w:t>
      </w:r>
      <w:r>
        <w:rPr>
          <w:sz w:val="21"/>
          <w:szCs w:val="21"/>
        </w:rPr>
        <w:t xml:space="preserve">Transition traces of two rejected inputs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6"/>
        <w:gridCol w:w="900"/>
        <w:gridCol w:w="1000"/>
        <w:gridCol w:w="1300"/>
        <w:gridCol w:w="1300"/>
        <w:gridCol w:w="1300"/>
      </w:tblGrid>
      <w:tr>
        <w:trPr>
          <w:cantSplit/>
          <w:tblHeader/>
        </w:trPr>
        <w:tc>
          <w:tcPr>
            <w:tcW w:type="dxa" w:w="32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Input</w:t>
            </w:r>
          </w:p>
        </w:tc>
        <w:tc>
          <w:tcPr>
            <w:tcW w:type="dxa" w:w="9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Step</w:t>
            </w:r>
          </w:p>
        </w:tc>
        <w:tc>
          <w:tcPr>
            <w:tcW w:type="dxa" w:w="10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Symbol</w:t>
            </w:r>
          </w:p>
        </w:tc>
        <w:tc>
          <w:tcPr>
            <w:tcW w:type="dxa" w:w="1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From</w:t>
            </w:r>
          </w:p>
        </w:tc>
        <w:tc>
          <w:tcPr>
            <w:tcW w:type="dxa" w:w="1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To</w:t>
            </w:r>
          </w:p>
        </w:tc>
        <w:tc>
          <w:tcPr>
            <w:tcW w:type="dxa" w:w="13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bCs/>
                <w:sz w:val="18"/>
                <w:szCs w:val="18"/>
              </w:rPr>
              <w:t xml:space="preserve">Result</w:t>
            </w:r>
          </w:p>
        </w:tc>
      </w:tr>
      <w:tr>
        <w:trPr>
          <w:cantSplit/>
        </w:trPr>
        <w:tc>
          <w:tcPr>
            <w:tcW w:type="dxa" w:w="3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EMP2026-0001</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1</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E</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q0</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q1</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ok</w:t>
            </w:r>
          </w:p>
        </w:tc>
      </w:tr>
      <w:tr>
        <w:trPr>
          <w:cantSplit/>
        </w:trPr>
        <w:tc>
          <w:tcPr>
            <w:tcW w:type="dxa" w:w="3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2</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M</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q1</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q2</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ok</w:t>
            </w:r>
          </w:p>
        </w:tc>
      </w:tr>
      <w:tr>
        <w:trPr>
          <w:cantSplit/>
        </w:trPr>
        <w:tc>
          <w:tcPr>
            <w:tcW w:type="dxa" w:w="3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3</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P</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q2</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q3</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center"/>
            </w:pPr>
            <w:r>
              <w:rPr>
                <w:rFonts w:ascii="Times New Roman" w:cs="Times New Roman" w:eastAsia="Times New Roman" w:hAnsi="Times New Roman"/>
                <w:b w:val="false"/>
                <w:bCs w:val="false"/>
                <w:sz w:val="18"/>
                <w:szCs w:val="18"/>
              </w:rPr>
              <w:t xml:space="preserve">ok</w:t>
            </w:r>
          </w:p>
        </w:tc>
      </w:tr>
      <w:tr>
        <w:trPr>
          <w:cantSplit/>
        </w:trPr>
        <w:tc>
          <w:tcPr>
            <w:tcW w:type="dxa" w:w="3226"/>
            <w:tcBorders>
              <w:top w:val="none" w:color="FFFFFF" w:sz="0"/>
              <w:left w:val="none" w:color="FFFFFF" w:sz="0"/>
              <w:bottom w:val="single" w:color="D1D5DB" w:sz="2"/>
              <w:right w:val="none" w:color="FFFFFF" w:sz="0"/>
            </w:tcBorders>
            <w:shd w:fill="FDECEC" w:color="auto" w:val="clear"/>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D1D5DB" w:sz="2"/>
              <w:right w:val="none" w:color="FFFFFF" w:sz="0"/>
            </w:tcBorders>
            <w:shd w:fill="FDECEC" w:color="auto" w:val="clear"/>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4</w:t>
            </w:r>
          </w:p>
        </w:tc>
        <w:tc>
          <w:tcPr>
            <w:tcW w:type="dxa" w:w="1000"/>
            <w:tcBorders>
              <w:top w:val="none" w:color="FFFFFF" w:sz="0"/>
              <w:left w:val="none" w:color="FFFFFF" w:sz="0"/>
              <w:bottom w:val="single" w:color="D1D5DB" w:sz="2"/>
              <w:right w:val="none" w:color="FFFFFF" w:sz="0"/>
            </w:tcBorders>
            <w:shd w:fill="FDECEC" w:color="auto" w:val="clear"/>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2</w:t>
            </w:r>
          </w:p>
        </w:tc>
        <w:tc>
          <w:tcPr>
            <w:tcW w:type="dxa" w:w="1300"/>
            <w:tcBorders>
              <w:top w:val="none" w:color="FFFFFF" w:sz="0"/>
              <w:left w:val="none" w:color="FFFFFF" w:sz="0"/>
              <w:bottom w:val="single" w:color="D1D5DB" w:sz="2"/>
              <w:right w:val="none" w:color="FFFFFF" w:sz="0"/>
            </w:tcBorders>
            <w:shd w:fill="FDECEC" w:color="auto" w:val="clear"/>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q3</w:t>
            </w:r>
          </w:p>
        </w:tc>
        <w:tc>
          <w:tcPr>
            <w:tcW w:type="dxa" w:w="1300"/>
            <w:tcBorders>
              <w:top w:val="none" w:color="FFFFFF" w:sz="0"/>
              <w:left w:val="none" w:color="FFFFFF" w:sz="0"/>
              <w:bottom w:val="single" w:color="D1D5DB" w:sz="2"/>
              <w:right w:val="none" w:color="FFFFFF" w:sz="0"/>
            </w:tcBorders>
            <w:shd w:fill="FDECEC" w:color="auto" w:val="clear"/>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q_trap</w:t>
            </w:r>
          </w:p>
        </w:tc>
        <w:tc>
          <w:tcPr>
            <w:tcW w:type="dxa" w:w="1300"/>
            <w:tcBorders>
              <w:top w:val="none" w:color="FFFFFF" w:sz="0"/>
              <w:left w:val="none" w:color="FFFFFF" w:sz="0"/>
              <w:bottom w:val="single" w:color="D1D5DB" w:sz="2"/>
              <w:right w:val="none" w:color="FFFFFF" w:sz="0"/>
            </w:tcBorders>
            <w:shd w:fill="FDECEC" w:color="auto" w:val="clear"/>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dead</w:t>
            </w:r>
          </w:p>
        </w:tc>
      </w:tr>
      <w:tr>
        <w:trPr>
          <w:cantSplit/>
        </w:trPr>
        <w:tc>
          <w:tcPr>
            <w:tcW w:type="dxa" w:w="3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EMP-2026-1 (last 3 of 10 steps)</w:t>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8</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6</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q7</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q8</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ok</w:t>
            </w:r>
          </w:p>
        </w:tc>
      </w:tr>
      <w:tr>
        <w:trPr>
          <w:cantSplit/>
        </w:trPr>
        <w:tc>
          <w:tcPr>
            <w:tcW w:type="dxa" w:w="32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9</w:t>
            </w:r>
          </w:p>
        </w:tc>
        <w:tc>
          <w:tcPr>
            <w:tcW w:type="dxa" w:w="10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q8</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q9</w:t>
            </w:r>
          </w:p>
        </w:tc>
        <w:tc>
          <w:tcPr>
            <w:tcW w:type="dxa" w:w="13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ok</w:t>
            </w:r>
          </w:p>
        </w:tc>
      </w:tr>
      <w:tr>
        <w:trPr>
          <w:cantSplit/>
        </w:trPr>
        <w:tc>
          <w:tcPr>
            <w:tcW w:type="dxa" w:w="32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
            </w:r>
          </w:p>
        </w:tc>
        <w:tc>
          <w:tcPr>
            <w:tcW w:type="dxa" w:w="9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10</w:t>
            </w:r>
          </w:p>
        </w:tc>
        <w:tc>
          <w:tcPr>
            <w:tcW w:type="dxa" w:w="10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1</w:t>
            </w:r>
          </w:p>
        </w:tc>
        <w:tc>
          <w:tcPr>
            <w:tcW w:type="dxa" w:w="1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q9</w:t>
            </w:r>
          </w:p>
        </w:tc>
        <w:tc>
          <w:tcPr>
            <w:tcW w:type="dxa" w:w="1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q10</w:t>
            </w:r>
          </w:p>
        </w:tc>
        <w:tc>
          <w:tcPr>
            <w:tcW w:type="dxa" w:w="13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center"/>
            </w:pPr>
            <w:r>
              <w:rPr>
                <w:rFonts w:ascii="Times New Roman" w:cs="Times New Roman" w:eastAsia="Times New Roman" w:hAnsi="Times New Roman"/>
                <w:b w:val="false"/>
                <w:bCs w:val="false"/>
                <w:sz w:val="18"/>
                <w:szCs w:val="18"/>
              </w:rPr>
              <w:t xml:space="preserve">ok</w:t>
            </w:r>
          </w:p>
        </w:tc>
      </w:tr>
    </w:tbl>
    <w:p>
      <w:pPr>
        <w:spacing w:after="60" w:before="0" w:line="276"/>
        <w:jc w:val="both"/>
      </w:pPr>
    </w:p>
    <w:p>
      <w:pPr>
        <w:pStyle w:val="Heading2"/>
        <w:keepNext/>
        <w:keepLines/>
        <w:spacing w:after="100" w:before="240"/>
      </w:pPr>
      <w:bookmarkStart w:name="_Toc0073" w:id="158"/>
      <w:r>
        <w:rPr>
          <w:rFonts w:ascii="Times New Roman" w:cs="Times New Roman" w:eastAsia="Times New Roman" w:hAnsi="Times New Roman"/>
          <w:b/>
          <w:bCs/>
          <w:color w:val="000000"/>
          <w:sz w:val="26"/>
          <w:szCs w:val="26"/>
        </w:rPr>
        <w:t xml:space="preserve">16.4  Verification of Consistency between the Representations</w:t>
      </w:r>
      <w:bookmarkEnd w:id="158"/>
    </w:p>
    <w:p>
      <w:pPr>
        <w:spacing w:after="120" w:before="0" w:line="276"/>
        <w:jc w:val="both"/>
      </w:pPr>
      <w:r>
        <w:t xml:space="preserve">Beyond individual examples, the project verifies that the regular expression and the three automata denote the same language. Table 22 summarizes these checks; the first four are also available in the Equivalence tab of the application (Figure 22).</w:t>
      </w:r>
    </w:p>
    <w:p>
      <w:pPr>
        <w:keepNext/>
        <w:spacing w:after="80" w:before="120"/>
        <w:jc w:val="left"/>
      </w:pPr>
      <w:r>
        <w:rPr>
          <w:b/>
          <w:bCs/>
          <w:sz w:val="21"/>
          <w:szCs w:val="21"/>
        </w:rPr>
        <w:t xml:space="preserve">Table 22. </w:t>
      </w:r>
      <w:r>
        <w:rPr>
          <w:sz w:val="21"/>
          <w:szCs w:val="21"/>
        </w:rPr>
        <w:t xml:space="preserve">Consistency checks between RE, ε-NFA, DFA and minimized DFA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626"/>
        <w:gridCol w:w="2500"/>
      </w:tblGrid>
      <w:tr>
        <w:trPr>
          <w:cantSplit/>
          <w:tblHeader/>
        </w:trPr>
        <w:tc>
          <w:tcPr>
            <w:tcW w:type="dxa" w:w="29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Claim</w:t>
            </w:r>
          </w:p>
        </w:tc>
        <w:tc>
          <w:tcPr>
            <w:tcW w:type="dxa" w:w="3626"/>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Method</w:t>
            </w:r>
          </w:p>
        </w:tc>
        <w:tc>
          <w:tcPr>
            <w:tcW w:type="dxa" w:w="2500"/>
            <w:tcBorders>
              <w:top w:val="single" w:color="374151" w:sz="12"/>
              <w:left w:val="none" w:color="FFFFFF" w:sz="0"/>
              <w:bottom w:val="single" w:color="374151" w:sz="6"/>
              <w:right w:val="none" w:color="FFFFFF" w:sz="0"/>
            </w:tcBorders>
            <w:shd w:fill="E8EDF4" w:color="auto" w:val="clear"/>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bCs/>
                <w:sz w:val="18"/>
                <w:szCs w:val="18"/>
              </w:rPr>
              <w:t xml:space="preserve">Result</w:t>
            </w:r>
          </w:p>
        </w:tc>
      </w:tr>
      <w:tr>
        <w:trPr>
          <w:cantSplit/>
        </w:trPr>
        <w:tc>
          <w:tcPr>
            <w:tcW w:type="dxa" w:w="2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DFA ≡ minimized DFA</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product automaton, exhaustive breadth-first search</w:t>
            </w:r>
          </w:p>
        </w:tc>
        <w:tc>
          <w:tcPr>
            <w:tcW w:type="dxa" w:w="2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equal (15 state pairs, no distinguishing word)</w:t>
            </w:r>
          </w:p>
        </w:tc>
      </w:tr>
      <w:tr>
        <w:trPr>
          <w:cantSplit/>
        </w:trPr>
        <w:tc>
          <w:tcPr>
            <w:tcW w:type="dxa" w:w="2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Minimized DFA ≡ hand-written reference DFA</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product automaton</w:t>
            </w:r>
          </w:p>
        </w:tc>
        <w:tc>
          <w:tcPr>
            <w:tcW w:type="dxa" w:w="2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equal</w:t>
            </w:r>
          </w:p>
        </w:tc>
      </w:tr>
      <w:tr>
        <w:trPr>
          <w:cantSplit/>
        </w:trPr>
        <w:tc>
          <w:tcPr>
            <w:tcW w:type="dxa" w:w="2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RE ≡ ε-NFA ≡ DFA ≡ minimized DFA</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every word over Σ of length ≤ 4 (41,371 words) compared with the oracle</w:t>
            </w:r>
          </w:p>
        </w:tc>
        <w:tc>
          <w:tcPr>
            <w:tcW w:type="dxa" w:w="2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spacing w:after="0" w:line="240"/>
              <w:jc w:val="left"/>
            </w:pPr>
            <w:r>
              <w:rPr>
                <w:rFonts w:ascii="Times New Roman" w:cs="Times New Roman" w:eastAsia="Times New Roman" w:hAnsi="Times New Roman"/>
                <w:b w:val="false"/>
                <w:bCs w:val="false"/>
                <w:sz w:val="18"/>
                <w:szCs w:val="18"/>
              </w:rPr>
              <w:t xml:space="preserve">0 disagreements (ε-NFA 0, DFA 0, minimized DFA 0)</w:t>
            </w:r>
          </w:p>
        </w:tc>
      </w:tr>
      <w:tr>
        <w:trPr>
          <w:cantSplit/>
        </w:trPr>
        <w:tc>
          <w:tcPr>
            <w:tcW w:type="dxa" w:w="2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All models agree near valid IDs</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single-symbol deletions, insertions and substitutions of 40 random valid IDs</w:t>
            </w:r>
          </w:p>
        </w:tc>
        <w:tc>
          <w:tcPr>
            <w:tcW w:type="dxa" w:w="2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passed</w:t>
            </w:r>
          </w:p>
        </w:tc>
      </w:tr>
      <w:tr>
        <w:trPr>
          <w:cantSplit/>
        </w:trPr>
        <w:tc>
          <w:tcPr>
            <w:tcW w:type="dxa" w:w="29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All models agree on random input</w:t>
            </w:r>
          </w:p>
        </w:tc>
        <w:tc>
          <w:tcPr>
            <w:tcW w:type="dxa" w:w="3626"/>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20,000 random words, including Unicode look-alikes</w:t>
            </w:r>
          </w:p>
        </w:tc>
        <w:tc>
          <w:tcPr>
            <w:tcW w:type="dxa" w:w="2500"/>
            <w:tcBorders>
              <w:top w:val="none" w:color="FFFFFF" w:sz="0"/>
              <w:left w:val="none" w:color="FFFFFF" w:sz="0"/>
              <w:bottom w:val="single" w:color="D1D5DB" w:sz="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passed</w:t>
            </w:r>
          </w:p>
        </w:tc>
      </w:tr>
      <w:tr>
        <w:trPr>
          <w:cantSplit/>
        </w:trPr>
        <w:tc>
          <w:tcPr>
            <w:tcW w:type="dxa" w:w="29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The check detects any error</w:t>
            </w:r>
          </w:p>
        </w:tc>
        <w:tc>
          <w:tcPr>
            <w:tcW w:type="dxa" w:w="3626"/>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each of the 2,940 single-transition mutants of the minimized DFA</w:t>
            </w:r>
          </w:p>
        </w:tc>
        <w:tc>
          <w:tcPr>
            <w:tcW w:type="dxa" w:w="2500"/>
            <w:tcBorders>
              <w:top w:val="none" w:color="FFFFFF" w:sz="0"/>
              <w:left w:val="none" w:color="FFFFFF" w:sz="0"/>
              <w:bottom w:val="single" w:color="374151" w:sz="12"/>
              <w:right w:val="none" w:color="FFFFFF" w:sz="0"/>
            </w:tcBorders>
            <w:tcMar>
              <w:top w:type="dxa" w:w="45"/>
              <w:left w:type="dxa" w:w="85"/>
              <w:bottom w:type="dxa" w:w="45"/>
              <w:right w:type="dxa" w:w="85"/>
            </w:tcMar>
            <w:vAlign w:val="center"/>
          </w:tcPr>
          <w:p>
            <w:pPr>
              <w:keepNext w:val="false"/>
              <w:spacing w:after="0" w:line="240"/>
              <w:jc w:val="left"/>
            </w:pPr>
            <w:r>
              <w:rPr>
                <w:rFonts w:ascii="Times New Roman" w:cs="Times New Roman" w:eastAsia="Times New Roman" w:hAnsi="Times New Roman"/>
                <w:b w:val="false"/>
                <w:bCs w:val="false"/>
                <w:sz w:val="18"/>
                <w:szCs w:val="18"/>
              </w:rPr>
              <w:t xml:space="preserve">every mutant detected with a distinguishing word</w:t>
            </w:r>
          </w:p>
        </w:tc>
      </w:tr>
    </w:tbl>
    <w:p>
      <w:pPr>
        <w:spacing w:after="60" w:before="0" w:line="276"/>
        <w:jc w:val="both"/>
      </w:pPr>
    </w:p>
    <w:p>
      <w:pPr>
        <w:pStyle w:val="Heading1"/>
        <w:keepNext/>
        <w:keepLines/>
        <w:spacing w:after="180" w:before="360"/>
      </w:pPr>
      <w:bookmarkStart w:name="_Toc0074" w:id="159"/>
      <w:r>
        <w:rPr>
          <w:rFonts w:ascii="Times New Roman" w:cs="Times New Roman" w:eastAsia="Times New Roman" w:hAnsi="Times New Roman"/>
          <w:b/>
          <w:bCs/>
          <w:color w:val="000000"/>
          <w:sz w:val="32"/>
          <w:szCs w:val="32"/>
        </w:rPr>
        <w:t xml:space="preserve">17  Screenshots of the Working System</w:t>
      </w:r>
      <w:bookmarkEnd w:id="159"/>
    </w:p>
    <w:p>
      <w:pPr>
        <w:spacing w:after="120" w:before="0" w:line="276"/>
        <w:jc w:val="both"/>
      </w:pPr>
      <w:r>
        <w:t xml:space="preserve">The screenshots below were captured from the running application (window size 1240 × 800 at 2× scale). They show the three views of the system processing real inputs; the numbers, states and messages are those produced by the program.</w:t>
      </w:r>
    </w:p>
    <w:p>
      <w:pPr>
        <w:keepNext/>
        <w:spacing w:after="80" w:before="120"/>
        <w:jc w:val="left"/>
      </w:pPr>
      <w:r>
        <w:rPr>
          <w:b/>
          <w:bCs/>
          <w:sz w:val="21"/>
          <w:szCs w:val="21"/>
        </w:rPr>
        <w:t xml:space="preserve">Table 23. </w:t>
      </w:r>
      <w:r>
        <w:rPr>
          <w:sz w:val="21"/>
          <w:szCs w:val="21"/>
        </w:rPr>
        <w:t xml:space="preserve">Screens captured in this section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100"/>
        <w:gridCol w:w="1700"/>
        <w:gridCol w:w="2200"/>
        <w:gridCol w:w="2926"/>
      </w:tblGrid>
      <w:tr>
        <w:trPr>
          <w:cantSplit/>
          <w:tblHeader/>
        </w:trPr>
        <w:tc>
          <w:tcPr>
            <w:tcW w:type="dxa" w:w="1100"/>
            <w:tcBorders>
              <w:top w:val="single" w:color="374151" w:sz="12"/>
              <w:left w:val="none" w:color="FFFFFF" w:sz="0"/>
              <w:bottom w:val="single" w:color="374151" w:sz="6"/>
              <w:right w:val="none" w:color="FFFFFF" w:sz="0"/>
            </w:tcBorders>
            <w:shd w:fill="E8EDF4" w:color="auto" w:val="clear"/>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bCs/>
                <w:sz w:val="17"/>
                <w:szCs w:val="17"/>
              </w:rPr>
              <w:t xml:space="preserve">Figure</w:t>
            </w:r>
          </w:p>
        </w:tc>
        <w:tc>
          <w:tcPr>
            <w:tcW w:type="dxa" w:w="1100"/>
            <w:tcBorders>
              <w:top w:val="single" w:color="374151" w:sz="12"/>
              <w:left w:val="none" w:color="FFFFFF" w:sz="0"/>
              <w:bottom w:val="single" w:color="374151" w:sz="6"/>
              <w:right w:val="none" w:color="FFFFFF" w:sz="0"/>
            </w:tcBorders>
            <w:shd w:fill="E8EDF4" w:color="auto" w:val="clear"/>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bCs/>
                <w:sz w:val="17"/>
                <w:szCs w:val="17"/>
              </w:rPr>
              <w:t xml:space="preserve">View</w:t>
            </w:r>
          </w:p>
        </w:tc>
        <w:tc>
          <w:tcPr>
            <w:tcW w:type="dxa" w:w="1700"/>
            <w:tcBorders>
              <w:top w:val="single" w:color="374151" w:sz="12"/>
              <w:left w:val="none" w:color="FFFFFF" w:sz="0"/>
              <w:bottom w:val="single" w:color="374151" w:sz="6"/>
              <w:right w:val="none" w:color="FFFFFF" w:sz="0"/>
            </w:tcBorders>
            <w:shd w:fill="E8EDF4" w:color="auto" w:val="clear"/>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bCs/>
                <w:sz w:val="17"/>
                <w:szCs w:val="17"/>
              </w:rPr>
              <w:t xml:space="preserve">Model</w:t>
            </w:r>
          </w:p>
        </w:tc>
        <w:tc>
          <w:tcPr>
            <w:tcW w:type="dxa" w:w="2200"/>
            <w:tcBorders>
              <w:top w:val="single" w:color="374151" w:sz="12"/>
              <w:left w:val="none" w:color="FFFFFF" w:sz="0"/>
              <w:bottom w:val="single" w:color="374151" w:sz="6"/>
              <w:right w:val="none" w:color="FFFFFF" w:sz="0"/>
            </w:tcBorders>
            <w:shd w:fill="E8EDF4" w:color="auto" w:val="clear"/>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bCs/>
                <w:sz w:val="17"/>
                <w:szCs w:val="17"/>
              </w:rPr>
              <w:t xml:space="preserve">Input</w:t>
            </w:r>
          </w:p>
        </w:tc>
        <w:tc>
          <w:tcPr>
            <w:tcW w:type="dxa" w:w="2926"/>
            <w:tcBorders>
              <w:top w:val="single" w:color="374151" w:sz="12"/>
              <w:left w:val="none" w:color="FFFFFF" w:sz="0"/>
              <w:bottom w:val="single" w:color="374151" w:sz="6"/>
              <w:right w:val="none" w:color="FFFFFF" w:sz="0"/>
            </w:tcBorders>
            <w:shd w:fill="E8EDF4" w:color="auto" w:val="clear"/>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bCs/>
                <w:sz w:val="17"/>
                <w:szCs w:val="17"/>
              </w:rPr>
              <w:t xml:space="preserve">Shows</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Figure 7</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Simulate</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Minimal DFA</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Courier New" w:cs="Courier New" w:eastAsia="Courier New" w:hAnsi="Courier New"/>
                <w:b w:val="false"/>
                <w:bCs w:val="false"/>
                <w:sz w:val="17"/>
                <w:szCs w:val="17"/>
              </w:rPr>
              <w:t xml:space="preserve">EMP-2026-0042</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input loaded, start state</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Figure 8</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Simulate</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Minimal DFA</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Courier New" w:cs="Courier New" w:eastAsia="Courier New" w:hAnsi="Courier New"/>
                <w:b w:val="false"/>
                <w:bCs w:val="false"/>
                <w:sz w:val="17"/>
                <w:szCs w:val="17"/>
              </w:rPr>
              <w:t xml:space="preserve">EMP-2026-0042</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run in progress (step 6)</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Figure 9</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Simulate</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Minimal DFA</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Courier New" w:cs="Courier New" w:eastAsia="Courier New" w:hAnsi="Courier New"/>
                <w:b w:val="false"/>
                <w:bCs w:val="false"/>
                <w:sz w:val="17"/>
                <w:szCs w:val="17"/>
              </w:rPr>
              <w:t xml:space="preserve">EMP-2026-0042</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spacing w:after="0" w:line="240"/>
              <w:jc w:val="left"/>
            </w:pPr>
            <w:r>
              <w:rPr>
                <w:rFonts w:ascii="Times New Roman" w:cs="Times New Roman" w:eastAsia="Times New Roman" w:hAnsi="Times New Roman"/>
                <w:b w:val="false"/>
                <w:bCs w:val="false"/>
                <w:sz w:val="17"/>
                <w:szCs w:val="17"/>
              </w:rPr>
              <w:t xml:space="preserve">ACCEPTED</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10</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Simulate</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Minimal DFA</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EMP2026-0001</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REJECTED – dead state</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11</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Simulate</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Minimal DFA</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EMP-2026-12A4</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REJECTED – symbol not in Σ</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12</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Simulate</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Minimal DFA</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EMP-2026-1</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REJECTED – non-accepting state</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13</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Simulate</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DFA before min.</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EMP-2026-0042</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subset states during a run</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14</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Simulate</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ε-NFA</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EMP-2026-0042</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set of active NFA states</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15</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Theory</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Language tab</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16</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Theory</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Regular expression tab</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17</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Theory</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ε-NFA tab</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18</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Theory</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Subset construction tab</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19</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Theory</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DFA tab</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20</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Theory</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Minimization tab</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21</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Theory</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EMP-2026-0042</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Minimal DFA tab with last run</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22</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Theory</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all words, |w| ≤ 4</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Equivalence tab</w:t>
            </w:r>
          </w:p>
        </w:tc>
      </w:tr>
      <w:tr>
        <w:trPr>
          <w:cantSplit/>
        </w:trPr>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23</w:t>
            </w:r>
          </w:p>
        </w:tc>
        <w:tc>
          <w:tcPr>
            <w:tcW w:type="dxa" w:w="11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Tests</w:t>
            </w:r>
          </w:p>
        </w:tc>
        <w:tc>
          <w:tcPr>
            <w:tcW w:type="dxa" w:w="17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all three</w:t>
            </w:r>
          </w:p>
        </w:tc>
        <w:tc>
          <w:tcPr>
            <w:tcW w:type="dxa" w:w="2200"/>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28 predefined cases</w:t>
            </w:r>
          </w:p>
        </w:tc>
        <w:tc>
          <w:tcPr>
            <w:tcW w:type="dxa" w:w="2926"/>
            <w:tcBorders>
              <w:top w:val="none" w:color="FFFFFF" w:sz="0"/>
              <w:left w:val="none" w:color="FFFFFF" w:sz="0"/>
              <w:bottom w:val="single" w:color="D1D5DB" w:sz="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test suite results</w:t>
            </w:r>
          </w:p>
        </w:tc>
      </w:tr>
      <w:tr>
        <w:trPr>
          <w:cantSplit/>
        </w:trPr>
        <w:tc>
          <w:tcPr>
            <w:tcW w:type="dxa" w:w="1100"/>
            <w:tcBorders>
              <w:top w:val="none" w:color="FFFFFF" w:sz="0"/>
              <w:left w:val="none" w:color="FFFFFF" w:sz="0"/>
              <w:bottom w:val="single" w:color="374151" w:sz="1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Figure 24</w:t>
            </w:r>
          </w:p>
        </w:tc>
        <w:tc>
          <w:tcPr>
            <w:tcW w:type="dxa" w:w="1100"/>
            <w:tcBorders>
              <w:top w:val="none" w:color="FFFFFF" w:sz="0"/>
              <w:left w:val="none" w:color="FFFFFF" w:sz="0"/>
              <w:bottom w:val="single" w:color="374151" w:sz="1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Tests</w:t>
            </w:r>
          </w:p>
        </w:tc>
        <w:tc>
          <w:tcPr>
            <w:tcW w:type="dxa" w:w="1700"/>
            <w:tcBorders>
              <w:top w:val="none" w:color="FFFFFF" w:sz="0"/>
              <w:left w:val="none" w:color="FFFFFF" w:sz="0"/>
              <w:bottom w:val="single" w:color="374151" w:sz="1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Minimal DFA</w:t>
            </w:r>
          </w:p>
        </w:tc>
        <w:tc>
          <w:tcPr>
            <w:tcW w:type="dxa" w:w="2200"/>
            <w:tcBorders>
              <w:top w:val="none" w:color="FFFFFF" w:sz="0"/>
              <w:left w:val="none" w:color="FFFFFF" w:sz="0"/>
              <w:bottom w:val="single" w:color="374151" w:sz="12"/>
              <w:right w:val="none" w:color="FFFFFF" w:sz="0"/>
            </w:tcBorders>
            <w:tcMar>
              <w:top w:type="dxa" w:w="20"/>
              <w:left w:type="dxa" w:w="85"/>
              <w:bottom w:type="dxa" w:w="20"/>
              <w:right w:type="dxa" w:w="85"/>
            </w:tcMar>
            <w:vAlign w:val="center"/>
          </w:tcPr>
          <w:p>
            <w:pPr>
              <w:keepNext w:val="false"/>
              <w:spacing w:after="0" w:line="240"/>
              <w:jc w:val="left"/>
            </w:pPr>
            <w:r>
              <w:rPr>
                <w:rFonts w:ascii="Courier New" w:cs="Courier New" w:eastAsia="Courier New" w:hAnsi="Courier New"/>
                <w:b w:val="false"/>
                <w:bCs w:val="false"/>
                <w:sz w:val="17"/>
                <w:szCs w:val="17"/>
              </w:rPr>
              <w:t xml:space="preserve">8 IDs</w:t>
            </w:r>
          </w:p>
        </w:tc>
        <w:tc>
          <w:tcPr>
            <w:tcW w:type="dxa" w:w="2926"/>
            <w:tcBorders>
              <w:top w:val="none" w:color="FFFFFF" w:sz="0"/>
              <w:left w:val="none" w:color="FFFFFF" w:sz="0"/>
              <w:bottom w:val="single" w:color="374151" w:sz="12"/>
              <w:right w:val="none" w:color="FFFFFF" w:sz="0"/>
            </w:tcBorders>
            <w:tcMar>
              <w:top w:type="dxa" w:w="20"/>
              <w:left w:type="dxa" w:w="85"/>
              <w:bottom w:type="dxa" w:w="20"/>
              <w:right w:type="dxa" w:w="85"/>
            </w:tcMar>
            <w:vAlign w:val="center"/>
          </w:tcPr>
          <w:p>
            <w:pPr>
              <w:keepNext w:val="false"/>
              <w:spacing w:after="0" w:line="240"/>
              <w:jc w:val="left"/>
            </w:pPr>
            <w:r>
              <w:rPr>
                <w:rFonts w:ascii="Times New Roman" w:cs="Times New Roman" w:eastAsia="Times New Roman" w:hAnsi="Times New Roman"/>
                <w:b w:val="false"/>
                <w:bCs w:val="false"/>
                <w:sz w:val="17"/>
                <w:szCs w:val="17"/>
              </w:rPr>
              <w:t xml:space="preserve">batch validation</w:t>
            </w:r>
          </w:p>
        </w:tc>
      </w:tr>
    </w:tbl>
    <w:p>
      <w:pPr>
        <w:spacing w:after="60" w:before="0" w:line="276"/>
        <w:jc w:val="both"/>
      </w:pPr>
    </w:p>
    <w:p>
      <w:pPr>
        <w:pStyle w:val="Heading2"/>
        <w:keepNext/>
        <w:keepLines/>
        <w:spacing w:after="100" w:before="240"/>
      </w:pPr>
      <w:bookmarkStart w:name="_Toc0075" w:id="160"/>
      <w:r>
        <w:rPr>
          <w:rFonts w:ascii="Times New Roman" w:cs="Times New Roman" w:eastAsia="Times New Roman" w:hAnsi="Times New Roman"/>
          <w:b/>
          <w:bCs/>
          <w:color w:val="000000"/>
          <w:sz w:val="26"/>
          <w:szCs w:val="26"/>
        </w:rPr>
        <w:t xml:space="preserve">17.1  Simulate View</w:t>
      </w:r>
      <w:bookmarkEnd w:id="160"/>
    </w:p>
    <w:p>
      <w:pPr>
        <w:keepNext/>
        <w:spacing w:after="60" w:before="60"/>
        <w:jc w:val="center"/>
      </w:pPr>
      <w:r>
        <w:drawing>
          <wp:inline distT="0" distB="0" distL="0" distR="0">
            <wp:extent cx="5724525" cy="3695700"/>
            <wp:effectExtent t="0" r="0" b="0" l="0"/>
            <wp:docPr id="31" name="shot-loaded" descr="Simulate view after loading `EMP-2026-0042`: Layer 1 has accepted all 13 symbols and the minimal DFA waits in the start state q0." title="Simulate view after loading `EMP-2026-0042`: Layer 1 has accepted all 13 symbols and the minimal DFA waits in the start state q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7. </w:t>
      </w:r>
      <w:r>
        <w:rPr>
          <w:sz w:val="20"/>
          <w:szCs w:val="20"/>
        </w:rPr>
        <w:t xml:space="preserve">Simulate view after loading </w:t>
      </w:r>
      <w:r>
        <w:rPr>
          <w:rFonts w:ascii="Courier New" w:cs="Courier New" w:eastAsia="Courier New" w:hAnsi="Courier New"/>
          <w:sz w:val="18"/>
          <w:szCs w:val="18"/>
        </w:rPr>
        <w:t xml:space="preserve">EMP-2026-0042</w:t>
      </w:r>
      <w:r>
        <w:rPr>
          <w:sz w:val="20"/>
          <w:szCs w:val="20"/>
        </w:rPr>
        <w:t xml:space="preserve">: Layer 1 has accepted all 13 symbols and the minimal DFA waits in the start state q0.</w:t>
      </w:r>
    </w:p>
    <w:p>
      <w:pPr>
        <w:keepNext/>
        <w:spacing w:after="60" w:before="60"/>
        <w:jc w:val="center"/>
      </w:pPr>
      <w:r>
        <w:drawing>
          <wp:inline distT="0" distB="0" distL="0" distR="0">
            <wp:extent cx="5724525" cy="3695700"/>
            <wp:effectExtent t="0" r="0" b="0" l="0"/>
            <wp:docPr id="32" name="shot-running" descr="Step-by-step run after six symbols: the current state q6 is highlighted, visited states are tinted and the history lists the transitions taken." title="Step-by-step run after six symbols: the current state q6 is highlighted, visited states are tinted and the history lists the transitions ta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8. </w:t>
      </w:r>
      <w:r>
        <w:rPr>
          <w:sz w:val="20"/>
          <w:szCs w:val="20"/>
        </w:rPr>
        <w:t xml:space="preserve">Step-by-step run after six symbols: the current state q6 is highlighted, visited states are tinted and the history lists the transitions taken.</w:t>
      </w:r>
    </w:p>
    <w:p>
      <w:pPr>
        <w:keepNext/>
        <w:spacing w:after="60" w:before="60"/>
        <w:jc w:val="center"/>
      </w:pPr>
      <w:r>
        <w:drawing>
          <wp:inline distT="0" distB="0" distL="0" distR="0">
            <wp:extent cx="5724525" cy="3695700"/>
            <wp:effectExtent t="0" r="0" b="0" l="0"/>
            <wp:docPr id="33" name="shot-accepted" descr="Accepted input `EMP-2026-0042`: all 13 symbols consumed, final state q13 ∈ F." title="Accepted input `EMP-2026-0042`: all 13 symbols consumed, final state q13 ∈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9. </w:t>
      </w:r>
      <w:r>
        <w:rPr>
          <w:sz w:val="20"/>
          <w:szCs w:val="20"/>
        </w:rPr>
        <w:t xml:space="preserve">Accepted input </w:t>
      </w:r>
      <w:r>
        <w:rPr>
          <w:rFonts w:ascii="Courier New" w:cs="Courier New" w:eastAsia="Courier New" w:hAnsi="Courier New"/>
          <w:sz w:val="18"/>
          <w:szCs w:val="18"/>
        </w:rPr>
        <w:t xml:space="preserve">EMP-2026-0042</w:t>
      </w:r>
      <w:r>
        <w:rPr>
          <w:sz w:val="20"/>
          <w:szCs w:val="20"/>
        </w:rPr>
        <w:t xml:space="preserve">: all 13 symbols consumed, final state q13 ∈ F.</w:t>
      </w:r>
    </w:p>
    <w:p>
      <w:pPr>
        <w:keepNext/>
        <w:spacing w:after="60" w:before="60"/>
        <w:jc w:val="center"/>
      </w:pPr>
      <w:r>
        <w:drawing>
          <wp:inline distT="0" distB="0" distL="0" distR="0">
            <wp:extent cx="5724525" cy="3695700"/>
            <wp:effectExtent t="0" r="0" b="0" l="0"/>
            <wp:docPr id="34" name="shot-dead" descr="Rejected input `EMP2026-0001`: at position 3 the automaton in q3 expects '-' but reads '2' and enters q_trap." title="Rejected input `EMP2026-0001`: at position 3 the automaton in q3 expects '-' but reads '2' and enters q_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10. </w:t>
      </w:r>
      <w:r>
        <w:rPr>
          <w:sz w:val="20"/>
          <w:szCs w:val="20"/>
        </w:rPr>
        <w:t xml:space="preserve">Rejected input </w:t>
      </w:r>
      <w:r>
        <w:rPr>
          <w:rFonts w:ascii="Courier New" w:cs="Courier New" w:eastAsia="Courier New" w:hAnsi="Courier New"/>
          <w:sz w:val="18"/>
          <w:szCs w:val="18"/>
        </w:rPr>
        <w:t xml:space="preserve">EMP2026-0001</w:t>
      </w:r>
      <w:r>
        <w:rPr>
          <w:sz w:val="20"/>
          <w:szCs w:val="20"/>
        </w:rPr>
        <w:t xml:space="preserve">: at position 3 the automaton in q3 expects '-' but reads '2' and enters q_trap.</w:t>
      </w:r>
    </w:p>
    <w:p>
      <w:pPr>
        <w:keepNext/>
        <w:spacing w:after="60" w:before="60"/>
        <w:jc w:val="center"/>
      </w:pPr>
      <w:r>
        <w:drawing>
          <wp:inline distT="0" distB="0" distL="0" distR="0">
            <wp:extent cx="5724525" cy="3695700"/>
            <wp:effectExtent t="0" r="0" b="0" l="0"/>
            <wp:docPr id="35" name="shot-sigma" descr="Rejected input `EMP-2026-12A4`: 'A' at position 11 is not in Σ, so the input is rejected by Layer 1 before the automaton runs." title="Rejected input `EMP-2026-12A4`: 'A' at position 11 is not in Σ, so the input is rejected by Layer 1 before the automaton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11. </w:t>
      </w:r>
      <w:r>
        <w:rPr>
          <w:sz w:val="20"/>
          <w:szCs w:val="20"/>
        </w:rPr>
        <w:t xml:space="preserve">Rejected input </w:t>
      </w:r>
      <w:r>
        <w:rPr>
          <w:rFonts w:ascii="Courier New" w:cs="Courier New" w:eastAsia="Courier New" w:hAnsi="Courier New"/>
          <w:sz w:val="18"/>
          <w:szCs w:val="18"/>
        </w:rPr>
        <w:t xml:space="preserve">EMP-2026-12A4</w:t>
      </w:r>
      <w:r>
        <w:rPr>
          <w:sz w:val="20"/>
          <w:szCs w:val="20"/>
        </w:rPr>
        <w:t xml:space="preserve">: 'A' at position 11 is not in Σ, so the input is rejected by Layer 1 before the automaton runs.</w:t>
      </w:r>
    </w:p>
    <w:p>
      <w:pPr>
        <w:keepNext/>
        <w:spacing w:after="60" w:before="60"/>
        <w:jc w:val="center"/>
      </w:pPr>
      <w:r>
        <w:drawing>
          <wp:inline distT="0" distB="0" distL="0" distR="0">
            <wp:extent cx="5724525" cy="3695700"/>
            <wp:effectExtent t="0" r="0" b="0" l="0"/>
            <wp:docPr id="36" name="shot-nonfinal" descr="Rejected input `EMP-2026-1`: every transition is valid, but the input ends in the non-accepting state q10; three more symbols would be needed." title="Rejected input `EMP-2026-1`: every transition is valid, but the input ends in the non-accepting state q10; three more symbols would be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12. </w:t>
      </w:r>
      <w:r>
        <w:rPr>
          <w:sz w:val="20"/>
          <w:szCs w:val="20"/>
        </w:rPr>
        <w:t xml:space="preserve">Rejected input </w:t>
      </w:r>
      <w:r>
        <w:rPr>
          <w:rFonts w:ascii="Courier New" w:cs="Courier New" w:eastAsia="Courier New" w:hAnsi="Courier New"/>
          <w:sz w:val="18"/>
          <w:szCs w:val="18"/>
        </w:rPr>
        <w:t xml:space="preserve">EMP-2026-1</w:t>
      </w:r>
      <w:r>
        <w:rPr>
          <w:sz w:val="20"/>
          <w:szCs w:val="20"/>
        </w:rPr>
        <w:t xml:space="preserve">: every transition is valid, but the input ends in the non-accepting state q10; three more symbols would be needed.</w:t>
      </w:r>
    </w:p>
    <w:p>
      <w:pPr>
        <w:keepNext/>
        <w:spacing w:after="60" w:before="60"/>
        <w:jc w:val="center"/>
      </w:pPr>
      <w:r>
        <w:drawing>
          <wp:inline distT="0" distB="0" distL="0" distR="0">
            <wp:extent cx="5724525" cy="3695700"/>
            <wp:effectExtent t="0" r="0" b="0" l="0"/>
            <wp:docPr id="37" name="shot-subset" descr="The same input run on the DFA before minimization; each state is shown with the NFA subset it represents." title="The same input run on the DFA before minimization; each state is shown with the NFA subset it repres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13. </w:t>
      </w:r>
      <w:r>
        <w:rPr>
          <w:sz w:val="20"/>
          <w:szCs w:val="20"/>
        </w:rPr>
        <w:t xml:space="preserve">The same input run on the DFA before minimization; each state is shown with the NFA subset it represents.</w:t>
      </w:r>
    </w:p>
    <w:p>
      <w:pPr>
        <w:keepNext/>
        <w:spacing w:after="60" w:before="60"/>
        <w:jc w:val="center"/>
      </w:pPr>
      <w:r>
        <w:drawing>
          <wp:inline distT="0" distB="0" distL="0" distR="0">
            <wp:extent cx="5724525" cy="3695700"/>
            <wp:effectExtent t="0" r="0" b="0" l="0"/>
            <wp:docPr id="38" name="shot-nfa" descr="The same input run on the ε-NFA: the current state is a set of NFA states, {n17, n18}, after nine symbols." title="The same input run on the ε-NFA: the current state is a set of NFA states, {n17, n18}, after nine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14. </w:t>
      </w:r>
      <w:r>
        <w:rPr>
          <w:sz w:val="20"/>
          <w:szCs w:val="20"/>
        </w:rPr>
        <w:t xml:space="preserve">The same input run on the ε-NFA: the current state is a set of NFA states, {n17, n18}, after nine symbols.</w:t>
      </w:r>
    </w:p>
    <w:p>
      <w:pPr>
        <w:pStyle w:val="Heading2"/>
        <w:keepNext/>
        <w:keepLines/>
        <w:spacing w:after="100" w:before="240"/>
      </w:pPr>
      <w:bookmarkStart w:name="_Toc0076" w:id="161"/>
      <w:r>
        <w:rPr>
          <w:rFonts w:ascii="Times New Roman" w:cs="Times New Roman" w:eastAsia="Times New Roman" w:hAnsi="Times New Roman"/>
          <w:b/>
          <w:bCs/>
          <w:color w:val="000000"/>
          <w:sz w:val="26"/>
          <w:szCs w:val="26"/>
        </w:rPr>
        <w:t xml:space="preserve">17.2  Theory View</w:t>
      </w:r>
      <w:bookmarkEnd w:id="161"/>
    </w:p>
    <w:p>
      <w:pPr>
        <w:keepNext/>
        <w:spacing w:after="60" w:before="60"/>
        <w:jc w:val="center"/>
      </w:pPr>
      <w:r>
        <w:drawing>
          <wp:inline distT="0" distB="0" distL="0" distR="0">
            <wp:extent cx="5724525" cy="3695700"/>
            <wp:effectExtent t="0" r="0" b="0" l="0"/>
            <wp:docPr id="39" name="shot-th-lang" descr="Theory view, Language tab: problem definition, Σ, L and the accepted and rejected examples." title="Theory view, Language tab: problem definition, Σ, L and the accepted and rejecte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15. </w:t>
      </w:r>
      <w:r>
        <w:rPr>
          <w:sz w:val="20"/>
          <w:szCs w:val="20"/>
        </w:rPr>
        <w:t xml:space="preserve">Theory view, Language tab: problem definition, Σ, L and the accepted and rejected examples.</w:t>
      </w:r>
    </w:p>
    <w:p>
      <w:pPr>
        <w:keepNext/>
        <w:spacing w:after="60" w:before="60"/>
        <w:jc w:val="center"/>
      </w:pPr>
      <w:r>
        <w:drawing>
          <wp:inline distT="0" distB="0" distL="0" distR="0">
            <wp:extent cx="5724525" cy="3695700"/>
            <wp:effectExtent t="0" r="0" b="0" l="0"/>
            <wp:docPr id="40" name="shot-th-re" descr="Theory view, Regular expression tab: the formal expression, its coloured segments and its components." title="Theory view, Regular expression tab: the formal expression, its coloured segments and it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16. </w:t>
      </w:r>
      <w:r>
        <w:rPr>
          <w:sz w:val="20"/>
          <w:szCs w:val="20"/>
        </w:rPr>
        <w:t xml:space="preserve">Theory view, Regular expression tab: the formal expression, its coloured segments and its components.</w:t>
      </w:r>
    </w:p>
    <w:p>
      <w:pPr>
        <w:keepNext/>
        <w:spacing w:after="60" w:before="60"/>
        <w:jc w:val="center"/>
      </w:pPr>
      <w:r>
        <w:drawing>
          <wp:inline distT="0" distB="0" distL="0" distR="0">
            <wp:extent cx="5724525" cy="3695700"/>
            <wp:effectExtent t="0" r="0" b="0" l="0"/>
            <wp:docPr id="41" name="shot-th-nfa" descr="Theory view, ε-NFA tab: five-tuple, transition table and the interactive state diagram." title="Theory view, ε-NFA tab: five-tuple, transition table and the interactive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17. </w:t>
      </w:r>
      <w:r>
        <w:rPr>
          <w:sz w:val="20"/>
          <w:szCs w:val="20"/>
        </w:rPr>
        <w:t xml:space="preserve">Theory view, ε-NFA tab: five-tuple, transition table and the interactive state diagram.</w:t>
      </w:r>
    </w:p>
    <w:p>
      <w:pPr>
        <w:keepNext/>
        <w:spacing w:after="60" w:before="60"/>
        <w:jc w:val="center"/>
      </w:pPr>
      <w:r>
        <w:drawing>
          <wp:inline distT="0" distB="0" distL="0" distR="0">
            <wp:extent cx="5724525" cy="3695700"/>
            <wp:effectExtent t="0" r="0" b="0" l="0"/>
            <wp:docPr id="42" name="shot-th-subset" descr="Theory view, Subset construction tab: the reachable subsets and the move / ε-closure computed for the selected state." title="Theory view, Subset construction tab: the reachable subsets and the move / ε-closure computed for the selecte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18. </w:t>
      </w:r>
      <w:r>
        <w:rPr>
          <w:sz w:val="20"/>
          <w:szCs w:val="20"/>
        </w:rPr>
        <w:t xml:space="preserve">Theory view, Subset construction tab: the reachable subsets and the move / ε-closure computed for the selected state.</w:t>
      </w:r>
    </w:p>
    <w:p>
      <w:pPr>
        <w:keepNext/>
        <w:spacing w:after="60" w:before="60"/>
        <w:jc w:val="center"/>
      </w:pPr>
      <w:r>
        <w:drawing>
          <wp:inline distT="0" distB="0" distL="0" distR="0">
            <wp:extent cx="5724525" cy="3695700"/>
            <wp:effectExtent t="0" r="0" b="0" l="0"/>
            <wp:docPr id="43" name="shot-th-dfa" descr="Theory view, DFA tab: the DFA before minimization with its transition table and diagram." title="Theory view, DFA tab: the DFA before minimization with its transition table an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19. </w:t>
      </w:r>
      <w:r>
        <w:rPr>
          <w:sz w:val="20"/>
          <w:szCs w:val="20"/>
        </w:rPr>
        <w:t xml:space="preserve">Theory view, DFA tab: the DFA before minimization with its transition table and diagram.</w:t>
      </w:r>
    </w:p>
    <w:p>
      <w:pPr>
        <w:keepNext/>
        <w:spacing w:after="60" w:before="60"/>
        <w:jc w:val="center"/>
      </w:pPr>
      <w:r>
        <w:drawing>
          <wp:inline distT="0" distB="0" distL="0" distR="0">
            <wp:extent cx="5724525" cy="3695700"/>
            <wp:effectExtent t="0" r="0" b="0" l="0"/>
            <wp:docPr id="44" name="shot-th-min" descr="Theory view, Minimization tab: summary of the procedure, the partition after the last round and the distinguishing measure of each state." title="Theory view, Minimization tab: summary of the procedure, the partition after the last round and the distinguishing measure of each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20. </w:t>
      </w:r>
      <w:r>
        <w:rPr>
          <w:sz w:val="20"/>
          <w:szCs w:val="20"/>
        </w:rPr>
        <w:t xml:space="preserve">Theory view, Minimization tab: summary of the procedure, the partition after the last round and the distinguishing measure of each state.</w:t>
      </w:r>
    </w:p>
    <w:p>
      <w:pPr>
        <w:keepNext/>
        <w:spacing w:after="60" w:before="60"/>
        <w:jc w:val="center"/>
      </w:pPr>
      <w:r>
        <w:drawing>
          <wp:inline distT="0" distB="0" distL="0" distR="0">
            <wp:extent cx="5724525" cy="3695700"/>
            <wp:effectExtent t="0" r="0" b="0" l="0"/>
            <wp:docPr id="45" name="shot-th-mindfa" descr="Theory view, Minimal DFA tab: the path of the last run (`EMP-2026-0042`) is coloured in the transition table." title="Theory view, Minimal DFA tab: the path of the last run (`EMP-2026-0042`) is coloured in the transiti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21. </w:t>
      </w:r>
      <w:r>
        <w:rPr>
          <w:sz w:val="20"/>
          <w:szCs w:val="20"/>
        </w:rPr>
        <w:t xml:space="preserve">Theory view, Minimal DFA tab: the path of the last run (</w:t>
      </w:r>
      <w:r>
        <w:rPr>
          <w:rFonts w:ascii="Courier New" w:cs="Courier New" w:eastAsia="Courier New" w:hAnsi="Courier New"/>
          <w:sz w:val="18"/>
          <w:szCs w:val="18"/>
        </w:rPr>
        <w:t xml:space="preserve">EMP-2026-0042</w:t>
      </w:r>
      <w:r>
        <w:rPr>
          <w:sz w:val="20"/>
          <w:szCs w:val="20"/>
        </w:rPr>
        <w:t xml:space="preserve">) is coloured in the transition table.</w:t>
      </w:r>
    </w:p>
    <w:p>
      <w:pPr>
        <w:keepNext/>
        <w:spacing w:after="60" w:before="60"/>
        <w:jc w:val="center"/>
      </w:pPr>
      <w:r>
        <w:drawing>
          <wp:inline distT="0" distB="0" distL="0" distR="0">
            <wp:extent cx="5724525" cy="3228975"/>
            <wp:effectExtent t="0" r="0" b="0" l="0"/>
            <wp:docPr id="46" name="shot-th-eq" descr="Theory view, Equivalence tab after running the exhaustive check: 41,371 words, no disagreement." title="Theory view, Equivalence tab after running the exhaustive check: 41,371 words, no dis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24525" cy="3228975"/>
                    </a:xfrm>
                    <a:prstGeom prst="rect">
                      <a:avLst/>
                    </a:prstGeom>
                  </pic:spPr>
                </pic:pic>
              </a:graphicData>
            </a:graphic>
          </wp:inline>
        </w:drawing>
      </w:r>
    </w:p>
    <w:p>
      <w:pPr>
        <w:keepLines/>
        <w:spacing w:after="160"/>
        <w:jc w:val="center"/>
      </w:pPr>
      <w:r>
        <w:rPr>
          <w:b/>
          <w:bCs/>
          <w:sz w:val="20"/>
          <w:szCs w:val="20"/>
        </w:rPr>
        <w:t xml:space="preserve">Figure 22. </w:t>
      </w:r>
      <w:r>
        <w:rPr>
          <w:sz w:val="20"/>
          <w:szCs w:val="20"/>
        </w:rPr>
        <w:t xml:space="preserve">Theory view, Equivalence tab after running the exhaustive check: 41,371 words, no disagreement.</w:t>
      </w:r>
    </w:p>
    <w:p>
      <w:pPr>
        <w:pStyle w:val="Heading2"/>
        <w:keepNext/>
        <w:keepLines/>
        <w:spacing w:after="100" w:before="240"/>
      </w:pPr>
      <w:bookmarkStart w:name="_Toc0077" w:id="162"/>
      <w:r>
        <w:rPr>
          <w:rFonts w:ascii="Times New Roman" w:cs="Times New Roman" w:eastAsia="Times New Roman" w:hAnsi="Times New Roman"/>
          <w:b/>
          <w:bCs/>
          <w:color w:val="000000"/>
          <w:sz w:val="26"/>
          <w:szCs w:val="26"/>
        </w:rPr>
        <w:t xml:space="preserve">17.3  Tests View</w:t>
      </w:r>
      <w:bookmarkEnd w:id="162"/>
    </w:p>
    <w:p>
      <w:pPr>
        <w:keepNext/>
        <w:spacing w:after="60" w:before="60"/>
        <w:jc w:val="center"/>
      </w:pPr>
      <w:r>
        <w:drawing>
          <wp:inline distT="0" distB="0" distL="0" distR="0">
            <wp:extent cx="5724525" cy="3695700"/>
            <wp:effectExtent t="0" r="0" b="0" l="0"/>
            <wp:docPr id="47" name="shot-tests" descr="Tests view: 28 / 28 predefined cases passed, and the NFA, DFA and minimal DFA agree on all 28 inputs." title="Tests view: 28 / 28 predefined cases passed, and the NFA, DFA and minimal DFA agree on all 28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23. </w:t>
      </w:r>
      <w:r>
        <w:rPr>
          <w:sz w:val="20"/>
          <w:szCs w:val="20"/>
        </w:rPr>
        <w:t xml:space="preserve">Tests view: 28 / 28 predefined cases passed, and the NFA, DFA and minimal DFA agree on all 28 inputs.</w:t>
      </w:r>
    </w:p>
    <w:p>
      <w:pPr>
        <w:keepNext/>
        <w:spacing w:after="60" w:before="60"/>
        <w:jc w:val="center"/>
      </w:pPr>
      <w:r>
        <w:drawing>
          <wp:inline distT="0" distB="0" distL="0" distR="0">
            <wp:extent cx="5724525" cy="3695700"/>
            <wp:effectExtent t="0" r="0" b="0" l="0"/>
            <wp:docPr id="48" name="shot-batch" descr="Tests view, Batch tab: eight IDs validated at once, with verdict, final state and reason for each." title="Tests view, Batch tab: eight IDs validated at once, with verdict, final state and reason for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24525" cy="3695700"/>
                    </a:xfrm>
                    <a:prstGeom prst="rect">
                      <a:avLst/>
                    </a:prstGeom>
                  </pic:spPr>
                </pic:pic>
              </a:graphicData>
            </a:graphic>
          </wp:inline>
        </w:drawing>
      </w:r>
    </w:p>
    <w:p>
      <w:pPr>
        <w:keepLines/>
        <w:spacing w:after="160"/>
        <w:jc w:val="center"/>
      </w:pPr>
      <w:r>
        <w:rPr>
          <w:b/>
          <w:bCs/>
          <w:sz w:val="20"/>
          <w:szCs w:val="20"/>
        </w:rPr>
        <w:t xml:space="preserve">Figure 24. </w:t>
      </w:r>
      <w:r>
        <w:rPr>
          <w:sz w:val="20"/>
          <w:szCs w:val="20"/>
        </w:rPr>
        <w:t xml:space="preserve">Tests view, Batch tab: eight IDs validated at once, with verdict, final state and reason for each.</w:t>
      </w:r>
    </w:p>
    <w:p>
      <w:pPr>
        <w:pStyle w:val="Heading1"/>
        <w:keepNext/>
        <w:keepLines/>
        <w:spacing w:after="180" w:before="360"/>
      </w:pPr>
      <w:bookmarkStart w:name="_Toc0078" w:id="163"/>
      <w:r>
        <w:rPr>
          <w:rFonts w:ascii="Times New Roman" w:cs="Times New Roman" w:eastAsia="Times New Roman" w:hAnsi="Times New Roman"/>
          <w:b/>
          <w:bCs/>
          <w:color w:val="000000"/>
          <w:sz w:val="32"/>
          <w:szCs w:val="32"/>
        </w:rPr>
        <w:t xml:space="preserve">18  Discussion of Results</w:t>
      </w:r>
      <w:bookmarkEnd w:id="163"/>
    </w:p>
    <w:p>
      <w:pPr>
        <w:pStyle w:val="Heading2"/>
        <w:keepNext/>
        <w:keepLines/>
        <w:spacing w:after="100" w:before="240"/>
      </w:pPr>
      <w:bookmarkStart w:name="_Toc0079" w:id="164"/>
      <w:r>
        <w:rPr>
          <w:rFonts w:ascii="Times New Roman" w:cs="Times New Roman" w:eastAsia="Times New Roman" w:hAnsi="Times New Roman"/>
          <w:b/>
          <w:bCs/>
          <w:color w:val="000000"/>
          <w:sz w:val="26"/>
          <w:szCs w:val="26"/>
        </w:rPr>
        <w:t xml:space="preserve">18.1  Correctness of the Recognizer</w:t>
      </w:r>
      <w:bookmarkEnd w:id="164"/>
    </w:p>
    <w:p>
      <w:pPr>
        <w:spacing w:after="120" w:before="0" w:line="276"/>
        <w:jc w:val="both"/>
      </w:pPr>
      <w:r>
        <w:t xml:space="preserve">All 28 predefined cases produced the expected verdict, and the three automata agreed on each of them. More importantly, correctness does not rest on these examples alone. The equality of the DFA and the minimized DFA was </w:t>
      </w:r>
      <w:r>
        <w:rPr>
          <w:i/>
          <w:iCs/>
        </w:rPr>
        <w:t xml:space="preserve">proved</w:t>
      </w:r>
      <w:r>
        <w:t xml:space="preserve"> by the product-automaton search, and the minimized DFA was shown to equal an independently hand-written reference table. Agreement of all representations with the regular expression was established exhaustively for every one of the 41,371 words of length at most four, and by 20,000 random words and the systematic single-symbol variations of valid IDs. The mutation test shows that the equivalence check is sensitive: redirecting any single one of the 210 transitions of the minimized DFA to any other state changes the language, and all 2,940 such mutants were detected.</w:t>
      </w:r>
    </w:p>
    <w:p>
      <w:pPr>
        <w:pStyle w:val="Heading2"/>
        <w:keepNext/>
        <w:keepLines/>
        <w:spacing w:after="100" w:before="240"/>
      </w:pPr>
      <w:bookmarkStart w:name="_Toc0080" w:id="165"/>
      <w:r>
        <w:rPr>
          <w:rFonts w:ascii="Times New Roman" w:cs="Times New Roman" w:eastAsia="Times New Roman" w:hAnsi="Times New Roman"/>
          <w:b/>
          <w:bCs/>
          <w:color w:val="000000"/>
          <w:sz w:val="26"/>
          <w:szCs w:val="26"/>
        </w:rPr>
        <w:t xml:space="preserve">18.2  Distribution of Rejection Outcomes</w:t>
      </w:r>
      <w:bookmarkEnd w:id="165"/>
    </w:p>
    <w:p>
      <w:pPr>
        <w:spacing w:after="120" w:before="0" w:line="276"/>
        <w:jc w:val="both"/>
      </w:pPr>
      <w:r>
        <w:t xml:space="preserve">The 18 rejected cases were rejected for different reasons, and the outcome reported by the system matches the kind of error. Eight were rejected at Layer 1 (8 × INVALID_SYMBOL) because they contain a symbol outside Σ; eight were rejected by the automaton entering the dead state (8 × NO_TRANSITION); one ended in a non-accepting state (</w:t>
      </w:r>
      <w:r>
        <w:rPr>
          <w:rFonts w:ascii="Courier New" w:cs="Courier New" w:eastAsia="Courier New" w:hAnsi="Courier New"/>
          <w:sz w:val="20"/>
          <w:szCs w:val="20"/>
        </w:rPr>
        <w:t xml:space="preserve">EMP-2026-1</w:t>
      </w:r>
      <w:r>
        <w:t xml:space="preserve">) and one was empty.</w:t>
      </w:r>
    </w:p>
    <w:p>
      <w:pPr>
        <w:spacing w:after="120" w:before="0" w:line="276"/>
        <w:jc w:val="both"/>
      </w:pPr>
      <w:r>
        <w:t xml:space="preserve">Two results deserve comment. The prefix tests </w:t>
      </w:r>
      <w:r>
        <w:rPr>
          <w:rFonts w:ascii="Courier New" w:cs="Courier New" w:eastAsia="Courier New" w:hAnsi="Courier New"/>
          <w:sz w:val="20"/>
          <w:szCs w:val="20"/>
        </w:rPr>
        <w:t xml:space="preserve">AXP-2026-0001</w:t>
      </w:r>
      <w:r>
        <w:t xml:space="preserve"> and </w:t>
      </w:r>
      <w:r>
        <w:rPr>
          <w:rFonts w:ascii="Courier New" w:cs="Courier New" w:eastAsia="Courier New" w:hAnsi="Courier New"/>
          <w:sz w:val="20"/>
          <w:szCs w:val="20"/>
        </w:rPr>
        <w:t xml:space="preserve">emp-2026-0001</w:t>
      </w:r>
      <w:r>
        <w:t xml:space="preserve"> were designed as structural errors, but they are rejected by the alphabet check, not by the automaton, because A, X and the lowercase letters are not symbols of Σ. This is the correct behaviour — such strings are not words over Σ, so δ is not defined on them — but it means that the dead-state path for a wrong prefix is exercised by </w:t>
      </w:r>
      <w:r>
        <w:rPr>
          <w:rFonts w:ascii="Courier New" w:cs="Courier New" w:eastAsia="Courier New" w:hAnsi="Courier New"/>
          <w:sz w:val="20"/>
          <w:szCs w:val="20"/>
        </w:rPr>
        <w:t xml:space="preserve">EM-2026-0001</w:t>
      </w:r>
      <w:r>
        <w:t xml:space="preserve"> and </w:t>
      </w:r>
      <w:r>
        <w:rPr>
          <w:rFonts w:ascii="Courier New" w:cs="Courier New" w:eastAsia="Courier New" w:hAnsi="Courier New"/>
          <w:sz w:val="20"/>
          <w:szCs w:val="20"/>
        </w:rPr>
        <w:t xml:space="preserve">EMPP-2026-0001</w:t>
      </w:r>
      <w:r>
        <w:t xml:space="preserve"> instead. Second, a wrong length is detected in two different ways depending on its direction: an extra symbol (</w:t>
      </w:r>
      <w:r>
        <w:rPr>
          <w:rFonts w:ascii="Courier New" w:cs="Courier New" w:eastAsia="Courier New" w:hAnsi="Courier New"/>
          <w:sz w:val="20"/>
          <w:szCs w:val="20"/>
        </w:rPr>
        <w:t xml:space="preserve">EMP-2026-00001</w:t>
      </w:r>
      <w:r>
        <w:t xml:space="preserve">, </w:t>
      </w:r>
      <w:r>
        <w:rPr>
          <w:rFonts w:ascii="Courier New" w:cs="Courier New" w:eastAsia="Courier New" w:hAnsi="Courier New"/>
          <w:sz w:val="20"/>
          <w:szCs w:val="20"/>
        </w:rPr>
        <w:t xml:space="preserve">EMP-20261-0001</w:t>
      </w:r>
      <w:r>
        <w:t xml:space="preserve">) leads to q_trap at the first surplus position, while a missing symbol at the end (</w:t>
      </w:r>
      <w:r>
        <w:rPr>
          <w:rFonts w:ascii="Courier New" w:cs="Courier New" w:eastAsia="Courier New" w:hAnsi="Courier New"/>
          <w:sz w:val="20"/>
          <w:szCs w:val="20"/>
        </w:rPr>
        <w:t xml:space="preserve">EMP-2026-1</w:t>
      </w:r>
      <w:r>
        <w:t xml:space="preserve">) leaves the run in a non-accepting state. These are exactly the two ways in which a word can fail to belong to a fixed-length language, as predicted in Section 4.3.</w:t>
      </w:r>
    </w:p>
    <w:p>
      <w:pPr>
        <w:pStyle w:val="Heading2"/>
        <w:keepNext/>
        <w:keepLines/>
        <w:spacing w:after="100" w:before="240"/>
      </w:pPr>
      <w:bookmarkStart w:name="_Toc0081" w:id="166"/>
      <w:r>
        <w:rPr>
          <w:rFonts w:ascii="Times New Roman" w:cs="Times New Roman" w:eastAsia="Times New Roman" w:hAnsi="Times New Roman"/>
          <w:b/>
          <w:bCs/>
          <w:color w:val="000000"/>
          <w:sz w:val="26"/>
          <w:szCs w:val="26"/>
        </w:rPr>
        <w:t xml:space="preserve">18.3  Consistency between the Formal Material and the Implementation</w:t>
      </w:r>
      <w:bookmarkEnd w:id="166"/>
    </w:p>
    <w:p>
      <w:pPr>
        <w:spacing w:after="120" w:before="0" w:line="276"/>
        <w:jc w:val="both"/>
      </w:pPr>
      <w:r>
        <w:t xml:space="preserve">The DFA produced by subset construction turned out to be already minimal: minimization merged no states and only renamed them (15 → 15). This is consistent with the structure of L: the minimal DFA of a language has one state per class of the Myhill–Nerode equivalence, and for this fixed-length language the classes are exactly “i symbols of a valid ID matched” for i = 0, …, 13 plus the class of invalid prefixes — fifteen in total. Because the theory tables in this document, in the </w:t>
      </w:r>
      <w:r>
        <w:rPr>
          <w:rFonts w:ascii="Courier New" w:cs="Courier New" w:eastAsia="Courier New" w:hAnsi="Courier New"/>
          <w:sz w:val="20"/>
          <w:szCs w:val="20"/>
        </w:rPr>
        <w:t xml:space="preserve">docs/</w:t>
      </w:r>
      <w:r>
        <w:t xml:space="preserve"> folder and in the Theory view are all generated from the same objects that the simulator runs, the formal definition, the regular expression, the automata and the implementation cannot drift apart; a test fails if any documentation table differs from the code.</w:t>
      </w:r>
    </w:p>
    <w:p>
      <w:pPr>
        <w:pStyle w:val="Heading2"/>
        <w:keepNext/>
        <w:keepLines/>
        <w:spacing w:after="100" w:before="240"/>
      </w:pPr>
      <w:bookmarkStart w:name="_Toc0082" w:id="167"/>
      <w:r>
        <w:rPr>
          <w:rFonts w:ascii="Times New Roman" w:cs="Times New Roman" w:eastAsia="Times New Roman" w:hAnsi="Times New Roman"/>
          <w:b/>
          <w:bCs/>
          <w:color w:val="000000"/>
          <w:sz w:val="26"/>
          <w:szCs w:val="26"/>
        </w:rPr>
        <w:t xml:space="preserve">18.4  Observations on the System</w:t>
      </w:r>
      <w:bookmarkEnd w:id="167"/>
    </w:p>
    <w:p>
      <w:pPr>
        <w:pStyle w:val="ListParagraph"/>
        <w:numPr>
          <w:ilvl w:val="0"/>
          <w:numId w:val="3"/>
        </w:numPr>
        <w:spacing w:after="70" w:line="276"/>
        <w:jc w:val="both"/>
      </w:pPr>
      <w:r>
        <w:t xml:space="preserve">The ε-NFA is larger than the DFA (26 states against 15) because Thompson's construction introduces a two-state fragment per atom and ε-edges between them. The ε-transitions are what make the ε-closure computation visible in the subset-construction trace.</w:t>
      </w:r>
    </w:p>
    <w:p>
      <w:pPr>
        <w:pStyle w:val="ListParagraph"/>
        <w:numPr>
          <w:ilvl w:val="0"/>
          <w:numId w:val="3"/>
        </w:numPr>
        <w:spacing w:after="70" w:line="276"/>
        <w:jc w:val="both"/>
      </w:pPr>
      <w:r>
        <w:t xml:space="preserve">Rejecting strings outside Σ before running the automaton gives clearer feedback than letting them fail inside it: the user is told every offending character and its position at once, and the explanation distinguishes “not a symbol of the alphabet” from “a valid symbol in the wrong place”.</w:t>
      </w:r>
    </w:p>
    <w:p>
      <w:pPr>
        <w:pStyle w:val="ListParagraph"/>
        <w:numPr>
          <w:ilvl w:val="0"/>
          <w:numId w:val="3"/>
        </w:numPr>
        <w:spacing w:after="70" w:line="276"/>
        <w:jc w:val="both"/>
      </w:pPr>
      <w:r>
        <w:t xml:space="preserve">Stopping the run as soon as the dead state is entered pinpoints the first incorrect position, which is the information a person correcting a typed ID needs.</w:t>
      </w:r>
    </w:p>
    <w:p>
      <w:pPr>
        <w:pStyle w:val="ListParagraph"/>
        <w:numPr>
          <w:ilvl w:val="0"/>
          <w:numId w:val="3"/>
        </w:numPr>
        <w:spacing w:after="70" w:line="276"/>
        <w:jc w:val="both"/>
      </w:pPr>
      <w:r>
        <w:t xml:space="preserve">The validator is purely syntactic. Strings such as </w:t>
      </w:r>
      <w:r>
        <w:rPr>
          <w:rFonts w:ascii="Courier New" w:cs="Courier New" w:eastAsia="Courier New" w:hAnsi="Courier New"/>
          <w:sz w:val="20"/>
          <w:szCs w:val="20"/>
        </w:rPr>
        <w:t xml:space="preserve">EMP-0000-0000</w:t>
      </w:r>
      <w:r>
        <w:t xml:space="preserve"> are accepted because the year field is defined as any four digits; a semantic check, for example of a valid year range, would require either a larger automaton or a separate rule, and was outside the scope of the project.</w:t>
      </w:r>
    </w:p>
    <w:p>
      <w:pPr>
        <w:spacing w:after="0" w:before="0" w:line="276"/>
        <w:jc w:val="both"/>
      </w:pPr>
    </w:p>
    <w:p>
      <w:pPr>
        <w:pStyle w:val="Heading1"/>
        <w:keepNext/>
        <w:keepLines/>
        <w:spacing w:after="180" w:before="360"/>
      </w:pPr>
      <w:bookmarkStart w:name="_Toc0083" w:id="168"/>
      <w:r>
        <w:rPr>
          <w:rFonts w:ascii="Times New Roman" w:cs="Times New Roman" w:eastAsia="Times New Roman" w:hAnsi="Times New Roman"/>
          <w:b/>
          <w:bCs/>
          <w:color w:val="000000"/>
          <w:sz w:val="32"/>
          <w:szCs w:val="32"/>
        </w:rPr>
        <w:t xml:space="preserve">19  Conclusion</w:t>
      </w:r>
      <w:bookmarkEnd w:id="168"/>
    </w:p>
    <w:p>
      <w:pPr>
        <w:spacing w:after="120" w:before="0" w:line="276"/>
        <w:jc w:val="both"/>
      </w:pPr>
      <w:r>
        <w:t xml:space="preserve">The project met its objectives. The organization-defined employee-ID format </w:t>
      </w:r>
      <w:r>
        <w:rPr>
          <w:rFonts w:ascii="Courier New" w:cs="Courier New" w:eastAsia="Courier New" w:hAnsi="Courier New"/>
          <w:sz w:val="20"/>
          <w:szCs w:val="20"/>
        </w:rPr>
        <w:t xml:space="preserve">EMP-YYYY-NNNN</w:t>
      </w:r>
      <w:r>
        <w:t xml:space="preserve"> was defined as a finite, and therefore regular, language L over a 14-symbol alphabet, and described by the regular expression EMP-D⁴-D⁴. From this one definition the system derives, by Thompson's construction, an ε-NFA with 26 states and 12 ε-transitions; by subset construction, a complete DFA with 15 states including the dead state; and by Moore's partition refinement, the minimized DFA, which after thirteen refinement rounds was found to have no equivalent states and therefore also 15 states, q0 to q13 and q_trap.</w:t>
      </w:r>
    </w:p>
    <w:p>
      <w:pPr>
        <w:spacing w:after="120" w:before="0" w:line="276"/>
        <w:jc w:val="both"/>
      </w:pPr>
      <w:r>
        <w:t xml:space="preserve">The minimized DFA is the authoritative recognizer of a PySide6 application that validates IDs symbol by symbol, highlights the current state, records every transition and explains each rejection by its position and cause, while presenting the complete derivation in its Theory view. All 28 predefined test cases gave the expected result, all 279 automated tests passed, and the consistency of the regular expression, the three automata and the implementation was established by an exact product-automaton proof, an exhaustive comparison of 41,371 words, randomized testing and mutation testing.</w:t>
      </w:r>
    </w:p>
    <w:p>
      <w:pPr>
        <w:spacing w:after="120" w:before="0" w:line="276"/>
        <w:jc w:val="both"/>
      </w:pPr>
      <w:r>
        <w:t xml:space="preserve">The work shows in practice the equivalence of regular expressions, NFAs and DFAs that is central to the course, and how minimization yields a unique smallest recognizer. Possible extensions are the support of several ID formats, a semantic check of the year field, and a regular-expression parser that would allow the format to be changed from the interface rather than in the source code.</w:t>
      </w:r>
    </w:p>
    <w:p>
      <w:pPr>
        <w:pStyle w:val="Heading1"/>
        <w:keepNext/>
        <w:keepLines/>
        <w:spacing w:after="180" w:before="360"/>
      </w:pPr>
      <w:bookmarkStart w:name="_Toc0084" w:id="169"/>
      <w:r>
        <w:rPr>
          <w:rFonts w:ascii="Times New Roman" w:cs="Times New Roman" w:eastAsia="Times New Roman" w:hAnsi="Times New Roman"/>
          <w:b/>
          <w:bCs/>
          <w:color w:val="000000"/>
          <w:sz w:val="32"/>
          <w:szCs w:val="32"/>
        </w:rPr>
        <w:t xml:space="preserve">20  References</w:t>
      </w:r>
      <w:bookmarkEnd w:id="169"/>
    </w:p>
    <w:p>
      <w:pPr>
        <w:spacing w:after="140" w:line="276"/>
        <w:ind w:left="720" w:hanging="720"/>
        <w:jc w:val="left"/>
      </w:pPr>
      <w:r>
        <w:t xml:space="preserve">Graphviz. (n.d.). </w:t>
      </w:r>
      <w:r>
        <w:rPr>
          <w:i/>
          <w:iCs/>
        </w:rPr>
        <w:t xml:space="preserve">Graphviz: Graph visualization software</w:t>
      </w:r>
      <w:r>
        <w:t xml:space="preserve">. Retrieved October 1, 2026, from https://graphviz.org/</w:t>
      </w:r>
    </w:p>
    <w:p>
      <w:pPr>
        <w:spacing w:after="140" w:line="276"/>
        <w:ind w:left="720" w:hanging="720"/>
        <w:jc w:val="left"/>
      </w:pPr>
      <w:r>
        <w:t xml:space="preserve">Hopcroft, J. (1971). An n log n algorithm for minimizing states in a finite automaton. In Z. Kohavi &amp; A. Paz (Eds.), </w:t>
      </w:r>
      <w:r>
        <w:rPr>
          <w:i/>
          <w:iCs/>
        </w:rPr>
        <w:t xml:space="preserve">Theory of machines and computations</w:t>
      </w:r>
      <w:r>
        <w:t xml:space="preserve"> (pp. 189–196). Academic Press.</w:t>
      </w:r>
    </w:p>
    <w:p>
      <w:pPr>
        <w:spacing w:after="140" w:line="276"/>
        <w:ind w:left="720" w:hanging="720"/>
        <w:jc w:val="left"/>
      </w:pPr>
      <w:r>
        <w:t xml:space="preserve">Hopcroft, J. E., Motwani, R., &amp; Ullman, J. D. (2006). </w:t>
      </w:r>
      <w:r>
        <w:rPr>
          <w:i/>
          <w:iCs/>
        </w:rPr>
        <w:t xml:space="preserve">Introduction to automata theory, languages, and computation</w:t>
      </w:r>
      <w:r>
        <w:t xml:space="preserve"> (3rd ed.). Pearson Addison-Wesley.</w:t>
      </w:r>
    </w:p>
    <w:p>
      <w:pPr>
        <w:spacing w:after="140" w:line="276"/>
        <w:ind w:left="720" w:hanging="720"/>
        <w:jc w:val="left"/>
      </w:pPr>
      <w:r>
        <w:t xml:space="preserve">Linz, P. (2017). </w:t>
      </w:r>
      <w:r>
        <w:rPr>
          <w:i/>
          <w:iCs/>
        </w:rPr>
        <w:t xml:space="preserve">An introduction to formal languages and automata</w:t>
      </w:r>
      <w:r>
        <w:t xml:space="preserve"> (6th ed.). Jones &amp; Bartlett Learning.</w:t>
      </w:r>
    </w:p>
    <w:p>
      <w:pPr>
        <w:spacing w:after="140" w:line="276"/>
        <w:ind w:left="720" w:hanging="720"/>
        <w:jc w:val="left"/>
      </w:pPr>
      <w:r>
        <w:t xml:space="preserve">Moore, E. F. (1956). Gedanken-experiments on sequential machines. In C. E. Shannon &amp; J. McCarthy (Eds.), </w:t>
      </w:r>
      <w:r>
        <w:rPr>
          <w:i/>
          <w:iCs/>
        </w:rPr>
        <w:t xml:space="preserve">Automata studies</w:t>
      </w:r>
      <w:r>
        <w:t xml:space="preserve"> (pp. 129–153). Princeton University Press.</w:t>
      </w:r>
    </w:p>
    <w:p>
      <w:pPr>
        <w:spacing w:after="140" w:line="276"/>
        <w:ind w:left="720" w:hanging="720"/>
        <w:jc w:val="left"/>
      </w:pPr>
      <w:r>
        <w:t xml:space="preserve">pytest-dev. (n.d.). </w:t>
      </w:r>
      <w:r>
        <w:rPr>
          <w:i/>
          <w:iCs/>
        </w:rPr>
        <w:t xml:space="preserve">pytest documentation</w:t>
      </w:r>
      <w:r>
        <w:t xml:space="preserve">. Retrieved October 1, 2026, from https://docs.pytest.org/</w:t>
      </w:r>
    </w:p>
    <w:p>
      <w:pPr>
        <w:spacing w:after="140" w:line="276"/>
        <w:ind w:left="720" w:hanging="720"/>
        <w:jc w:val="left"/>
      </w:pPr>
      <w:r>
        <w:t xml:space="preserve">Python Software Foundation. (n.d.). </w:t>
      </w:r>
      <w:r>
        <w:rPr>
          <w:i/>
          <w:iCs/>
        </w:rPr>
        <w:t xml:space="preserve">re — Regular expression operations</w:t>
      </w:r>
      <w:r>
        <w:t xml:space="preserve">. Python 3 documentation. Retrieved October 1, 2026, from https://docs.python.org/3/library/re.html</w:t>
      </w:r>
    </w:p>
    <w:p>
      <w:pPr>
        <w:spacing w:after="140" w:line="276"/>
        <w:ind w:left="720" w:hanging="720"/>
        <w:jc w:val="left"/>
      </w:pPr>
      <w:r>
        <w:t xml:space="preserve">Rabin, M. O., &amp; Scott, D. (1959). Finite automata and their decision problems. </w:t>
      </w:r>
      <w:r>
        <w:rPr>
          <w:i/>
          <w:iCs/>
        </w:rPr>
        <w:t xml:space="preserve">IBM Journal of Research and Development, 3</w:t>
      </w:r>
      <w:r>
        <w:t xml:space="preserve">(2), 114–125. https://doi.org/10.1147/rd.32.0114</w:t>
      </w:r>
    </w:p>
    <w:p>
      <w:pPr>
        <w:spacing w:after="140" w:line="276"/>
        <w:ind w:left="720" w:hanging="720"/>
        <w:jc w:val="left"/>
      </w:pPr>
      <w:r>
        <w:t xml:space="preserve">Sipser, M. (2013). </w:t>
      </w:r>
      <w:r>
        <w:rPr>
          <w:i/>
          <w:iCs/>
        </w:rPr>
        <w:t xml:space="preserve">Introduction to the theory of computation</w:t>
      </w:r>
      <w:r>
        <w:t xml:space="preserve"> (3rd ed.). Cengage Learning.</w:t>
      </w:r>
    </w:p>
    <w:p>
      <w:pPr>
        <w:spacing w:after="140" w:line="276"/>
        <w:ind w:left="720" w:hanging="720"/>
        <w:jc w:val="left"/>
      </w:pPr>
      <w:r>
        <w:t xml:space="preserve">The Qt Company. (n.d.). </w:t>
      </w:r>
      <w:r>
        <w:rPr>
          <w:i/>
          <w:iCs/>
        </w:rPr>
        <w:t xml:space="preserve">Qt for Python (PySide6) documentation</w:t>
      </w:r>
      <w:r>
        <w:t xml:space="preserve">. Retrieved October 1, 2026, from https://doc.qt.io/qtforpython-6/</w:t>
      </w:r>
    </w:p>
    <w:p>
      <w:pPr>
        <w:spacing w:after="140" w:line="276"/>
        <w:ind w:left="720" w:hanging="720"/>
        <w:jc w:val="left"/>
      </w:pPr>
      <w:r>
        <w:t xml:space="preserve">Thompson, K. (1968). Programming techniques: Regular expression search algorithm. </w:t>
      </w:r>
      <w:r>
        <w:rPr>
          <w:i/>
          <w:iCs/>
        </w:rPr>
        <w:t xml:space="preserve">Communications of the ACM, 11</w:t>
      </w:r>
      <w:r>
        <w:t xml:space="preserve">(6), 419–422. https://doi.org/10.1145/363347.363387</w:t>
      </w:r>
    </w:p>
    <w:p>
      <w:pPr>
        <w:pStyle w:val="Heading1"/>
        <w:keepNext/>
        <w:keepLines/>
        <w:spacing w:after="180" w:before="360"/>
      </w:pPr>
      <w:bookmarkStart w:name="_Toc0085" w:id="170"/>
      <w:r>
        <w:rPr>
          <w:rFonts w:ascii="Times New Roman" w:cs="Times New Roman" w:eastAsia="Times New Roman" w:hAnsi="Times New Roman"/>
          <w:b/>
          <w:bCs/>
          <w:color w:val="000000"/>
          <w:sz w:val="32"/>
          <w:szCs w:val="32"/>
        </w:rPr>
        <w:t xml:space="preserve">21  Individual Contribution Matrix</w:t>
      </w:r>
      <w:bookmarkEnd w:id="170"/>
    </w:p>
    <w:p>
      <w:pPr>
        <w:keepNext/>
        <w:spacing w:after="120" w:before="0" w:line="276"/>
        <w:jc w:val="both"/>
      </w:pPr>
      <w:r>
        <w:t xml:space="preserve">Table 24 records the role and the specific contributions of each member of the group.</w:t>
      </w:r>
    </w:p>
    <w:p>
      <w:pPr>
        <w:keepNext/>
        <w:spacing w:after="80" w:before="120"/>
      </w:pPr>
      <w:r>
        <w:rPr>
          <w:b/>
          <w:bCs/>
          <w:sz w:val="21"/>
          <w:szCs w:val="21"/>
        </w:rPr>
        <w:t xml:space="preserve">Table 24. </w:t>
      </w:r>
      <w:r>
        <w:rPr>
          <w:sz w:val="21"/>
          <w:szCs w:val="21"/>
        </w:rPr>
        <w:t xml:space="preserve">Individual contribution matrix</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100"/>
        <w:gridCol w:w="4426"/>
      </w:tblGrid>
      <w:tr>
        <w:trPr>
          <w:tblHeader/>
        </w:trPr>
        <w:tc>
          <w:tcPr>
            <w:tcW w:type="dxa" w:w="2500"/>
            <w:tcBorders>
              <w:top w:val="single" w:color="374151" w:sz="12"/>
              <w:left w:val="single" w:color="374151" w:sz="4"/>
              <w:bottom w:val="single" w:color="374151" w:sz="6"/>
              <w:right w:val="single" w:color="374151" w:sz="4"/>
            </w:tcBorders>
            <w:shd w:fill="E8EDF4" w:color="auto" w:val="clear"/>
            <w:tcMar>
              <w:top w:type="dxa" w:w="60"/>
              <w:left w:type="dxa" w:w="100"/>
              <w:bottom w:type="dxa" w:w="60"/>
              <w:right w:type="dxa" w:w="100"/>
            </w:tcMar>
            <w:vAlign w:val="center"/>
          </w:tcPr>
          <w:p>
            <w:pPr>
              <w:keepNext/>
            </w:pPr>
            <w:r>
              <w:rPr>
                <w:b/>
                <w:bCs/>
                <w:sz w:val="20"/>
                <w:szCs w:val="20"/>
              </w:rPr>
              <w:t xml:space="preserve">Member</w:t>
            </w:r>
          </w:p>
        </w:tc>
        <w:tc>
          <w:tcPr>
            <w:tcW w:type="dxa" w:w="2100"/>
            <w:tcBorders>
              <w:top w:val="single" w:color="374151" w:sz="12"/>
              <w:left w:val="single" w:color="374151" w:sz="4"/>
              <w:bottom w:val="single" w:color="374151" w:sz="6"/>
              <w:right w:val="single" w:color="374151" w:sz="4"/>
            </w:tcBorders>
            <w:shd w:fill="E8EDF4" w:color="auto" w:val="clear"/>
            <w:tcMar>
              <w:top w:type="dxa" w:w="60"/>
              <w:left w:type="dxa" w:w="100"/>
              <w:bottom w:type="dxa" w:w="60"/>
              <w:right w:type="dxa" w:w="100"/>
            </w:tcMar>
            <w:vAlign w:val="center"/>
          </w:tcPr>
          <w:p>
            <w:pPr>
              <w:keepNext/>
            </w:pPr>
            <w:r>
              <w:rPr>
                <w:b/>
                <w:bCs/>
                <w:sz w:val="20"/>
                <w:szCs w:val="20"/>
              </w:rPr>
              <w:t xml:space="preserve">Role</w:t>
            </w:r>
          </w:p>
        </w:tc>
        <w:tc>
          <w:tcPr>
            <w:tcW w:type="dxa" w:w="4426"/>
            <w:tcBorders>
              <w:top w:val="single" w:color="374151" w:sz="12"/>
              <w:left w:val="single" w:color="374151" w:sz="4"/>
              <w:bottom w:val="single" w:color="374151" w:sz="6"/>
              <w:right w:val="single" w:color="374151" w:sz="4"/>
            </w:tcBorders>
            <w:shd w:fill="E8EDF4" w:color="auto" w:val="clear"/>
            <w:tcMar>
              <w:top w:type="dxa" w:w="60"/>
              <w:left w:type="dxa" w:w="100"/>
              <w:bottom w:type="dxa" w:w="60"/>
              <w:right w:type="dxa" w:w="100"/>
            </w:tcMar>
            <w:vAlign w:val="center"/>
          </w:tcPr>
          <w:p>
            <w:pPr>
              <w:keepNext/>
            </w:pPr>
            <w:r>
              <w:rPr>
                <w:b/>
                <w:bCs/>
                <w:sz w:val="20"/>
                <w:szCs w:val="20"/>
              </w:rPr>
              <w:t xml:space="preserve">Contributions</w:t>
            </w:r>
          </w:p>
        </w:tc>
      </w:tr>
      <w:tr>
        <w:trPr>
          <w:cantSplit/>
          <w:trHeight w:val="1100" w:hRule="atLeast"/>
        </w:trPr>
        <w:tc>
          <w:tcPr>
            <w:tcW w:type="dxa" w:w="25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Anub, Mark Christian T.</w:t>
            </w:r>
          </w:p>
        </w:tc>
        <w:tc>
          <w:tcPr>
            <w:tcW w:type="dxa" w:w="21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c>
          <w:tcPr>
            <w:tcW w:type="dxa" w:w="4426"/>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r>
      <w:tr>
        <w:trPr>
          <w:cantSplit/>
          <w:trHeight w:val="1100" w:hRule="atLeast"/>
        </w:trPr>
        <w:tc>
          <w:tcPr>
            <w:tcW w:type="dxa" w:w="25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Ayson, Rey Noel C.</w:t>
            </w:r>
          </w:p>
        </w:tc>
        <w:tc>
          <w:tcPr>
            <w:tcW w:type="dxa" w:w="21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c>
          <w:tcPr>
            <w:tcW w:type="dxa" w:w="4426"/>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r>
      <w:tr>
        <w:trPr>
          <w:cantSplit/>
          <w:trHeight w:val="1100" w:hRule="atLeast"/>
        </w:trPr>
        <w:tc>
          <w:tcPr>
            <w:tcW w:type="dxa" w:w="25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Dotosme, James Paul B.</w:t>
            </w:r>
          </w:p>
        </w:tc>
        <w:tc>
          <w:tcPr>
            <w:tcW w:type="dxa" w:w="21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c>
          <w:tcPr>
            <w:tcW w:type="dxa" w:w="4426"/>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r>
      <w:tr>
        <w:trPr>
          <w:cantSplit/>
          <w:trHeight w:val="1100" w:hRule="atLeast"/>
        </w:trPr>
        <w:tc>
          <w:tcPr>
            <w:tcW w:type="dxa" w:w="25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Lauzon, Chester Josh C.</w:t>
            </w:r>
          </w:p>
        </w:tc>
        <w:tc>
          <w:tcPr>
            <w:tcW w:type="dxa" w:w="21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c>
          <w:tcPr>
            <w:tcW w:type="dxa" w:w="4426"/>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r>
      <w:tr>
        <w:trPr>
          <w:cantSplit/>
          <w:trHeight w:val="1100" w:hRule="atLeast"/>
        </w:trPr>
        <w:tc>
          <w:tcPr>
            <w:tcW w:type="dxa" w:w="25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Nogales, John Kelly</w:t>
            </w:r>
          </w:p>
        </w:tc>
        <w:tc>
          <w:tcPr>
            <w:tcW w:type="dxa" w:w="21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c>
          <w:tcPr>
            <w:tcW w:type="dxa" w:w="4426"/>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r>
      <w:tr>
        <w:trPr>
          <w:cantSplit/>
          <w:trHeight w:val="1100" w:hRule="atLeast"/>
        </w:trPr>
        <w:tc>
          <w:tcPr>
            <w:tcW w:type="dxa" w:w="25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Perito, Isiah Thomas A.</w:t>
            </w:r>
          </w:p>
        </w:tc>
        <w:tc>
          <w:tcPr>
            <w:tcW w:type="dxa" w:w="21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c>
          <w:tcPr>
            <w:tcW w:type="dxa" w:w="4426"/>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r>
      <w:tr>
        <w:trPr>
          <w:cantSplit/>
          <w:trHeight w:val="1100" w:hRule="atLeast"/>
        </w:trPr>
        <w:tc>
          <w:tcPr>
            <w:tcW w:type="dxa" w:w="25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Talingting, Ken Ira L.</w:t>
            </w:r>
          </w:p>
        </w:tc>
        <w:tc>
          <w:tcPr>
            <w:tcW w:type="dxa" w:w="2100"/>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c>
          <w:tcPr>
            <w:tcW w:type="dxa" w:w="4426"/>
            <w:tcBorders>
              <w:top w:val="single" w:color="374151" w:sz="4"/>
              <w:left w:val="single" w:color="374151" w:sz="4"/>
              <w:bottom w:val="single" w:color="374151" w:sz="4"/>
              <w:right w:val="single" w:color="374151" w:sz="4"/>
            </w:tcBorders>
            <w:tcMar>
              <w:top w:type="dxa" w:w="60"/>
              <w:left w:type="dxa" w:w="100"/>
              <w:bottom w:type="dxa" w:w="60"/>
              <w:right w:type="dxa" w:w="100"/>
            </w:tcMar>
            <w:vAlign w:val="center"/>
          </w:tcPr>
          <w:p>
            <w:pPr>
              <w:keepNext/>
            </w:pPr>
            <w:r>
              <w:rPr>
                <w:sz w:val="20"/>
                <w:szCs w:val="20"/>
              </w:rPr>
              <w:t xml:space="preserve"/>
            </w:r>
          </w:p>
        </w:tc>
      </w:tr>
    </w:tbl>
    <w:sectPr>
      <w:headerReference w:type="default" r:id="rId8"/>
      <w:footerReference w:type="default" r:id="rId9"/>
      <w:type w:val="nextPage"/>
      <w:pgSz w:w="11906" w:h="16838" w:orient="portrait"/>
      <w:pgMar w:top="1440" w:right="1440" w:bottom="1440" w:left="1440" w:header="425"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026" w:type="dxa"/>
      <w:jc w:val="center"/>
      <w:tblLayout w:type="fixed"/>
      <w:tblCellMar>
        <w:left w:w="0" w:type="dxa"/>
        <w:right w:w="0" w:type="dxa"/>
      </w:tblCellMar>
    </w:tblPr>
    <w:tblGrid>
      <w:gridCol w:w="2750"/>
      <w:gridCol w:w="3500"/>
      <w:gridCol w:w="2776"/>
    </w:tblGrid>
    <w:tr>
      <w:tc>
        <w:tcPr>
          <w:tcW w:w="2750" w:type="dxa"/>
          <w:tcBorders>
            <w:top w:val="nil"/>
            <w:left w:val="nil"/>
            <w:bottom w:val="single" w:sz="4" w:space="0" w:color="9CA3AF"/>
            <w:right w:val="nil"/>
          </w:tcBorders>
          <w:tcMar>
            <w:top w:w="0" w:type="dxa"/>
            <w:left w:w="0" w:type="dxa"/>
            <w:bottom w:w="70" w:type="dxa"/>
            <w:right w:w="0" w:type="dxa"/>
          </w:tcMar>
          <w:vAlign w:val="center"/>
        </w:tcPr>
        <w:p>
          <w:pPr>
            <w:spacing w:before="0" w:after="0" w:line="240" w:lineRule="auto"/>
            <w:jc w:val="left"/>
          </w:pPr>
          <w:r>
            <w:drawing>
              <wp:inline distT="0" distB="0" distL="0" distR="0">
                <wp:extent cx="1563545" cy="468000"/>
                <wp:effectExtent l="0" t="0" r="0" b="0"/>
                <wp:docPr id="9001" name="NU logo 9001" descr="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NU logo"/>
                        <pic:cNvPicPr>
                          <a:picLocks noChangeAspect="1"/>
                        </pic:cNvPicPr>
                      </pic:nvPicPr>
                      <pic:blipFill>
                        <a:blip r:embed="rIdLogo"/>
                        <a:stretch>
                          <a:fillRect/>
                        </a:stretch>
                      </pic:blipFill>
                      <pic:spPr>
                        <a:xfrm>
                          <a:off x="0" y="0"/>
                          <a:ext cx="1563545" cy="468000"/>
                        </a:xfrm>
                        <a:prstGeom prst="rect">
                          <a:avLst/>
                        </a:prstGeom>
                      </pic:spPr>
                    </pic:pic>
                  </a:graphicData>
                </a:graphic>
              </wp:inline>
            </w:drawing>
          </w:r>
        </w:p>
      </w:tc>
      <w:tc>
        <w:tcPr>
          <w:tcW w:w="3500" w:type="dxa"/>
          <w:tcBorders>
            <w:top w:val="nil"/>
            <w:left w:val="nil"/>
            <w:bottom w:val="single" w:sz="4" w:space="0" w:color="9CA3AF"/>
            <w:right w:val="nil"/>
          </w:tcBorders>
          <w:tcMar>
            <w:top w:w="0" w:type="dxa"/>
            <w:left w:w="0" w:type="dxa"/>
            <w:bottom w:w="70" w:type="dxa"/>
            <w:right w:w="0" w:type="dxa"/>
          </w:tcMar>
          <w:vAlign w:val="center"/>
        </w:tcPr>
        <w:p>
          <w:pPr>
            <w:spacing w:before="0" w:after="0" w:line="240" w:lineRule="auto"/>
            <w:jc w:val="center"/>
          </w:pPr>
          <w:r>
            <w:rPr>
              <w:rFonts w:ascii="Times New Roman" w:hAnsi="Times New Roman" w:cs="Times New Roman"/>
              <w:color w:val="4B5563"/>
              <w:sz w:val="20"/>
              <w:szCs w:val="20"/>
            </w:rPr>
            <w:t xml:space="preserve">551 M.F. Jhocson Street,</w:t>
          </w:r>
        </w:p>
        <w:p>
          <w:pPr>
            <w:spacing w:before="0" w:after="0" w:line="240" w:lineRule="auto"/>
            <w:jc w:val="center"/>
          </w:pPr>
          <w:r>
            <w:rPr>
              <w:rFonts w:ascii="Times New Roman" w:hAnsi="Times New Roman" w:cs="Times New Roman"/>
              <w:color w:val="4B5563"/>
              <w:sz w:val="20"/>
              <w:szCs w:val="20"/>
            </w:rPr>
            <w:t xml:space="preserve">Sampaloc, Manila, 1000, Philippines</w:t>
          </w:r>
        </w:p>
      </w:tc>
      <w:tc>
        <w:tcPr>
          <w:tcW w:w="2776" w:type="dxa"/>
          <w:tcBorders>
            <w:top w:val="nil"/>
            <w:left w:val="nil"/>
            <w:bottom w:val="single" w:sz="4" w:space="0" w:color="9CA3AF"/>
            <w:right w:val="nil"/>
          </w:tcBorders>
          <w:tcMar>
            <w:top w:w="0" w:type="dxa"/>
            <w:left w:w="0" w:type="dxa"/>
            <w:bottom w:w="70" w:type="dxa"/>
            <w:right w:w="0" w:type="dxa"/>
          </w:tcMar>
          <w:vAlign w:val="center"/>
        </w:tcPr>
        <w:p>
          <w:pPr>
            <w:spacing w:before="0" w:after="0" w:line="240" w:lineRule="auto"/>
            <w:jc w:val="right"/>
          </w:pPr>
          <w:r>
            <w:rPr>
              <w:rFonts w:ascii="Times New Roman" w:hAnsi="Times New Roman" w:cs="Times New Roman"/>
              <w:i/>
              <w:iCs/>
              <w:color w:val="4B5563"/>
              <w:sz w:val="20"/>
              <w:szCs w:val="20"/>
            </w:rPr>
            <w:t xml:space="preserve">Employee ID Validator: Smart Pattern Recognition System</w:t>
          </w:r>
        </w:p>
      </w:tc>
    </w:tr>
  </w:tbl>
  <w:p>
    <w:pPr>
      <w:spacing w:before="0" w:after="0" w:line="120" w:lineRule="exact"/>
      <w:rPr>
        <w:sz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026" w:type="dxa"/>
      <w:jc w:val="center"/>
      <w:tblLayout w:type="fixed"/>
      <w:tblCellMar>
        <w:left w:w="0" w:type="dxa"/>
        <w:right w:w="0" w:type="dxa"/>
      </w:tblCellMar>
    </w:tblPr>
    <w:tblGrid>
      <w:gridCol w:w="2750"/>
      <w:gridCol w:w="3500"/>
      <w:gridCol w:w="2776"/>
    </w:tblGrid>
    <w:tr>
      <w:tc>
        <w:tcPr>
          <w:tcW w:w="2750" w:type="dxa"/>
          <w:tcBorders>
            <w:top w:val="nil"/>
            <w:left w:val="nil"/>
            <w:bottom w:val="single" w:sz="4" w:space="0" w:color="9CA3AF"/>
            <w:right w:val="nil"/>
          </w:tcBorders>
          <w:tcMar>
            <w:top w:w="0" w:type="dxa"/>
            <w:left w:w="0" w:type="dxa"/>
            <w:bottom w:w="70" w:type="dxa"/>
            <w:right w:w="0" w:type="dxa"/>
          </w:tcMar>
          <w:vAlign w:val="center"/>
        </w:tcPr>
        <w:p>
          <w:pPr>
            <w:spacing w:before="0" w:after="0" w:line="240" w:lineRule="auto"/>
            <w:jc w:val="left"/>
          </w:pPr>
          <w:r>
            <w:drawing>
              <wp:inline distT="0" distB="0" distL="0" distR="0">
                <wp:extent cx="1563545" cy="468000"/>
                <wp:effectExtent l="0" t="0" r="0" b="0"/>
                <wp:docPr id="9002" name="NU logo 9002" descr="Nationa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NU logo"/>
                        <pic:cNvPicPr>
                          <a:picLocks noChangeAspect="1"/>
                        </pic:cNvPicPr>
                      </pic:nvPicPr>
                      <pic:blipFill>
                        <a:blip r:embed="rIdLogo"/>
                        <a:stretch>
                          <a:fillRect/>
                        </a:stretch>
                      </pic:blipFill>
                      <pic:spPr>
                        <a:xfrm>
                          <a:off x="0" y="0"/>
                          <a:ext cx="1563545" cy="468000"/>
                        </a:xfrm>
                        <a:prstGeom prst="rect">
                          <a:avLst/>
                        </a:prstGeom>
                      </pic:spPr>
                    </pic:pic>
                  </a:graphicData>
                </a:graphic>
              </wp:inline>
            </w:drawing>
          </w:r>
        </w:p>
      </w:tc>
      <w:tc>
        <w:tcPr>
          <w:tcW w:w="3500" w:type="dxa"/>
          <w:tcBorders>
            <w:top w:val="nil"/>
            <w:left w:val="nil"/>
            <w:bottom w:val="single" w:sz="4" w:space="0" w:color="9CA3AF"/>
            <w:right w:val="nil"/>
          </w:tcBorders>
          <w:tcMar>
            <w:top w:w="0" w:type="dxa"/>
            <w:left w:w="0" w:type="dxa"/>
            <w:bottom w:w="70" w:type="dxa"/>
            <w:right w:w="0" w:type="dxa"/>
          </w:tcMar>
          <w:vAlign w:val="center"/>
        </w:tcPr>
        <w:p>
          <w:pPr>
            <w:spacing w:before="0" w:after="0" w:line="240" w:lineRule="auto"/>
            <w:jc w:val="center"/>
          </w:pPr>
          <w:r>
            <w:rPr>
              <w:rFonts w:ascii="Times New Roman" w:hAnsi="Times New Roman" w:cs="Times New Roman"/>
              <w:color w:val="4B5563"/>
              <w:sz w:val="20"/>
              <w:szCs w:val="20"/>
            </w:rPr>
            <w:t xml:space="preserve">551 M.F. Jhocson Street,</w:t>
          </w:r>
        </w:p>
        <w:p>
          <w:pPr>
            <w:spacing w:before="0" w:after="0" w:line="240" w:lineRule="auto"/>
            <w:jc w:val="center"/>
          </w:pPr>
          <w:r>
            <w:rPr>
              <w:rFonts w:ascii="Times New Roman" w:hAnsi="Times New Roman" w:cs="Times New Roman"/>
              <w:color w:val="4B5563"/>
              <w:sz w:val="20"/>
              <w:szCs w:val="20"/>
            </w:rPr>
            <w:t xml:space="preserve">Sampaloc, Manila, 1000, Philippines</w:t>
          </w:r>
        </w:p>
      </w:tc>
      <w:tc>
        <w:tcPr>
          <w:tcW w:w="2776" w:type="dxa"/>
          <w:tcBorders>
            <w:top w:val="nil"/>
            <w:left w:val="nil"/>
            <w:bottom w:val="single" w:sz="4" w:space="0" w:color="9CA3AF"/>
            <w:right w:val="nil"/>
          </w:tcBorders>
          <w:tcMar>
            <w:top w:w="0" w:type="dxa"/>
            <w:left w:w="0" w:type="dxa"/>
            <w:bottom w:w="70" w:type="dxa"/>
            <w:right w:w="0" w:type="dxa"/>
          </w:tcMar>
          <w:vAlign w:val="center"/>
        </w:tcPr>
        <w:p>
          <w:pPr>
            <w:spacing w:before="0" w:after="0" w:line="240" w:lineRule="auto"/>
            <w:jc w:val="right"/>
          </w:pPr>
          <w:r>
            <w:rPr>
              <w:rFonts w:ascii="Times New Roman" w:hAnsi="Times New Roman" w:cs="Times New Roman"/>
              <w:i/>
              <w:iCs/>
              <w:color w:val="4B5563"/>
              <w:sz w:val="20"/>
              <w:szCs w:val="20"/>
            </w:rPr>
            <w:t xml:space="preserve">Employee ID Validator: Smart Pattern Recognition System</w:t>
          </w:r>
        </w:p>
      </w:tc>
    </w:tr>
  </w:tbl>
  <w:p>
    <w:pPr>
      <w:spacing w:before="0" w:after="0" w:line="120" w:lineRule="exact"/>
      <w:rPr>
        <w:sz w:val="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3"/>
      <w:szCs w:val="23"/>
    </w:rPr>
  </w:style>
  <w:style w:type="paragraph" w:styleId="TOC1">
    <w:name w:val="toc 1"/>
    <w:basedOn w:val="Normal"/>
    <w:next w:val="Normal"/>
    <w:rPr>
      <w:b/>
      <w:bCs/>
    </w:rPr>
  </w:style>
  <w:style w:type="paragraph" w:styleId="TOC2">
    <w:name w:val="toc 2"/>
    <w:basedOn w:val="Normal"/>
    <w:next w:val="Normal"/>
    <w:pPr>
      <w:ind w:left="44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a5b18eef627003b279572b71286e99989b944e36.png"/><Relationship Id="rId12" Type="http://schemas.openxmlformats.org/officeDocument/2006/relationships/image" Target="media/06bc971396bb4f7e030ca9de872798585a5bc492.png"/><Relationship Id="rId13" Type="http://schemas.openxmlformats.org/officeDocument/2006/relationships/image" Target="media/589bc6e52be041c29b9d01158a6d2a3101b63a1a.png"/><Relationship Id="rId14" Type="http://schemas.openxmlformats.org/officeDocument/2006/relationships/image" Target="media/82ad6333206ab691ef43a855e0009dbd3aac2d15.png"/><Relationship Id="rId15" Type="http://schemas.openxmlformats.org/officeDocument/2006/relationships/image" Target="media/66b00333a80a42227bfab14afd1ca2f9cdc30c2c.png"/><Relationship Id="rId16" Type="http://schemas.openxmlformats.org/officeDocument/2006/relationships/image" Target="media/eab5f4f5ee05118dbe63336aa4e14366b7ba2450.png"/><Relationship Id="rId17" Type="http://schemas.openxmlformats.org/officeDocument/2006/relationships/image" Target="media/c6382533cfa4fcdc15086dd82c3e0342a74cf774.png"/><Relationship Id="rId18" Type="http://schemas.openxmlformats.org/officeDocument/2006/relationships/image" Target="media/a4ce3951a1537ebf974d14e35e822a22d37f9b42.png"/><Relationship Id="rId19" Type="http://schemas.openxmlformats.org/officeDocument/2006/relationships/image" Target="media/fc7396ae6823c2072f868885e420b88a1e8635e5.png"/><Relationship Id="rId20" Type="http://schemas.openxmlformats.org/officeDocument/2006/relationships/image" Target="media/c1809437778e2ae02c657607878e09e10804ad95.png"/><Relationship Id="rId21" Type="http://schemas.openxmlformats.org/officeDocument/2006/relationships/image" Target="media/634be0ab8627b83647a9478d0806593935e41e5b.png"/><Relationship Id="rId22" Type="http://schemas.openxmlformats.org/officeDocument/2006/relationships/image" Target="media/37605e8ec33177774c9cc2fe26bf589cf8f0927e.png"/><Relationship Id="rId23" Type="http://schemas.openxmlformats.org/officeDocument/2006/relationships/image" Target="media/b5b258c6407822b081ae8f326bb7acbc3d91ff18.png"/><Relationship Id="rId24" Type="http://schemas.openxmlformats.org/officeDocument/2006/relationships/image" Target="media/765ceb47631fc96269cf8b70dcc0f913689d9841.png"/><Relationship Id="rId25" Type="http://schemas.openxmlformats.org/officeDocument/2006/relationships/image" Target="media/f259cd7d0ea56db4f1cc07578b06d016fe226edb.png"/><Relationship Id="rId26" Type="http://schemas.openxmlformats.org/officeDocument/2006/relationships/image" Target="media/90d4ea4cbb67a14cb3b5dcdec63d507cc563ed3a.png"/><Relationship Id="rId27" Type="http://schemas.openxmlformats.org/officeDocument/2006/relationships/image" Target="media/654f695d370e62b13859f32c3c7aa50065b314f0.png"/><Relationship Id="rId28" Type="http://schemas.openxmlformats.org/officeDocument/2006/relationships/image" Target="media/9b0718278f75c1be8722ce36e9b6232201430717.png"/><Relationship Id="rId29" Type="http://schemas.openxmlformats.org/officeDocument/2006/relationships/image" Target="media/6432d883ef6bfd5dd14f8d9b3474e03a509870cf.png"/><Relationship Id="rId30" Type="http://schemas.openxmlformats.org/officeDocument/2006/relationships/image" Target="media/525cf8b0858cf94ce8a62b0c22a6913e9bfaaffe.png"/><Relationship Id="rId31" Type="http://schemas.openxmlformats.org/officeDocument/2006/relationships/image" Target="media/3a103cae86f22c6a331b51873ba5ed0803fb0c31.png"/><Relationship Id="rId32" Type="http://schemas.openxmlformats.org/officeDocument/2006/relationships/image" Target="media/2a67c5b670bcbb34717208307096cb81744d33c6.png"/><Relationship Id="rId33" Type="http://schemas.openxmlformats.org/officeDocument/2006/relationships/image" Target="media/eaaabecfadbbc7f2db22f0eb8aa34f1b86e6d2ca.png"/><Relationship Id="rId34" Type="http://schemas.openxmlformats.org/officeDocument/2006/relationships/image" Target="media/4dba2ff3434fca67ecfa06d6542257949ae88fcc.png"/><Relationship Id="rId35" Type="http://schemas.openxmlformats.org/officeDocument/2006/relationships/image" Target="media/b7e6507abcf8b8ffffa825b673f4ae10c8bac78b.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Relationships xmlns="http://schemas.openxmlformats.org/package/2006/relationships"><Relationship Id="rIdLogo" Type="http://schemas.openxmlformats.org/officeDocument/2006/relationships/image" Target="media/a5b18eef627003b279572b71286e99989b944e36.png"/></Relationships>
</file>

<file path=word/_rels/header2.xml.rels><?xml version="1.0" encoding="UTF-8" standalone="yes"?><Relationships xmlns="http://schemas.openxmlformats.org/package/2006/relationships"><Relationship Id="rIdLogo" Type="http://schemas.openxmlformats.org/officeDocument/2006/relationships/image" Target="media/a5b18eef627003b279572b71286e99989b944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ID Validator: Smart Pattern Recognition System — Project Documentation</dc:title>
  <dc:creator>Employee ID Validator project group</dc:creator>
  <dc:description>Final project documentation, Automata Theory and Formal Languages</dc:description>
  <cp:lastModifiedBy>Un-named</cp:lastModifiedBy>
  <cp:revision>1</cp:revision>
  <dcterms:created xsi:type="dcterms:W3CDTF">2026-10-01T15:13:08.762Z</dcterms:created>
  <dcterms:modified xsi:type="dcterms:W3CDTF">2026-10-01T15:13:08.762Z</dcterms:modified>
</cp:coreProperties>
</file>

<file path=docProps/custom.xml><?xml version="1.0" encoding="utf-8"?>
<Properties xmlns="http://schemas.openxmlformats.org/officeDocument/2006/custom-properties" xmlns:vt="http://schemas.openxmlformats.org/officeDocument/2006/docPropsVTypes"/>
</file>