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B33" w:rsidRDefault="006D16DB" w:rsidP="003359A5">
      <w:pPr>
        <w:pStyle w:val="a5"/>
      </w:pPr>
      <w:r>
        <w:rPr>
          <w:rFonts w:hint="eastAsia"/>
        </w:rPr>
        <w:t>分支预测器设计文档</w:t>
      </w:r>
    </w:p>
    <w:p w:rsidR="00361A0B" w:rsidRPr="00361A0B" w:rsidRDefault="00361A0B" w:rsidP="00602D6B">
      <w:pPr>
        <w:jc w:val="center"/>
        <w:rPr>
          <w:rFonts w:hint="eastAsia"/>
        </w:rPr>
      </w:pPr>
      <w:r>
        <w:rPr>
          <w:rFonts w:hint="eastAsia"/>
        </w:rPr>
        <w:t>whz</w:t>
      </w:r>
    </w:p>
    <w:p w:rsidR="003359A5" w:rsidRDefault="00760895" w:rsidP="00760895">
      <w:pPr>
        <w:pStyle w:val="1"/>
      </w:pPr>
      <w:r>
        <w:rPr>
          <w:rFonts w:hint="eastAsia"/>
        </w:rPr>
        <w:t>功能说明</w:t>
      </w:r>
      <w:bookmarkStart w:id="0" w:name="_GoBack"/>
      <w:bookmarkEnd w:id="0"/>
    </w:p>
    <w:p w:rsidR="00065A99" w:rsidRDefault="00E5183F" w:rsidP="00A37210">
      <w:r>
        <w:rPr>
          <w:rFonts w:hint="eastAsia"/>
        </w:rPr>
        <w:t>分支预测器位于流水线的最前端，</w:t>
      </w:r>
      <w:r w:rsidR="008317D9">
        <w:rPr>
          <w:rFonts w:hint="eastAsia"/>
        </w:rPr>
        <w:t>它根据</w:t>
      </w:r>
      <w:r w:rsidR="008317D9">
        <w:rPr>
          <w:rFonts w:hint="eastAsia"/>
        </w:rPr>
        <w:t>IF</w:t>
      </w:r>
      <w:r w:rsidR="00BE314F">
        <w:rPr>
          <w:rFonts w:hint="eastAsia"/>
        </w:rPr>
        <w:t>段提供的</w:t>
      </w:r>
      <w:r w:rsidR="00BE314F" w:rsidRPr="008C6577">
        <w:rPr>
          <w:rFonts w:hint="eastAsia"/>
          <w:color w:val="FF0000"/>
        </w:rPr>
        <w:t>下一条指令</w:t>
      </w:r>
      <w:r w:rsidR="008317D9" w:rsidRPr="008C6577">
        <w:rPr>
          <w:rFonts w:hint="eastAsia"/>
          <w:color w:val="FF0000"/>
        </w:rPr>
        <w:t>PC</w:t>
      </w:r>
      <w:r w:rsidR="005742D7">
        <w:rPr>
          <w:rFonts w:hint="eastAsia"/>
        </w:rPr>
        <w:t>给出</w:t>
      </w:r>
      <w:r w:rsidR="00BE314F">
        <w:rPr>
          <w:rFonts w:hint="eastAsia"/>
        </w:rPr>
        <w:t>预测的</w:t>
      </w:r>
      <w:r w:rsidR="005742D7">
        <w:rPr>
          <w:rFonts w:hint="eastAsia"/>
        </w:rPr>
        <w:t>下一条指令</w:t>
      </w:r>
      <w:r w:rsidR="005742D7">
        <w:rPr>
          <w:rFonts w:hint="eastAsia"/>
        </w:rPr>
        <w:t>PC</w:t>
      </w:r>
      <w:r w:rsidR="003E3A62">
        <w:rPr>
          <w:rFonts w:hint="eastAsia"/>
        </w:rPr>
        <w:t>，并且能够根据控制单元给出的信号，</w:t>
      </w:r>
      <w:r w:rsidR="00805205">
        <w:rPr>
          <w:rFonts w:hint="eastAsia"/>
        </w:rPr>
        <w:t>动态地修改</w:t>
      </w:r>
      <w:r w:rsidR="00DA4440">
        <w:rPr>
          <w:rFonts w:hint="eastAsia"/>
        </w:rPr>
        <w:t>预测结果</w:t>
      </w:r>
      <w:r w:rsidR="00652B09">
        <w:rPr>
          <w:rFonts w:hint="eastAsia"/>
        </w:rPr>
        <w:t>。</w:t>
      </w:r>
    </w:p>
    <w:p w:rsidR="00EA306E" w:rsidRDefault="00EA306E" w:rsidP="003217B6">
      <w:pPr>
        <w:pStyle w:val="1"/>
      </w:pPr>
      <w:r>
        <w:rPr>
          <w:rFonts w:hint="eastAsia"/>
        </w:rPr>
        <w:t>模块说明</w:t>
      </w:r>
    </w:p>
    <w:p w:rsidR="005F4AE2" w:rsidRDefault="00911B8C" w:rsidP="005F4AE2">
      <w:r>
        <w:rPr>
          <w:rFonts w:hint="eastAsia"/>
        </w:rPr>
        <w:t>分支预测器的端口如</w:t>
      </w:r>
      <w:r w:rsidR="007F4ED6">
        <w:rPr>
          <w:rFonts w:hint="eastAsia"/>
        </w:rPr>
        <w:t>下表</w:t>
      </w:r>
      <w:r>
        <w:rPr>
          <w:rFonts w:hint="eastAsia"/>
        </w:rPr>
        <w:t>所示</w:t>
      </w:r>
    </w:p>
    <w:tbl>
      <w:tblPr>
        <w:tblStyle w:val="a7"/>
        <w:tblW w:w="0" w:type="auto"/>
        <w:tblLook w:val="04A0" w:firstRow="1" w:lastRow="0" w:firstColumn="1" w:lastColumn="0" w:noHBand="0" w:noVBand="1"/>
      </w:tblPr>
      <w:tblGrid>
        <w:gridCol w:w="846"/>
        <w:gridCol w:w="2693"/>
        <w:gridCol w:w="851"/>
        <w:gridCol w:w="3906"/>
      </w:tblGrid>
      <w:tr w:rsidR="00AC1731" w:rsidTr="00734ED2">
        <w:tc>
          <w:tcPr>
            <w:tcW w:w="846" w:type="dxa"/>
            <w:vAlign w:val="center"/>
          </w:tcPr>
          <w:p w:rsidR="00AC1731" w:rsidRDefault="00AC1731" w:rsidP="00012B80">
            <w:pPr>
              <w:jc w:val="center"/>
            </w:pPr>
            <w:r>
              <w:rPr>
                <w:rFonts w:hint="eastAsia"/>
              </w:rPr>
              <w:t>性质</w:t>
            </w:r>
          </w:p>
        </w:tc>
        <w:tc>
          <w:tcPr>
            <w:tcW w:w="2693" w:type="dxa"/>
            <w:vAlign w:val="center"/>
          </w:tcPr>
          <w:p w:rsidR="00AC1731" w:rsidRDefault="00AC1731" w:rsidP="00012B80">
            <w:r>
              <w:rPr>
                <w:rFonts w:hint="eastAsia"/>
              </w:rPr>
              <w:t>端口名</w:t>
            </w:r>
          </w:p>
        </w:tc>
        <w:tc>
          <w:tcPr>
            <w:tcW w:w="851" w:type="dxa"/>
            <w:vAlign w:val="center"/>
          </w:tcPr>
          <w:p w:rsidR="00AC1731" w:rsidRDefault="00AC1731" w:rsidP="005A2CB4">
            <w:r>
              <w:rPr>
                <w:rFonts w:hint="eastAsia"/>
              </w:rPr>
              <w:t>位宽</w:t>
            </w:r>
          </w:p>
        </w:tc>
        <w:tc>
          <w:tcPr>
            <w:tcW w:w="3906" w:type="dxa"/>
          </w:tcPr>
          <w:p w:rsidR="00AC1731" w:rsidRDefault="00AC1731" w:rsidP="005F4AE2">
            <w:r>
              <w:rPr>
                <w:rFonts w:hint="eastAsia"/>
              </w:rPr>
              <w:t>说明</w:t>
            </w:r>
          </w:p>
        </w:tc>
      </w:tr>
      <w:tr w:rsidR="005F5A48" w:rsidTr="00734ED2">
        <w:tc>
          <w:tcPr>
            <w:tcW w:w="846" w:type="dxa"/>
            <w:vMerge w:val="restart"/>
            <w:vAlign w:val="center"/>
          </w:tcPr>
          <w:p w:rsidR="005F5A48" w:rsidRPr="005F5A48" w:rsidRDefault="005F5A48" w:rsidP="00012B80">
            <w:pPr>
              <w:jc w:val="center"/>
            </w:pPr>
            <w:r>
              <w:rPr>
                <w:rFonts w:hint="eastAsia"/>
              </w:rPr>
              <w:t>输入</w:t>
            </w:r>
          </w:p>
        </w:tc>
        <w:tc>
          <w:tcPr>
            <w:tcW w:w="2693" w:type="dxa"/>
            <w:vAlign w:val="center"/>
          </w:tcPr>
          <w:p w:rsidR="005F5A48" w:rsidRDefault="005F5A48" w:rsidP="00012B80">
            <w:r>
              <w:rPr>
                <w:rFonts w:hint="eastAsia"/>
              </w:rPr>
              <w:t>clk</w:t>
            </w:r>
          </w:p>
        </w:tc>
        <w:tc>
          <w:tcPr>
            <w:tcW w:w="851" w:type="dxa"/>
            <w:vAlign w:val="center"/>
          </w:tcPr>
          <w:p w:rsidR="005F5A48" w:rsidRDefault="001D1B2B" w:rsidP="005A2CB4">
            <w:r>
              <w:rPr>
                <w:rFonts w:hint="eastAsia"/>
              </w:rPr>
              <w:t>1</w:t>
            </w:r>
          </w:p>
        </w:tc>
        <w:tc>
          <w:tcPr>
            <w:tcW w:w="3906" w:type="dxa"/>
          </w:tcPr>
          <w:p w:rsidR="005F5A48" w:rsidRDefault="008E40DA" w:rsidP="005F4AE2">
            <w:r>
              <w:rPr>
                <w:rFonts w:hint="eastAsia"/>
              </w:rPr>
              <w:t>全局</w:t>
            </w:r>
            <w:r w:rsidR="001D1B2B">
              <w:rPr>
                <w:rFonts w:hint="eastAsia"/>
              </w:rPr>
              <w:t>同步时钟</w:t>
            </w:r>
          </w:p>
        </w:tc>
      </w:tr>
      <w:tr w:rsidR="005F5A48" w:rsidTr="00734ED2">
        <w:tc>
          <w:tcPr>
            <w:tcW w:w="846" w:type="dxa"/>
            <w:vMerge/>
          </w:tcPr>
          <w:p w:rsidR="005F5A48" w:rsidRDefault="005F5A48" w:rsidP="005F4AE2"/>
        </w:tc>
        <w:tc>
          <w:tcPr>
            <w:tcW w:w="2693" w:type="dxa"/>
            <w:vAlign w:val="center"/>
          </w:tcPr>
          <w:p w:rsidR="005F5A48" w:rsidRDefault="005F5A48" w:rsidP="00012B80">
            <w:r>
              <w:rPr>
                <w:rFonts w:hint="eastAsia"/>
              </w:rPr>
              <w:t>reset</w:t>
            </w:r>
          </w:p>
        </w:tc>
        <w:tc>
          <w:tcPr>
            <w:tcW w:w="851" w:type="dxa"/>
            <w:vAlign w:val="center"/>
          </w:tcPr>
          <w:p w:rsidR="005F5A48" w:rsidRDefault="008E40DA" w:rsidP="005A2CB4">
            <w:r>
              <w:rPr>
                <w:rFonts w:hint="eastAsia"/>
              </w:rPr>
              <w:t>1</w:t>
            </w:r>
          </w:p>
        </w:tc>
        <w:tc>
          <w:tcPr>
            <w:tcW w:w="3906" w:type="dxa"/>
          </w:tcPr>
          <w:p w:rsidR="005F5A48" w:rsidRDefault="008E40DA" w:rsidP="005F4AE2">
            <w:r>
              <w:rPr>
                <w:rFonts w:hint="eastAsia"/>
              </w:rPr>
              <w:t>全局复位信号</w:t>
            </w:r>
          </w:p>
        </w:tc>
      </w:tr>
      <w:tr w:rsidR="005F5A48" w:rsidTr="00734ED2">
        <w:tc>
          <w:tcPr>
            <w:tcW w:w="846" w:type="dxa"/>
            <w:vMerge/>
          </w:tcPr>
          <w:p w:rsidR="005F5A48" w:rsidRDefault="005F5A48" w:rsidP="005F4AE2"/>
        </w:tc>
        <w:tc>
          <w:tcPr>
            <w:tcW w:w="2693" w:type="dxa"/>
            <w:vAlign w:val="center"/>
          </w:tcPr>
          <w:p w:rsidR="005F5A48" w:rsidRDefault="005F5A48" w:rsidP="00012B80">
            <w:r>
              <w:rPr>
                <w:rFonts w:hint="eastAsia"/>
              </w:rPr>
              <w:t>bpu</w:t>
            </w:r>
            <w:r>
              <w:t>_w_en</w:t>
            </w:r>
          </w:p>
        </w:tc>
        <w:tc>
          <w:tcPr>
            <w:tcW w:w="851" w:type="dxa"/>
            <w:vAlign w:val="center"/>
          </w:tcPr>
          <w:p w:rsidR="005F5A48" w:rsidRDefault="000F6B06" w:rsidP="005A2CB4">
            <w:r>
              <w:rPr>
                <w:rFonts w:hint="eastAsia"/>
              </w:rPr>
              <w:t>1</w:t>
            </w:r>
          </w:p>
        </w:tc>
        <w:tc>
          <w:tcPr>
            <w:tcW w:w="3906" w:type="dxa"/>
          </w:tcPr>
          <w:p w:rsidR="005F5A48" w:rsidRDefault="000F6B06" w:rsidP="005F4AE2">
            <w:r>
              <w:rPr>
                <w:rFonts w:hint="eastAsia"/>
              </w:rPr>
              <w:t>控制冒险发生标志，同时也是预测表状态更新使能</w:t>
            </w:r>
          </w:p>
        </w:tc>
      </w:tr>
      <w:tr w:rsidR="005F5A48" w:rsidTr="00734ED2">
        <w:tc>
          <w:tcPr>
            <w:tcW w:w="846" w:type="dxa"/>
            <w:vMerge/>
          </w:tcPr>
          <w:p w:rsidR="005F5A48" w:rsidRDefault="005F5A48" w:rsidP="005F4AE2"/>
        </w:tc>
        <w:tc>
          <w:tcPr>
            <w:tcW w:w="2693" w:type="dxa"/>
            <w:vAlign w:val="center"/>
          </w:tcPr>
          <w:p w:rsidR="005F5A48" w:rsidRDefault="005F5A48" w:rsidP="00012B80">
            <w:r>
              <w:rPr>
                <w:rFonts w:hint="eastAsia"/>
              </w:rPr>
              <w:t>current_pc</w:t>
            </w:r>
          </w:p>
        </w:tc>
        <w:tc>
          <w:tcPr>
            <w:tcW w:w="851" w:type="dxa"/>
            <w:vAlign w:val="center"/>
          </w:tcPr>
          <w:p w:rsidR="005F5A48" w:rsidRDefault="00734ED2" w:rsidP="005A2CB4">
            <w:r>
              <w:rPr>
                <w:rFonts w:hint="eastAsia"/>
              </w:rPr>
              <w:t>32</w:t>
            </w:r>
          </w:p>
        </w:tc>
        <w:tc>
          <w:tcPr>
            <w:tcW w:w="3906" w:type="dxa"/>
          </w:tcPr>
          <w:p w:rsidR="005F5A48" w:rsidRDefault="00734ED2" w:rsidP="005F4AE2">
            <w:r>
              <w:rPr>
                <w:rFonts w:hint="eastAsia"/>
              </w:rPr>
              <w:t>用于</w:t>
            </w:r>
            <w:r w:rsidR="00BE7481">
              <w:rPr>
                <w:rFonts w:hint="eastAsia"/>
              </w:rPr>
              <w:t>索引预测表项</w:t>
            </w:r>
            <w:r w:rsidR="003F00BD">
              <w:rPr>
                <w:rFonts w:hint="eastAsia"/>
              </w:rPr>
              <w:t>，</w:t>
            </w:r>
            <w:r>
              <w:rPr>
                <w:rFonts w:hint="eastAsia"/>
              </w:rPr>
              <w:t>获取预测</w:t>
            </w:r>
            <w:r>
              <w:rPr>
                <w:rFonts w:hint="eastAsia"/>
              </w:rPr>
              <w:t>PC</w:t>
            </w:r>
          </w:p>
        </w:tc>
      </w:tr>
      <w:tr w:rsidR="005F5A48" w:rsidTr="00734ED2">
        <w:tc>
          <w:tcPr>
            <w:tcW w:w="846" w:type="dxa"/>
            <w:vMerge/>
          </w:tcPr>
          <w:p w:rsidR="005F5A48" w:rsidRDefault="005F5A48" w:rsidP="005F4AE2"/>
        </w:tc>
        <w:tc>
          <w:tcPr>
            <w:tcW w:w="2693" w:type="dxa"/>
            <w:vAlign w:val="center"/>
          </w:tcPr>
          <w:p w:rsidR="005F5A48" w:rsidRDefault="005F5A48" w:rsidP="00012B80">
            <w:r>
              <w:rPr>
                <w:rFonts w:hint="eastAsia"/>
              </w:rPr>
              <w:t>tag_pc</w:t>
            </w:r>
          </w:p>
        </w:tc>
        <w:tc>
          <w:tcPr>
            <w:tcW w:w="851" w:type="dxa"/>
            <w:vAlign w:val="center"/>
          </w:tcPr>
          <w:p w:rsidR="005F5A48" w:rsidRDefault="00910300" w:rsidP="005A2CB4">
            <w:r>
              <w:rPr>
                <w:rFonts w:hint="eastAsia"/>
              </w:rPr>
              <w:t>32</w:t>
            </w:r>
          </w:p>
        </w:tc>
        <w:tc>
          <w:tcPr>
            <w:tcW w:w="3906" w:type="dxa"/>
          </w:tcPr>
          <w:p w:rsidR="005F5A48" w:rsidRDefault="004647EE" w:rsidP="005F4AE2">
            <w:r>
              <w:rPr>
                <w:rFonts w:hint="eastAsia"/>
              </w:rPr>
              <w:t>用于索引需要更新的预测表项</w:t>
            </w:r>
          </w:p>
        </w:tc>
      </w:tr>
      <w:tr w:rsidR="005F5A48" w:rsidTr="00734ED2">
        <w:tc>
          <w:tcPr>
            <w:tcW w:w="846" w:type="dxa"/>
            <w:vMerge/>
          </w:tcPr>
          <w:p w:rsidR="005F5A48" w:rsidRDefault="005F5A48" w:rsidP="005F4AE2"/>
        </w:tc>
        <w:tc>
          <w:tcPr>
            <w:tcW w:w="2693" w:type="dxa"/>
            <w:vAlign w:val="center"/>
          </w:tcPr>
          <w:p w:rsidR="005F5A48" w:rsidRDefault="005F5A48" w:rsidP="00012B80">
            <w:r>
              <w:rPr>
                <w:rFonts w:hint="eastAsia"/>
              </w:rPr>
              <w:t>next_pc</w:t>
            </w:r>
          </w:p>
        </w:tc>
        <w:tc>
          <w:tcPr>
            <w:tcW w:w="851" w:type="dxa"/>
            <w:vAlign w:val="center"/>
          </w:tcPr>
          <w:p w:rsidR="005F5A48" w:rsidRDefault="004A15C4" w:rsidP="005A2CB4">
            <w:r>
              <w:rPr>
                <w:rFonts w:hint="eastAsia"/>
              </w:rPr>
              <w:t>32</w:t>
            </w:r>
          </w:p>
        </w:tc>
        <w:tc>
          <w:tcPr>
            <w:tcW w:w="3906" w:type="dxa"/>
          </w:tcPr>
          <w:p w:rsidR="005F5A48" w:rsidRDefault="004A15C4" w:rsidP="005F4AE2">
            <w:r>
              <w:rPr>
                <w:rFonts w:hint="eastAsia"/>
              </w:rPr>
              <w:t>用于更新对应预测表项的预测</w:t>
            </w:r>
            <w:r>
              <w:rPr>
                <w:rFonts w:hint="eastAsia"/>
              </w:rPr>
              <w:t>PC</w:t>
            </w:r>
          </w:p>
        </w:tc>
      </w:tr>
      <w:tr w:rsidR="00AC1731" w:rsidTr="00734ED2">
        <w:tc>
          <w:tcPr>
            <w:tcW w:w="846" w:type="dxa"/>
            <w:vAlign w:val="center"/>
          </w:tcPr>
          <w:p w:rsidR="00AC1731" w:rsidRDefault="005F5A48" w:rsidP="00C212E5">
            <w:pPr>
              <w:jc w:val="center"/>
            </w:pPr>
            <w:r>
              <w:rPr>
                <w:rFonts w:hint="eastAsia"/>
              </w:rPr>
              <w:t>输出</w:t>
            </w:r>
          </w:p>
        </w:tc>
        <w:tc>
          <w:tcPr>
            <w:tcW w:w="2693" w:type="dxa"/>
            <w:vAlign w:val="center"/>
          </w:tcPr>
          <w:p w:rsidR="00AC1731" w:rsidRDefault="000F2AF8" w:rsidP="00012B80">
            <w:r>
              <w:rPr>
                <w:rFonts w:hint="eastAsia"/>
              </w:rPr>
              <w:t>predicted_pc</w:t>
            </w:r>
          </w:p>
        </w:tc>
        <w:tc>
          <w:tcPr>
            <w:tcW w:w="851" w:type="dxa"/>
            <w:vAlign w:val="center"/>
          </w:tcPr>
          <w:p w:rsidR="00AC1731" w:rsidRDefault="001277AA" w:rsidP="005A2CB4">
            <w:r>
              <w:rPr>
                <w:rFonts w:hint="eastAsia"/>
              </w:rPr>
              <w:t>32</w:t>
            </w:r>
          </w:p>
        </w:tc>
        <w:tc>
          <w:tcPr>
            <w:tcW w:w="3906" w:type="dxa"/>
          </w:tcPr>
          <w:p w:rsidR="00AC1731" w:rsidRDefault="001277AA" w:rsidP="005F4AE2">
            <w:r>
              <w:rPr>
                <w:rFonts w:hint="eastAsia"/>
              </w:rPr>
              <w:t>预测的下条指令</w:t>
            </w:r>
            <w:r>
              <w:rPr>
                <w:rFonts w:hint="eastAsia"/>
              </w:rPr>
              <w:t>PC</w:t>
            </w:r>
          </w:p>
        </w:tc>
      </w:tr>
    </w:tbl>
    <w:p w:rsidR="004D40CB" w:rsidRPr="004D40CB" w:rsidRDefault="00E43726" w:rsidP="004D40CB">
      <w:pPr>
        <w:pStyle w:val="2"/>
        <w:rPr>
          <w:rFonts w:hint="eastAsia"/>
        </w:rPr>
      </w:pPr>
      <w:r>
        <w:rPr>
          <w:rFonts w:hint="eastAsia"/>
        </w:rPr>
        <w:t>预测机制</w:t>
      </w:r>
    </w:p>
    <w:p w:rsidR="00E43726" w:rsidRDefault="00D852C9" w:rsidP="00E43726">
      <w:r>
        <w:rPr>
          <w:rFonts w:hint="eastAsia"/>
        </w:rPr>
        <w:t>IF</w:t>
      </w:r>
      <w:r>
        <w:rPr>
          <w:rFonts w:hint="eastAsia"/>
        </w:rPr>
        <w:t>段总是将该段的当前</w:t>
      </w:r>
      <w:r>
        <w:rPr>
          <w:rFonts w:hint="eastAsia"/>
        </w:rPr>
        <w:t>PC</w:t>
      </w:r>
      <w:r>
        <w:rPr>
          <w:rFonts w:hint="eastAsia"/>
        </w:rPr>
        <w:t>加</w:t>
      </w:r>
      <w:r>
        <w:rPr>
          <w:rFonts w:hint="eastAsia"/>
        </w:rPr>
        <w:t>4</w:t>
      </w:r>
      <w:r>
        <w:rPr>
          <w:rFonts w:hint="eastAsia"/>
        </w:rPr>
        <w:t>作为下一条</w:t>
      </w:r>
      <w:r w:rsidR="008B4295">
        <w:rPr>
          <w:rFonts w:hint="eastAsia"/>
        </w:rPr>
        <w:t>指令</w:t>
      </w:r>
      <w:r>
        <w:rPr>
          <w:rFonts w:hint="eastAsia"/>
        </w:rPr>
        <w:t>PC</w:t>
      </w:r>
      <w:r>
        <w:rPr>
          <w:rFonts w:hint="eastAsia"/>
        </w:rPr>
        <w:t>送入分支预测器的输入端</w:t>
      </w:r>
      <w:r w:rsidR="00E91155">
        <w:rPr>
          <w:rFonts w:hint="eastAsia"/>
        </w:rPr>
        <w:t>current_pc</w:t>
      </w:r>
      <w:r>
        <w:rPr>
          <w:rFonts w:hint="eastAsia"/>
        </w:rPr>
        <w:t>。</w:t>
      </w:r>
      <w:r w:rsidR="00E91155">
        <w:rPr>
          <w:rFonts w:hint="eastAsia"/>
        </w:rPr>
        <w:t>分支预测器会</w:t>
      </w:r>
      <w:r w:rsidR="00032FCD">
        <w:rPr>
          <w:rFonts w:hint="eastAsia"/>
        </w:rPr>
        <w:t>截取</w:t>
      </w:r>
      <w:r w:rsidR="00032FCD">
        <w:rPr>
          <w:rFonts w:hint="eastAsia"/>
        </w:rPr>
        <w:t>current_pc</w:t>
      </w:r>
      <w:r w:rsidR="00E91155">
        <w:rPr>
          <w:rFonts w:hint="eastAsia"/>
        </w:rPr>
        <w:t>的一段</w:t>
      </w:r>
      <w:r w:rsidR="00F923E3">
        <w:rPr>
          <w:rFonts w:hint="eastAsia"/>
        </w:rPr>
        <w:t>作为下标，以直接映射的方式索引分支预测表</w:t>
      </w:r>
      <w:r w:rsidR="00D4396B">
        <w:rPr>
          <w:rFonts w:hint="eastAsia"/>
        </w:rPr>
        <w:t>。</w:t>
      </w:r>
      <w:r w:rsidR="00692DF5">
        <w:rPr>
          <w:rFonts w:hint="eastAsia"/>
        </w:rPr>
        <w:t>一个分支预测表的表项具有以下信息：</w:t>
      </w:r>
    </w:p>
    <w:p w:rsidR="00692DF5" w:rsidRDefault="00692DF5" w:rsidP="00692DF5">
      <w:pPr>
        <w:pStyle w:val="a6"/>
        <w:numPr>
          <w:ilvl w:val="0"/>
          <w:numId w:val="1"/>
        </w:numPr>
        <w:ind w:firstLineChars="0"/>
      </w:pPr>
      <w:r>
        <w:rPr>
          <w:rFonts w:hint="eastAsia"/>
        </w:rPr>
        <w:t>valid</w:t>
      </w:r>
      <w:r>
        <w:rPr>
          <w:rFonts w:hint="eastAsia"/>
        </w:rPr>
        <w:t>：</w:t>
      </w:r>
      <w:r w:rsidR="00471C9C">
        <w:rPr>
          <w:rFonts w:hint="eastAsia"/>
        </w:rPr>
        <w:t>标志该表项的有效性。有效的场合，直接使用存储的预测</w:t>
      </w:r>
      <w:r w:rsidR="00471C9C">
        <w:rPr>
          <w:rFonts w:hint="eastAsia"/>
        </w:rPr>
        <w:t>PC</w:t>
      </w:r>
      <w:r w:rsidR="00471C9C">
        <w:rPr>
          <w:rFonts w:hint="eastAsia"/>
        </w:rPr>
        <w:t>作为下条指令的</w:t>
      </w:r>
      <w:r w:rsidR="00471C9C">
        <w:rPr>
          <w:rFonts w:hint="eastAsia"/>
        </w:rPr>
        <w:t>PC</w:t>
      </w:r>
      <w:r w:rsidR="00471C9C">
        <w:rPr>
          <w:rFonts w:hint="eastAsia"/>
        </w:rPr>
        <w:t>输出</w:t>
      </w:r>
      <w:r w:rsidR="00634969">
        <w:rPr>
          <w:rFonts w:hint="eastAsia"/>
        </w:rPr>
        <w:t>；</w:t>
      </w:r>
    </w:p>
    <w:p w:rsidR="009C701B" w:rsidRDefault="009C701B" w:rsidP="00692DF5">
      <w:pPr>
        <w:pStyle w:val="a6"/>
        <w:numPr>
          <w:ilvl w:val="0"/>
          <w:numId w:val="1"/>
        </w:numPr>
        <w:ind w:firstLineChars="0"/>
      </w:pPr>
      <w:r>
        <w:rPr>
          <w:rFonts w:hint="eastAsia"/>
        </w:rPr>
        <w:t>predict</w:t>
      </w:r>
      <w:r>
        <w:rPr>
          <w:rFonts w:hint="eastAsia"/>
        </w:rPr>
        <w:t>：</w:t>
      </w:r>
      <w:r w:rsidR="00153029">
        <w:rPr>
          <w:rFonts w:hint="eastAsia"/>
        </w:rPr>
        <w:t>标志该表项对应的预测</w:t>
      </w:r>
      <w:r w:rsidR="00153029">
        <w:rPr>
          <w:rFonts w:hint="eastAsia"/>
        </w:rPr>
        <w:t>PC</w:t>
      </w:r>
      <w:r w:rsidR="00153029">
        <w:rPr>
          <w:rFonts w:hint="eastAsia"/>
        </w:rPr>
        <w:t>是否可以修改</w:t>
      </w:r>
      <w:r w:rsidR="009061B4">
        <w:rPr>
          <w:rFonts w:hint="eastAsia"/>
        </w:rPr>
        <w:t>；</w:t>
      </w:r>
    </w:p>
    <w:p w:rsidR="00215137" w:rsidRDefault="00E70845" w:rsidP="00692DF5">
      <w:pPr>
        <w:pStyle w:val="a6"/>
        <w:numPr>
          <w:ilvl w:val="0"/>
          <w:numId w:val="1"/>
        </w:numPr>
        <w:ind w:firstLineChars="0"/>
      </w:pPr>
      <w:r>
        <w:rPr>
          <w:rFonts w:hint="eastAsia"/>
        </w:rPr>
        <w:t>pc</w:t>
      </w:r>
      <w:r>
        <w:rPr>
          <w:rFonts w:hint="eastAsia"/>
        </w:rPr>
        <w:t>：</w:t>
      </w:r>
      <w:r w:rsidR="00775CE6">
        <w:rPr>
          <w:rFonts w:hint="eastAsia"/>
        </w:rPr>
        <w:t>存储的预测</w:t>
      </w:r>
      <w:r w:rsidR="00775CE6">
        <w:rPr>
          <w:rFonts w:hint="eastAsia"/>
        </w:rPr>
        <w:t>PC</w:t>
      </w:r>
      <w:r w:rsidR="006B57BF">
        <w:rPr>
          <w:rFonts w:hint="eastAsia"/>
        </w:rPr>
        <w:t>，注意其语义并不是分支指令的跳转地址，而是预测的地址，所以可以是顺序地址，也可以是跳转地址</w:t>
      </w:r>
      <w:r w:rsidR="00B61CA8">
        <w:rPr>
          <w:rFonts w:hint="eastAsia"/>
        </w:rPr>
        <w:t>。</w:t>
      </w:r>
    </w:p>
    <w:p w:rsidR="0015492B" w:rsidRDefault="0015492B" w:rsidP="0015492B"/>
    <w:p w:rsidR="00821573" w:rsidRDefault="00354D42" w:rsidP="0015492B">
      <w:r>
        <w:rPr>
          <w:rFonts w:hint="eastAsia"/>
        </w:rPr>
        <w:t>预测逻辑是纯组合</w:t>
      </w:r>
      <w:r w:rsidR="00005A29">
        <w:rPr>
          <w:rFonts w:hint="eastAsia"/>
        </w:rPr>
        <w:t>逻辑。</w:t>
      </w:r>
      <w:r w:rsidR="00416F31">
        <w:rPr>
          <w:rFonts w:hint="eastAsia"/>
        </w:rPr>
        <w:t>分支预测器通过</w:t>
      </w:r>
      <w:r w:rsidR="00416F31">
        <w:rPr>
          <w:rFonts w:hint="eastAsia"/>
        </w:rPr>
        <w:t>current</w:t>
      </w:r>
      <w:r w:rsidR="00416F31">
        <w:t>_pc</w:t>
      </w:r>
      <w:r w:rsidR="00416F31">
        <w:rPr>
          <w:rFonts w:hint="eastAsia"/>
        </w:rPr>
        <w:t>取出表项后，直接观察</w:t>
      </w:r>
      <w:r w:rsidR="00416F31">
        <w:rPr>
          <w:rFonts w:hint="eastAsia"/>
        </w:rPr>
        <w:t>valid</w:t>
      </w:r>
      <w:r w:rsidR="00416F31">
        <w:rPr>
          <w:rFonts w:hint="eastAsia"/>
        </w:rPr>
        <w:t>位，如果有效就直接输出预测</w:t>
      </w:r>
      <w:r w:rsidR="00416F31">
        <w:rPr>
          <w:rFonts w:hint="eastAsia"/>
        </w:rPr>
        <w:t>PC</w:t>
      </w:r>
      <w:r w:rsidR="000D5B1E">
        <w:rPr>
          <w:rFonts w:hint="eastAsia"/>
        </w:rPr>
        <w:t>；如果</w:t>
      </w:r>
      <w:r w:rsidR="000D5B1E">
        <w:rPr>
          <w:rFonts w:hint="eastAsia"/>
        </w:rPr>
        <w:t>valid</w:t>
      </w:r>
      <w:r w:rsidR="000D5B1E">
        <w:rPr>
          <w:rFonts w:hint="eastAsia"/>
        </w:rPr>
        <w:t>位无效则直接输出</w:t>
      </w:r>
      <w:r w:rsidR="000D5B1E">
        <w:rPr>
          <w:rFonts w:hint="eastAsia"/>
        </w:rPr>
        <w:t>current</w:t>
      </w:r>
      <w:r w:rsidR="000D5B1E">
        <w:t>_pc</w:t>
      </w:r>
      <w:r w:rsidR="000D5B1E">
        <w:rPr>
          <w:rFonts w:hint="eastAsia"/>
        </w:rPr>
        <w:t>作为下条指令</w:t>
      </w:r>
      <w:r w:rsidR="000D5B1E">
        <w:rPr>
          <w:rFonts w:hint="eastAsia"/>
        </w:rPr>
        <w:t>PC</w:t>
      </w:r>
      <w:r w:rsidR="006B07FE">
        <w:rPr>
          <w:rFonts w:hint="eastAsia"/>
        </w:rPr>
        <w:t>，相当于不预测。</w:t>
      </w:r>
    </w:p>
    <w:p w:rsidR="00E37AE7" w:rsidRDefault="00E37AE7" w:rsidP="0015492B"/>
    <w:p w:rsidR="00E37AE7" w:rsidRDefault="002D537C" w:rsidP="0015492B">
      <w:r>
        <w:rPr>
          <w:rFonts w:hint="eastAsia"/>
        </w:rPr>
        <w:t>注意预测逻辑并不像</w:t>
      </w:r>
      <w:r>
        <w:rPr>
          <w:rFonts w:hint="eastAsia"/>
        </w:rPr>
        <w:t>cache</w:t>
      </w:r>
      <w:r>
        <w:rPr>
          <w:rFonts w:hint="eastAsia"/>
        </w:rPr>
        <w:t>那样会比对标签</w:t>
      </w:r>
      <w:r w:rsidR="00742E99">
        <w:rPr>
          <w:rFonts w:hint="eastAsia"/>
        </w:rPr>
        <w:t>（因为并没有存储标签）</w:t>
      </w:r>
      <w:r>
        <w:rPr>
          <w:rFonts w:hint="eastAsia"/>
        </w:rPr>
        <w:t>，所以有可能出现</w:t>
      </w:r>
      <w:r w:rsidR="008137FE">
        <w:rPr>
          <w:rFonts w:hint="eastAsia"/>
        </w:rPr>
        <w:t>正常的</w:t>
      </w:r>
      <w:r>
        <w:rPr>
          <w:rFonts w:hint="eastAsia"/>
        </w:rPr>
        <w:t>顺序执行指令错误地预测出</w:t>
      </w:r>
      <w:r w:rsidR="008137FE">
        <w:rPr>
          <w:rFonts w:hint="eastAsia"/>
        </w:rPr>
        <w:t>其他指令的</w:t>
      </w:r>
      <w:r w:rsidR="00473EBC">
        <w:rPr>
          <w:rFonts w:hint="eastAsia"/>
        </w:rPr>
        <w:t>地址，</w:t>
      </w:r>
      <w:r w:rsidR="002A021A">
        <w:rPr>
          <w:rFonts w:hint="eastAsia"/>
        </w:rPr>
        <w:t>这时</w:t>
      </w:r>
      <w:r w:rsidR="00CA7CB5">
        <w:rPr>
          <w:rFonts w:hint="eastAsia"/>
        </w:rPr>
        <w:t>分支预测器会</w:t>
      </w:r>
      <w:r w:rsidR="002A021A">
        <w:rPr>
          <w:rFonts w:hint="eastAsia"/>
        </w:rPr>
        <w:t>直接</w:t>
      </w:r>
      <w:r w:rsidR="00CA7CB5">
        <w:rPr>
          <w:rFonts w:hint="eastAsia"/>
        </w:rPr>
        <w:t>输出错误的</w:t>
      </w:r>
      <w:r w:rsidR="00CA7CB5">
        <w:rPr>
          <w:rFonts w:hint="eastAsia"/>
        </w:rPr>
        <w:t>PC</w:t>
      </w:r>
      <w:r w:rsidR="00CA7CB5">
        <w:rPr>
          <w:rFonts w:hint="eastAsia"/>
        </w:rPr>
        <w:t>。</w:t>
      </w:r>
      <w:r w:rsidR="00ED59B9">
        <w:rPr>
          <w:rFonts w:hint="eastAsia"/>
        </w:rPr>
        <w:t>但</w:t>
      </w:r>
      <w:r w:rsidR="00ED59B9">
        <w:rPr>
          <w:rFonts w:hint="eastAsia"/>
        </w:rPr>
        <w:lastRenderedPageBreak/>
        <w:t>是控制单元对每一条指令都会进行控制冒险的监测，所以可以保证</w:t>
      </w:r>
      <w:r w:rsidR="002A021A">
        <w:rPr>
          <w:rFonts w:hint="eastAsia"/>
        </w:rPr>
        <w:t>指令提交时顺序的正确性。</w:t>
      </w:r>
    </w:p>
    <w:p w:rsidR="00DE7533" w:rsidRDefault="00DE7533" w:rsidP="0015492B"/>
    <w:p w:rsidR="00DE7533" w:rsidRDefault="00DE7533" w:rsidP="0015492B">
      <w:r>
        <w:rPr>
          <w:rFonts w:hint="eastAsia"/>
        </w:rPr>
        <w:t>另外要提醒的是一旦</w:t>
      </w:r>
      <w:r>
        <w:rPr>
          <w:rFonts w:hint="eastAsia"/>
        </w:rPr>
        <w:t>valid</w:t>
      </w:r>
      <w:r>
        <w:rPr>
          <w:rFonts w:hint="eastAsia"/>
        </w:rPr>
        <w:t>位有效，它就不会再无效。</w:t>
      </w:r>
      <w:r w:rsidR="004A4BD2">
        <w:rPr>
          <w:rFonts w:hint="eastAsia"/>
        </w:rPr>
        <w:t>对应的表项将一直承担预测的任务，包括顺序执行指令的和分支指令的。</w:t>
      </w:r>
    </w:p>
    <w:p w:rsidR="00E624A2" w:rsidRDefault="00E624A2" w:rsidP="0015492B"/>
    <w:p w:rsidR="0087464F" w:rsidRDefault="00D10868" w:rsidP="0015492B">
      <w:pPr>
        <w:rPr>
          <w:rFonts w:hint="eastAsia"/>
        </w:rPr>
      </w:pPr>
      <w:r w:rsidRPr="0087464F">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45pt;margin-top:42.55pt;width:586.55pt;height:384.05pt;z-index:251659264;mso-position-horizontal-relative:text;mso-position-vertical-relative:text">
            <v:imagedata r:id="rId6" o:title=""/>
            <w10:wrap type="topAndBottom"/>
          </v:shape>
          <o:OLEObject Type="Embed" ProgID="Visio.Drawing.15" ShapeID="_x0000_s1026" DrawAspect="Content" ObjectID="_1514461251" r:id="rId7"/>
        </w:object>
      </w:r>
      <w:r w:rsidR="00193FC6">
        <w:rPr>
          <w:rFonts w:hint="eastAsia"/>
        </w:rPr>
        <w:t>分支预测器的预测行为可用如下的框图直观地表示：</w:t>
      </w:r>
    </w:p>
    <w:p w:rsidR="00E47EE5" w:rsidRDefault="00E47EE5" w:rsidP="00E47EE5">
      <w:pPr>
        <w:pStyle w:val="2"/>
      </w:pPr>
      <w:r>
        <w:rPr>
          <w:rFonts w:hint="eastAsia"/>
        </w:rPr>
        <w:t>更新机制</w:t>
      </w:r>
    </w:p>
    <w:p w:rsidR="00703C3D" w:rsidRDefault="00AB7FC1" w:rsidP="00703C3D">
      <w:r>
        <w:rPr>
          <w:rFonts w:hint="eastAsia"/>
        </w:rPr>
        <w:t>只有在控制冒险发生时</w:t>
      </w:r>
      <w:r w:rsidR="005A4FA7">
        <w:rPr>
          <w:rFonts w:hint="eastAsia"/>
        </w:rPr>
        <w:t>分支预测器</w:t>
      </w:r>
      <w:r w:rsidR="007462BE">
        <w:rPr>
          <w:rFonts w:hint="eastAsia"/>
        </w:rPr>
        <w:t>才会更新预测</w:t>
      </w:r>
      <w:r w:rsidR="007462BE">
        <w:rPr>
          <w:rFonts w:hint="eastAsia"/>
        </w:rPr>
        <w:t>PC</w:t>
      </w:r>
      <w:r w:rsidR="005A4FA7">
        <w:rPr>
          <w:rFonts w:hint="eastAsia"/>
        </w:rPr>
        <w:t>。</w:t>
      </w:r>
      <w:r w:rsidR="00675DEF">
        <w:rPr>
          <w:rFonts w:hint="eastAsia"/>
        </w:rPr>
        <w:t>控制单元检测到控制冒险后，将</w:t>
      </w:r>
      <w:r w:rsidR="00675DEF">
        <w:rPr>
          <w:rFonts w:hint="eastAsia"/>
        </w:rPr>
        <w:t>bpu</w:t>
      </w:r>
      <w:r w:rsidR="00675DEF">
        <w:t>_w_en</w:t>
      </w:r>
      <w:r w:rsidR="00675DEF">
        <w:rPr>
          <w:rFonts w:hint="eastAsia"/>
        </w:rPr>
        <w:t>有效</w:t>
      </w:r>
      <w:r w:rsidR="00080445">
        <w:rPr>
          <w:rFonts w:hint="eastAsia"/>
        </w:rPr>
        <w:t>，</w:t>
      </w:r>
      <w:r w:rsidR="00E039A6">
        <w:rPr>
          <w:rFonts w:hint="eastAsia"/>
        </w:rPr>
        <w:t>将</w:t>
      </w:r>
      <w:r w:rsidR="00E039A6">
        <w:rPr>
          <w:rFonts w:hint="eastAsia"/>
        </w:rPr>
        <w:t>MEM</w:t>
      </w:r>
      <w:r w:rsidR="00E039A6">
        <w:rPr>
          <w:rFonts w:hint="eastAsia"/>
        </w:rPr>
        <w:t>段的</w:t>
      </w:r>
      <w:r w:rsidR="00E039A6">
        <w:rPr>
          <w:rFonts w:hint="eastAsia"/>
        </w:rPr>
        <w:t>PC</w:t>
      </w:r>
      <w:r w:rsidR="00E039A6">
        <w:rPr>
          <w:rFonts w:hint="eastAsia"/>
        </w:rPr>
        <w:t>和分支地址计算模块得到的正确的下条指令</w:t>
      </w:r>
      <w:r w:rsidR="00E039A6">
        <w:rPr>
          <w:rFonts w:hint="eastAsia"/>
        </w:rPr>
        <w:t>PC</w:t>
      </w:r>
      <w:r w:rsidR="000B5F9C">
        <w:rPr>
          <w:rFonts w:hint="eastAsia"/>
        </w:rPr>
        <w:t>分别送入</w:t>
      </w:r>
      <w:r w:rsidR="00427D5A">
        <w:rPr>
          <w:rFonts w:hint="eastAsia"/>
        </w:rPr>
        <w:t>分支预测器的</w:t>
      </w:r>
      <w:r w:rsidR="00427D5A">
        <w:rPr>
          <w:rFonts w:hint="eastAsia"/>
        </w:rPr>
        <w:t>tag_pc</w:t>
      </w:r>
      <w:r w:rsidR="00427D5A">
        <w:rPr>
          <w:rFonts w:hint="eastAsia"/>
        </w:rPr>
        <w:t>和</w:t>
      </w:r>
      <w:r w:rsidR="00427D5A">
        <w:rPr>
          <w:rFonts w:hint="eastAsia"/>
        </w:rPr>
        <w:t>next_pc</w:t>
      </w:r>
      <w:r w:rsidR="00AD2C68">
        <w:rPr>
          <w:rFonts w:hint="eastAsia"/>
        </w:rPr>
        <w:t>端口</w:t>
      </w:r>
      <w:r w:rsidR="00C143AC">
        <w:rPr>
          <w:rFonts w:hint="eastAsia"/>
        </w:rPr>
        <w:t>。</w:t>
      </w:r>
      <w:r w:rsidR="00CA3100">
        <w:rPr>
          <w:rFonts w:hint="eastAsia"/>
        </w:rPr>
        <w:t>分支预测器在</w:t>
      </w:r>
      <w:r w:rsidR="00CA3100">
        <w:rPr>
          <w:rFonts w:hint="eastAsia"/>
        </w:rPr>
        <w:t>bpu</w:t>
      </w:r>
      <w:r w:rsidR="00CA3100">
        <w:t>_w_en</w:t>
      </w:r>
      <w:r w:rsidR="00CA3100">
        <w:rPr>
          <w:rFonts w:hint="eastAsia"/>
        </w:rPr>
        <w:t>有效的周期，</w:t>
      </w:r>
      <w:r w:rsidR="003620C3">
        <w:rPr>
          <w:rFonts w:hint="eastAsia"/>
        </w:rPr>
        <w:t>根据</w:t>
      </w:r>
      <w:r w:rsidR="003620C3">
        <w:rPr>
          <w:rFonts w:hint="eastAsia"/>
        </w:rPr>
        <w:t>tag</w:t>
      </w:r>
      <w:r w:rsidR="003620C3">
        <w:t>_pc</w:t>
      </w:r>
      <w:r w:rsidR="003620C3">
        <w:rPr>
          <w:rFonts w:hint="eastAsia"/>
        </w:rPr>
        <w:t>直接索引到</w:t>
      </w:r>
      <w:r w:rsidR="00F144F4">
        <w:rPr>
          <w:rFonts w:hint="eastAsia"/>
        </w:rPr>
        <w:t>对应的</w:t>
      </w:r>
      <w:r w:rsidR="003620C3">
        <w:rPr>
          <w:rFonts w:hint="eastAsia"/>
        </w:rPr>
        <w:t>预测表项，</w:t>
      </w:r>
      <w:r w:rsidR="00210FFF">
        <w:rPr>
          <w:rFonts w:hint="eastAsia"/>
        </w:rPr>
        <w:t>首先将其</w:t>
      </w:r>
      <w:r w:rsidR="00210FFF">
        <w:rPr>
          <w:rFonts w:hint="eastAsia"/>
        </w:rPr>
        <w:t>valid</w:t>
      </w:r>
      <w:r w:rsidR="00210FFF">
        <w:rPr>
          <w:rFonts w:hint="eastAsia"/>
        </w:rPr>
        <w:t>位置</w:t>
      </w:r>
      <w:r w:rsidR="000D2EA5">
        <w:rPr>
          <w:rFonts w:hint="eastAsia"/>
        </w:rPr>
        <w:t>为有效</w:t>
      </w:r>
      <w:r w:rsidR="005748E7">
        <w:rPr>
          <w:rFonts w:hint="eastAsia"/>
        </w:rPr>
        <w:t>，表明这个表项从此与预测任务相关联了。</w:t>
      </w:r>
      <w:r w:rsidR="00D902EE">
        <w:rPr>
          <w:rFonts w:hint="eastAsia"/>
        </w:rPr>
        <w:t>然后检查</w:t>
      </w:r>
      <w:r w:rsidR="00D902EE">
        <w:rPr>
          <w:rFonts w:hint="eastAsia"/>
        </w:rPr>
        <w:t>predict</w:t>
      </w:r>
      <w:r w:rsidR="00D902EE">
        <w:rPr>
          <w:rFonts w:hint="eastAsia"/>
        </w:rPr>
        <w:t>位，</w:t>
      </w:r>
      <w:r w:rsidR="009061B4">
        <w:rPr>
          <w:rFonts w:hint="eastAsia"/>
        </w:rPr>
        <w:t>如果</w:t>
      </w:r>
      <w:r w:rsidR="00F279F6">
        <w:rPr>
          <w:rFonts w:hint="eastAsia"/>
        </w:rPr>
        <w:t>为</w:t>
      </w:r>
      <w:r w:rsidR="00F279F6">
        <w:rPr>
          <w:rFonts w:hint="eastAsia"/>
        </w:rPr>
        <w:t>0</w:t>
      </w:r>
      <w:r w:rsidR="00F279F6">
        <w:rPr>
          <w:rFonts w:hint="eastAsia"/>
        </w:rPr>
        <w:t>，则将</w:t>
      </w:r>
      <w:r w:rsidR="00F279F6">
        <w:rPr>
          <w:rFonts w:hint="eastAsia"/>
        </w:rPr>
        <w:t>next</w:t>
      </w:r>
      <w:r w:rsidR="00F279F6">
        <w:t>_pc</w:t>
      </w:r>
      <w:r w:rsidR="00F279F6">
        <w:rPr>
          <w:rFonts w:hint="eastAsia"/>
        </w:rPr>
        <w:t>写入</w:t>
      </w:r>
      <w:r w:rsidR="00A836FC">
        <w:rPr>
          <w:rFonts w:hint="eastAsia"/>
        </w:rPr>
        <w:t>表项的预测</w:t>
      </w:r>
      <w:r w:rsidR="00A836FC">
        <w:rPr>
          <w:rFonts w:hint="eastAsia"/>
        </w:rPr>
        <w:t>PC</w:t>
      </w:r>
      <w:r w:rsidR="00B60872">
        <w:rPr>
          <w:rFonts w:hint="eastAsia"/>
        </w:rPr>
        <w:t>，由于所有</w:t>
      </w:r>
      <w:r w:rsidR="00B60872">
        <w:rPr>
          <w:rFonts w:hint="eastAsia"/>
        </w:rPr>
        <w:t>predict</w:t>
      </w:r>
      <w:r w:rsidR="00B60872">
        <w:rPr>
          <w:rFonts w:hint="eastAsia"/>
        </w:rPr>
        <w:t>位在复位时设置为</w:t>
      </w:r>
      <w:r w:rsidR="00B60872">
        <w:rPr>
          <w:rFonts w:hint="eastAsia"/>
        </w:rPr>
        <w:t>0</w:t>
      </w:r>
      <w:r w:rsidR="00B60872">
        <w:rPr>
          <w:rFonts w:hint="eastAsia"/>
        </w:rPr>
        <w:t>，所以一个新的</w:t>
      </w:r>
      <w:r w:rsidR="00B60872">
        <w:rPr>
          <w:rFonts w:hint="eastAsia"/>
        </w:rPr>
        <w:t>valid</w:t>
      </w:r>
      <w:r w:rsidR="00B60872">
        <w:rPr>
          <w:rFonts w:hint="eastAsia"/>
        </w:rPr>
        <w:t>有效的预测表项刚好</w:t>
      </w:r>
      <w:r w:rsidR="00B60872">
        <w:rPr>
          <w:rFonts w:hint="eastAsia"/>
        </w:rPr>
        <w:t>predict</w:t>
      </w:r>
      <w:r w:rsidR="00B60872">
        <w:rPr>
          <w:rFonts w:hint="eastAsia"/>
        </w:rPr>
        <w:t>位为</w:t>
      </w:r>
      <w:r w:rsidR="00B60872">
        <w:rPr>
          <w:rFonts w:hint="eastAsia"/>
        </w:rPr>
        <w:t>0</w:t>
      </w:r>
      <w:r w:rsidR="00B60872">
        <w:rPr>
          <w:rFonts w:hint="eastAsia"/>
        </w:rPr>
        <w:t>，允许</w:t>
      </w:r>
      <w:r w:rsidR="00B60872">
        <w:rPr>
          <w:rFonts w:hint="eastAsia"/>
        </w:rPr>
        <w:t>next</w:t>
      </w:r>
      <w:r w:rsidR="00B60872">
        <w:t>_pc</w:t>
      </w:r>
      <w:r w:rsidR="00B60872">
        <w:rPr>
          <w:rFonts w:hint="eastAsia"/>
        </w:rPr>
        <w:t>写入。</w:t>
      </w:r>
      <w:r w:rsidR="00D1232E">
        <w:rPr>
          <w:rFonts w:hint="eastAsia"/>
        </w:rPr>
        <w:t>如果</w:t>
      </w:r>
      <w:r w:rsidR="00D1232E">
        <w:rPr>
          <w:rFonts w:hint="eastAsia"/>
        </w:rPr>
        <w:t>predit</w:t>
      </w:r>
      <w:r w:rsidR="00D1232E">
        <w:rPr>
          <w:rFonts w:hint="eastAsia"/>
        </w:rPr>
        <w:t>位为</w:t>
      </w:r>
      <w:r w:rsidR="00D1232E">
        <w:rPr>
          <w:rFonts w:hint="eastAsia"/>
        </w:rPr>
        <w:t>1</w:t>
      </w:r>
      <w:r w:rsidR="00D1232E">
        <w:rPr>
          <w:rFonts w:hint="eastAsia"/>
        </w:rPr>
        <w:t>，</w:t>
      </w:r>
      <w:r w:rsidR="00864FA5">
        <w:rPr>
          <w:rFonts w:hint="eastAsia"/>
        </w:rPr>
        <w:t>则不写入，表示分支预测器允许一次错误。</w:t>
      </w:r>
      <w:r w:rsidR="00A36DFB">
        <w:rPr>
          <w:rFonts w:hint="eastAsia"/>
        </w:rPr>
        <w:t>无论</w:t>
      </w:r>
      <w:r w:rsidR="00A36DFB">
        <w:rPr>
          <w:rFonts w:hint="eastAsia"/>
        </w:rPr>
        <w:t>predict</w:t>
      </w:r>
      <w:r w:rsidR="00A36DFB">
        <w:rPr>
          <w:rFonts w:hint="eastAsia"/>
        </w:rPr>
        <w:t>是否为</w:t>
      </w:r>
      <w:r w:rsidR="00A36DFB">
        <w:rPr>
          <w:rFonts w:hint="eastAsia"/>
        </w:rPr>
        <w:lastRenderedPageBreak/>
        <w:t>0</w:t>
      </w:r>
      <w:r w:rsidR="00A36DFB">
        <w:rPr>
          <w:rFonts w:hint="eastAsia"/>
        </w:rPr>
        <w:t>，</w:t>
      </w:r>
      <w:r w:rsidR="00467448">
        <w:rPr>
          <w:rFonts w:hint="eastAsia"/>
        </w:rPr>
        <w:t>在更新逻辑的末尾，都要</w:t>
      </w:r>
      <w:r w:rsidR="001650F2">
        <w:rPr>
          <w:rFonts w:hint="eastAsia"/>
        </w:rPr>
        <w:t>将</w:t>
      </w:r>
      <w:r w:rsidR="001650F2">
        <w:rPr>
          <w:rFonts w:hint="eastAsia"/>
        </w:rPr>
        <w:t>predict</w:t>
      </w:r>
      <w:r w:rsidR="001650F2">
        <w:rPr>
          <w:rFonts w:hint="eastAsia"/>
        </w:rPr>
        <w:t>翻转，</w:t>
      </w:r>
      <w:r w:rsidR="00902242">
        <w:rPr>
          <w:rFonts w:hint="eastAsia"/>
        </w:rPr>
        <w:t>以实现延迟更新的效果。</w:t>
      </w:r>
      <w:r w:rsidR="00531C84">
        <w:rPr>
          <w:rFonts w:hint="eastAsia"/>
        </w:rPr>
        <w:t>也就是说</w:t>
      </w:r>
      <w:r w:rsidR="008C43EA">
        <w:rPr>
          <w:rFonts w:hint="eastAsia"/>
        </w:rPr>
        <w:t>：</w:t>
      </w:r>
    </w:p>
    <w:p w:rsidR="008C43EA" w:rsidRDefault="008C43EA" w:rsidP="008C43EA">
      <w:pPr>
        <w:pStyle w:val="a6"/>
        <w:numPr>
          <w:ilvl w:val="0"/>
          <w:numId w:val="2"/>
        </w:numPr>
        <w:ind w:firstLineChars="0"/>
      </w:pPr>
      <w:r>
        <w:rPr>
          <w:rFonts w:hint="eastAsia"/>
        </w:rPr>
        <w:t>如果当前</w:t>
      </w:r>
      <w:r>
        <w:rPr>
          <w:rFonts w:hint="eastAsia"/>
        </w:rPr>
        <w:t>predict</w:t>
      </w:r>
      <w:r>
        <w:rPr>
          <w:rFonts w:hint="eastAsia"/>
        </w:rPr>
        <w:t>为</w:t>
      </w:r>
      <w:r>
        <w:rPr>
          <w:rFonts w:hint="eastAsia"/>
        </w:rPr>
        <w:t>0</w:t>
      </w:r>
      <w:r>
        <w:rPr>
          <w:rFonts w:hint="eastAsia"/>
        </w:rPr>
        <w:t>，</w:t>
      </w:r>
      <w:r w:rsidR="00161328">
        <w:rPr>
          <w:rFonts w:hint="eastAsia"/>
        </w:rPr>
        <w:t>预测</w:t>
      </w:r>
      <w:r w:rsidR="00161328">
        <w:rPr>
          <w:rFonts w:hint="eastAsia"/>
        </w:rPr>
        <w:t>PC</w:t>
      </w:r>
      <w:r w:rsidR="00161328">
        <w:rPr>
          <w:rFonts w:hint="eastAsia"/>
        </w:rPr>
        <w:t>被更新，翻转</w:t>
      </w:r>
      <w:r w:rsidR="00161328">
        <w:rPr>
          <w:rFonts w:hint="eastAsia"/>
        </w:rPr>
        <w:t>predict</w:t>
      </w:r>
      <w:r w:rsidR="00161328">
        <w:rPr>
          <w:rFonts w:hint="eastAsia"/>
        </w:rPr>
        <w:t>为</w:t>
      </w:r>
      <w:r w:rsidR="00161328">
        <w:rPr>
          <w:rFonts w:hint="eastAsia"/>
        </w:rPr>
        <w:t>1</w:t>
      </w:r>
      <w:r w:rsidR="00161328">
        <w:rPr>
          <w:rFonts w:hint="eastAsia"/>
        </w:rPr>
        <w:t>，保证第二次预测错误时预测</w:t>
      </w:r>
      <w:r w:rsidR="00161328">
        <w:rPr>
          <w:rFonts w:hint="eastAsia"/>
        </w:rPr>
        <w:t>PC</w:t>
      </w:r>
      <w:r w:rsidR="00161328">
        <w:rPr>
          <w:rFonts w:hint="eastAsia"/>
        </w:rPr>
        <w:t>不被更新</w:t>
      </w:r>
      <w:r w:rsidR="004B3BF9">
        <w:rPr>
          <w:rFonts w:hint="eastAsia"/>
        </w:rPr>
        <w:t>，即容忍一次预测错误；</w:t>
      </w:r>
    </w:p>
    <w:p w:rsidR="004B3BF9" w:rsidRDefault="004B3BF9" w:rsidP="008C43EA">
      <w:pPr>
        <w:pStyle w:val="a6"/>
        <w:numPr>
          <w:ilvl w:val="0"/>
          <w:numId w:val="2"/>
        </w:numPr>
        <w:ind w:firstLineChars="0"/>
      </w:pPr>
      <w:r>
        <w:rPr>
          <w:rFonts w:hint="eastAsia"/>
        </w:rPr>
        <w:t>如果当前</w:t>
      </w:r>
      <w:r>
        <w:rPr>
          <w:rFonts w:hint="eastAsia"/>
        </w:rPr>
        <w:t>predict</w:t>
      </w:r>
      <w:r>
        <w:rPr>
          <w:rFonts w:hint="eastAsia"/>
        </w:rPr>
        <w:t>为</w:t>
      </w:r>
      <w:r>
        <w:rPr>
          <w:rFonts w:hint="eastAsia"/>
        </w:rPr>
        <w:t>1</w:t>
      </w:r>
      <w:r>
        <w:rPr>
          <w:rFonts w:hint="eastAsia"/>
        </w:rPr>
        <w:t>，预测</w:t>
      </w:r>
      <w:r>
        <w:rPr>
          <w:rFonts w:hint="eastAsia"/>
        </w:rPr>
        <w:t>PC</w:t>
      </w:r>
      <w:r w:rsidR="00B3102F">
        <w:rPr>
          <w:rFonts w:hint="eastAsia"/>
        </w:rPr>
        <w:t>不被更新，此次不更新的语义即容忍一次错误预测，</w:t>
      </w:r>
      <w:r w:rsidR="00962935">
        <w:rPr>
          <w:rFonts w:hint="eastAsia"/>
        </w:rPr>
        <w:t>但是要翻转</w:t>
      </w:r>
      <w:r w:rsidR="00962935">
        <w:rPr>
          <w:rFonts w:hint="eastAsia"/>
        </w:rPr>
        <w:t>predict</w:t>
      </w:r>
      <w:r w:rsidR="00962935">
        <w:rPr>
          <w:rFonts w:hint="eastAsia"/>
        </w:rPr>
        <w:t>为</w:t>
      </w:r>
      <w:r w:rsidR="00962935">
        <w:rPr>
          <w:rFonts w:hint="eastAsia"/>
        </w:rPr>
        <w:t>0</w:t>
      </w:r>
      <w:r w:rsidR="00962935">
        <w:rPr>
          <w:rFonts w:hint="eastAsia"/>
        </w:rPr>
        <w:t>，表明下次连续预测错误就要被更新。</w:t>
      </w:r>
    </w:p>
    <w:p w:rsidR="00273019" w:rsidRDefault="00EF39C5" w:rsidP="00273019">
      <w:r>
        <w:rPr>
          <w:rFonts w:hint="eastAsia"/>
        </w:rPr>
        <w:t>分支预测器只有在同一个预测表项连续两次预测错误时才会更新预测</w:t>
      </w:r>
      <w:r>
        <w:rPr>
          <w:rFonts w:hint="eastAsia"/>
        </w:rPr>
        <w:t>PC</w:t>
      </w:r>
      <w:r>
        <w:rPr>
          <w:rFonts w:hint="eastAsia"/>
        </w:rPr>
        <w:t>。所以平时</w:t>
      </w:r>
      <w:r>
        <w:rPr>
          <w:rFonts w:hint="eastAsia"/>
        </w:rPr>
        <w:t>bpu</w:t>
      </w:r>
      <w:r>
        <w:t>_w_en</w:t>
      </w:r>
      <w:r>
        <w:rPr>
          <w:rFonts w:hint="eastAsia"/>
        </w:rPr>
        <w:t>无效的场合，</w:t>
      </w:r>
      <w:r w:rsidR="00A75385">
        <w:rPr>
          <w:rFonts w:hint="eastAsia"/>
        </w:rPr>
        <w:t>表明</w:t>
      </w:r>
      <w:r w:rsidR="00A75385">
        <w:rPr>
          <w:rFonts w:hint="eastAsia"/>
        </w:rPr>
        <w:t>tag</w:t>
      </w:r>
      <w:r w:rsidR="00A75385">
        <w:t>_pc</w:t>
      </w:r>
      <w:r w:rsidR="00A75385">
        <w:rPr>
          <w:rFonts w:hint="eastAsia"/>
        </w:rPr>
        <w:t>对应的预测表项提供的预测</w:t>
      </w:r>
      <w:r w:rsidR="00A75385">
        <w:rPr>
          <w:rFonts w:hint="eastAsia"/>
        </w:rPr>
        <w:t>PC</w:t>
      </w:r>
      <w:r w:rsidR="00A75385">
        <w:rPr>
          <w:rFonts w:hint="eastAsia"/>
        </w:rPr>
        <w:t>是正确的，这时就要将</w:t>
      </w:r>
      <w:r w:rsidR="00566F8F">
        <w:rPr>
          <w:rFonts w:hint="eastAsia"/>
        </w:rPr>
        <w:t>表项的</w:t>
      </w:r>
      <w:r w:rsidR="00566F8F">
        <w:rPr>
          <w:rFonts w:hint="eastAsia"/>
        </w:rPr>
        <w:t>predict</w:t>
      </w:r>
      <w:r w:rsidR="00566F8F">
        <w:rPr>
          <w:rFonts w:hint="eastAsia"/>
        </w:rPr>
        <w:t>位置为</w:t>
      </w:r>
      <w:r w:rsidR="00566F8F">
        <w:rPr>
          <w:rFonts w:hint="eastAsia"/>
        </w:rPr>
        <w:t>1</w:t>
      </w:r>
      <w:r w:rsidR="00D567C9">
        <w:rPr>
          <w:rFonts w:hint="eastAsia"/>
        </w:rPr>
        <w:t>。</w:t>
      </w:r>
      <w:r w:rsidR="0047445C">
        <w:rPr>
          <w:rFonts w:hint="eastAsia"/>
        </w:rPr>
        <w:t>需要注意的是，如果无视</w:t>
      </w:r>
      <w:r w:rsidR="0047445C">
        <w:rPr>
          <w:rFonts w:hint="eastAsia"/>
        </w:rPr>
        <w:t>valid</w:t>
      </w:r>
      <w:r w:rsidR="0047445C">
        <w:rPr>
          <w:rFonts w:hint="eastAsia"/>
        </w:rPr>
        <w:t>位直接将</w:t>
      </w:r>
      <w:r w:rsidR="0047445C">
        <w:rPr>
          <w:rFonts w:hint="eastAsia"/>
        </w:rPr>
        <w:t>tag</w:t>
      </w:r>
      <w:r w:rsidR="0047445C">
        <w:t>_pc</w:t>
      </w:r>
      <w:r w:rsidR="0047445C">
        <w:rPr>
          <w:rFonts w:hint="eastAsia"/>
        </w:rPr>
        <w:t>对应的表项的</w:t>
      </w:r>
      <w:r w:rsidR="0047445C">
        <w:rPr>
          <w:rFonts w:hint="eastAsia"/>
        </w:rPr>
        <w:t>predict</w:t>
      </w:r>
      <w:r w:rsidR="0047445C">
        <w:rPr>
          <w:rFonts w:hint="eastAsia"/>
        </w:rPr>
        <w:t>位置</w:t>
      </w:r>
      <w:r w:rsidR="0047445C">
        <w:rPr>
          <w:rFonts w:hint="eastAsia"/>
        </w:rPr>
        <w:t>1</w:t>
      </w:r>
      <w:r w:rsidR="0047445C">
        <w:rPr>
          <w:rFonts w:hint="eastAsia"/>
        </w:rPr>
        <w:t>，会影响</w:t>
      </w:r>
      <w:r w:rsidR="0047445C">
        <w:rPr>
          <w:rFonts w:hint="eastAsia"/>
        </w:rPr>
        <w:t>valid</w:t>
      </w:r>
      <w:r w:rsidR="0047445C">
        <w:rPr>
          <w:rFonts w:hint="eastAsia"/>
        </w:rPr>
        <w:t>位刚有效的表项的预测</w:t>
      </w:r>
      <w:r w:rsidR="0047445C">
        <w:rPr>
          <w:rFonts w:hint="eastAsia"/>
        </w:rPr>
        <w:t>PC</w:t>
      </w:r>
      <w:r w:rsidR="0047445C">
        <w:rPr>
          <w:rFonts w:hint="eastAsia"/>
        </w:rPr>
        <w:t>的写入，所以只有</w:t>
      </w:r>
      <w:r w:rsidR="0047445C">
        <w:rPr>
          <w:rFonts w:hint="eastAsia"/>
        </w:rPr>
        <w:t>valid</w:t>
      </w:r>
      <w:r w:rsidR="0047445C">
        <w:rPr>
          <w:rFonts w:hint="eastAsia"/>
        </w:rPr>
        <w:t>位有效的表项的</w:t>
      </w:r>
      <w:r w:rsidR="0047445C">
        <w:rPr>
          <w:rFonts w:hint="eastAsia"/>
        </w:rPr>
        <w:t>predict</w:t>
      </w:r>
      <w:r w:rsidR="0047445C">
        <w:rPr>
          <w:rFonts w:hint="eastAsia"/>
        </w:rPr>
        <w:t>位才能在</w:t>
      </w:r>
      <w:r w:rsidR="0047445C">
        <w:rPr>
          <w:rFonts w:hint="eastAsia"/>
        </w:rPr>
        <w:t>bpu</w:t>
      </w:r>
      <w:r w:rsidR="0047445C">
        <w:t>_w_en</w:t>
      </w:r>
      <w:r w:rsidR="0047445C">
        <w:rPr>
          <w:rFonts w:hint="eastAsia"/>
        </w:rPr>
        <w:t>无效的情况下置</w:t>
      </w:r>
      <w:r w:rsidR="00DB04AA">
        <w:rPr>
          <w:rFonts w:hint="eastAsia"/>
        </w:rPr>
        <w:t>1</w:t>
      </w:r>
      <w:r w:rsidR="00DB04AA">
        <w:rPr>
          <w:rFonts w:hint="eastAsia"/>
        </w:rPr>
        <w:t>。</w:t>
      </w:r>
    </w:p>
    <w:p w:rsidR="001B51E7" w:rsidRDefault="001B51E7" w:rsidP="00273019"/>
    <w:p w:rsidR="001B51E7" w:rsidRDefault="002F75B8" w:rsidP="00273019">
      <w:r>
        <w:rPr>
          <w:rFonts w:hint="eastAsia"/>
        </w:rPr>
        <w:t>分支预测器</w:t>
      </w:r>
      <w:r>
        <w:t>的</w:t>
      </w:r>
      <w:r>
        <w:rPr>
          <w:rFonts w:hint="eastAsia"/>
        </w:rPr>
        <w:t>更新</w:t>
      </w:r>
      <w:r>
        <w:t>逻辑</w:t>
      </w:r>
      <w:r>
        <w:rPr>
          <w:rFonts w:hint="eastAsia"/>
        </w:rPr>
        <w:t>可以</w:t>
      </w:r>
      <w:r>
        <w:t>总结为如下的表格：</w:t>
      </w:r>
    </w:p>
    <w:tbl>
      <w:tblPr>
        <w:tblStyle w:val="a7"/>
        <w:tblW w:w="8217" w:type="dxa"/>
        <w:tblLook w:val="04A0" w:firstRow="1" w:lastRow="0" w:firstColumn="1" w:lastColumn="0" w:noHBand="0" w:noVBand="1"/>
      </w:tblPr>
      <w:tblGrid>
        <w:gridCol w:w="1185"/>
        <w:gridCol w:w="1185"/>
        <w:gridCol w:w="1594"/>
        <w:gridCol w:w="2127"/>
        <w:gridCol w:w="2126"/>
      </w:tblGrid>
      <w:tr w:rsidR="008840B0" w:rsidTr="00FE0BF8">
        <w:tc>
          <w:tcPr>
            <w:tcW w:w="1185" w:type="dxa"/>
            <w:vAlign w:val="center"/>
          </w:tcPr>
          <w:p w:rsidR="008840B0" w:rsidRDefault="008840B0" w:rsidP="00FE0BF8">
            <w:pPr>
              <w:jc w:val="center"/>
              <w:rPr>
                <w:rFonts w:hint="eastAsia"/>
              </w:rPr>
            </w:pPr>
            <w:r>
              <w:rPr>
                <w:rFonts w:hint="eastAsia"/>
              </w:rPr>
              <w:t>b</w:t>
            </w:r>
            <w:r>
              <w:t>pu_w_en</w:t>
            </w:r>
          </w:p>
        </w:tc>
        <w:tc>
          <w:tcPr>
            <w:tcW w:w="1185" w:type="dxa"/>
            <w:vAlign w:val="center"/>
          </w:tcPr>
          <w:p w:rsidR="008840B0" w:rsidRDefault="008840B0" w:rsidP="00FE0BF8">
            <w:pPr>
              <w:jc w:val="center"/>
              <w:rPr>
                <w:rFonts w:hint="eastAsia"/>
              </w:rPr>
            </w:pPr>
            <w:r>
              <w:rPr>
                <w:rFonts w:hint="eastAsia"/>
              </w:rPr>
              <w:t>valid</w:t>
            </w:r>
            <w:r>
              <w:rPr>
                <w:rFonts w:hint="eastAsia"/>
              </w:rPr>
              <w:t>位</w:t>
            </w:r>
          </w:p>
        </w:tc>
        <w:tc>
          <w:tcPr>
            <w:tcW w:w="1594" w:type="dxa"/>
            <w:vAlign w:val="center"/>
          </w:tcPr>
          <w:p w:rsidR="008840B0" w:rsidRPr="00E810EE" w:rsidRDefault="008840B0" w:rsidP="00FE0BF8">
            <w:pPr>
              <w:jc w:val="center"/>
              <w:rPr>
                <w:rFonts w:hint="eastAsia"/>
              </w:rPr>
            </w:pPr>
            <w:r>
              <w:rPr>
                <w:rFonts w:hint="eastAsia"/>
              </w:rPr>
              <w:t>predict</w:t>
            </w:r>
            <w:r>
              <w:rPr>
                <w:rFonts w:hint="eastAsia"/>
              </w:rPr>
              <w:t>位</w:t>
            </w:r>
          </w:p>
        </w:tc>
        <w:tc>
          <w:tcPr>
            <w:tcW w:w="2127" w:type="dxa"/>
            <w:vAlign w:val="center"/>
          </w:tcPr>
          <w:p w:rsidR="008840B0" w:rsidRDefault="00983813" w:rsidP="00FE0BF8">
            <w:pPr>
              <w:jc w:val="center"/>
              <w:rPr>
                <w:rFonts w:hint="eastAsia"/>
              </w:rPr>
            </w:pPr>
            <w:r>
              <w:rPr>
                <w:rFonts w:hint="eastAsia"/>
              </w:rPr>
              <w:t>新</w:t>
            </w:r>
            <w:r w:rsidR="008840B0">
              <w:rPr>
                <w:rFonts w:hint="eastAsia"/>
              </w:rPr>
              <w:t>predict</w:t>
            </w:r>
            <w:r w:rsidR="008840B0">
              <w:rPr>
                <w:rFonts w:hint="eastAsia"/>
              </w:rPr>
              <w:t>位</w:t>
            </w:r>
          </w:p>
        </w:tc>
        <w:tc>
          <w:tcPr>
            <w:tcW w:w="2126" w:type="dxa"/>
            <w:vAlign w:val="center"/>
          </w:tcPr>
          <w:p w:rsidR="008840B0" w:rsidRDefault="008840B0" w:rsidP="00FE0BF8">
            <w:pPr>
              <w:jc w:val="center"/>
              <w:rPr>
                <w:rFonts w:hint="eastAsia"/>
              </w:rPr>
            </w:pPr>
            <w:r>
              <w:rPr>
                <w:rFonts w:hint="eastAsia"/>
              </w:rPr>
              <w:t>预测</w:t>
            </w:r>
            <w:r>
              <w:rPr>
                <w:rFonts w:hint="eastAsia"/>
              </w:rPr>
              <w:t>PC</w:t>
            </w:r>
          </w:p>
        </w:tc>
      </w:tr>
      <w:tr w:rsidR="003B0E7B" w:rsidTr="00FE0BF8">
        <w:tc>
          <w:tcPr>
            <w:tcW w:w="1185" w:type="dxa"/>
            <w:vMerge w:val="restart"/>
            <w:vAlign w:val="center"/>
          </w:tcPr>
          <w:p w:rsidR="003B0E7B" w:rsidRDefault="003B0E7B" w:rsidP="00FE0BF8">
            <w:pPr>
              <w:jc w:val="center"/>
              <w:rPr>
                <w:rFonts w:hint="eastAsia"/>
              </w:rPr>
            </w:pPr>
            <w:r>
              <w:rPr>
                <w:rFonts w:hint="eastAsia"/>
              </w:rPr>
              <w:t>1</w:t>
            </w:r>
          </w:p>
        </w:tc>
        <w:tc>
          <w:tcPr>
            <w:tcW w:w="1185" w:type="dxa"/>
            <w:vMerge w:val="restart"/>
            <w:vAlign w:val="center"/>
          </w:tcPr>
          <w:p w:rsidR="003B0E7B" w:rsidRDefault="003B0E7B" w:rsidP="00FE0BF8">
            <w:pPr>
              <w:jc w:val="center"/>
              <w:rPr>
                <w:rFonts w:hint="eastAsia"/>
              </w:rPr>
            </w:pPr>
            <w:r>
              <w:rPr>
                <w:rFonts w:hint="eastAsia"/>
              </w:rPr>
              <w:t>1</w:t>
            </w:r>
          </w:p>
        </w:tc>
        <w:tc>
          <w:tcPr>
            <w:tcW w:w="1594" w:type="dxa"/>
            <w:vAlign w:val="center"/>
          </w:tcPr>
          <w:p w:rsidR="003B0E7B" w:rsidRDefault="003B0E7B" w:rsidP="00FE0BF8">
            <w:pPr>
              <w:jc w:val="center"/>
              <w:rPr>
                <w:rFonts w:hint="eastAsia"/>
              </w:rPr>
            </w:pPr>
            <w:r>
              <w:rPr>
                <w:rFonts w:hint="eastAsia"/>
              </w:rPr>
              <w:t>1</w:t>
            </w:r>
          </w:p>
        </w:tc>
        <w:tc>
          <w:tcPr>
            <w:tcW w:w="2127" w:type="dxa"/>
            <w:vAlign w:val="center"/>
          </w:tcPr>
          <w:p w:rsidR="003B0E7B" w:rsidRDefault="00F440AD" w:rsidP="00FE0BF8">
            <w:pPr>
              <w:jc w:val="center"/>
              <w:rPr>
                <w:rFonts w:hint="eastAsia"/>
              </w:rPr>
            </w:pPr>
            <w:r>
              <w:rPr>
                <w:rFonts w:hint="eastAsia"/>
              </w:rPr>
              <w:t>0</w:t>
            </w:r>
          </w:p>
        </w:tc>
        <w:tc>
          <w:tcPr>
            <w:tcW w:w="2126" w:type="dxa"/>
            <w:vAlign w:val="center"/>
          </w:tcPr>
          <w:p w:rsidR="003B0E7B" w:rsidRPr="008840B0" w:rsidRDefault="00F440AD" w:rsidP="00FE0BF8">
            <w:pPr>
              <w:jc w:val="center"/>
              <w:rPr>
                <w:rFonts w:hint="eastAsia"/>
              </w:rPr>
            </w:pPr>
            <w:r>
              <w:rPr>
                <w:rFonts w:hint="eastAsia"/>
              </w:rPr>
              <w:t>保持不变</w:t>
            </w:r>
          </w:p>
        </w:tc>
      </w:tr>
      <w:tr w:rsidR="003B0E7B" w:rsidTr="00FE0BF8">
        <w:tc>
          <w:tcPr>
            <w:tcW w:w="1185" w:type="dxa"/>
            <w:vMerge/>
            <w:vAlign w:val="center"/>
          </w:tcPr>
          <w:p w:rsidR="003B0E7B" w:rsidRDefault="003B0E7B" w:rsidP="00FE0BF8">
            <w:pPr>
              <w:jc w:val="center"/>
              <w:rPr>
                <w:rFonts w:hint="eastAsia"/>
              </w:rPr>
            </w:pPr>
          </w:p>
        </w:tc>
        <w:tc>
          <w:tcPr>
            <w:tcW w:w="1185" w:type="dxa"/>
            <w:vMerge/>
            <w:vAlign w:val="center"/>
          </w:tcPr>
          <w:p w:rsidR="003B0E7B" w:rsidRDefault="003B0E7B" w:rsidP="00FE0BF8">
            <w:pPr>
              <w:jc w:val="center"/>
              <w:rPr>
                <w:rFonts w:hint="eastAsia"/>
              </w:rPr>
            </w:pPr>
          </w:p>
        </w:tc>
        <w:tc>
          <w:tcPr>
            <w:tcW w:w="1594" w:type="dxa"/>
            <w:vAlign w:val="center"/>
          </w:tcPr>
          <w:p w:rsidR="003B0E7B" w:rsidRDefault="003B0E7B" w:rsidP="00FE0BF8">
            <w:pPr>
              <w:jc w:val="center"/>
              <w:rPr>
                <w:rFonts w:hint="eastAsia"/>
              </w:rPr>
            </w:pPr>
            <w:r>
              <w:rPr>
                <w:rFonts w:hint="eastAsia"/>
              </w:rPr>
              <w:t>0</w:t>
            </w:r>
          </w:p>
        </w:tc>
        <w:tc>
          <w:tcPr>
            <w:tcW w:w="2127" w:type="dxa"/>
            <w:vAlign w:val="center"/>
          </w:tcPr>
          <w:p w:rsidR="003B0E7B" w:rsidRDefault="00F440AD" w:rsidP="00FE0BF8">
            <w:pPr>
              <w:jc w:val="center"/>
              <w:rPr>
                <w:rFonts w:hint="eastAsia"/>
              </w:rPr>
            </w:pPr>
            <w:r>
              <w:rPr>
                <w:rFonts w:hint="eastAsia"/>
              </w:rPr>
              <w:t>1</w:t>
            </w:r>
          </w:p>
        </w:tc>
        <w:tc>
          <w:tcPr>
            <w:tcW w:w="2126" w:type="dxa"/>
            <w:vAlign w:val="center"/>
          </w:tcPr>
          <w:p w:rsidR="003B0E7B" w:rsidRDefault="00F440AD" w:rsidP="00FE0BF8">
            <w:pPr>
              <w:jc w:val="center"/>
              <w:rPr>
                <w:rFonts w:hint="eastAsia"/>
              </w:rPr>
            </w:pPr>
            <w:r>
              <w:rPr>
                <w:rFonts w:hint="eastAsia"/>
              </w:rPr>
              <w:t>修改为</w:t>
            </w:r>
            <w:r>
              <w:rPr>
                <w:rFonts w:hint="eastAsia"/>
              </w:rPr>
              <w:t>next</w:t>
            </w:r>
            <w:r>
              <w:t>_pc</w:t>
            </w:r>
          </w:p>
        </w:tc>
      </w:tr>
      <w:tr w:rsidR="008B4E1F" w:rsidTr="00FE0BF8">
        <w:tc>
          <w:tcPr>
            <w:tcW w:w="1185" w:type="dxa"/>
            <w:vMerge/>
            <w:vAlign w:val="center"/>
          </w:tcPr>
          <w:p w:rsidR="008B4E1F" w:rsidRDefault="008B4E1F" w:rsidP="00FE0BF8">
            <w:pPr>
              <w:jc w:val="center"/>
              <w:rPr>
                <w:rFonts w:hint="eastAsia"/>
              </w:rPr>
            </w:pPr>
          </w:p>
        </w:tc>
        <w:tc>
          <w:tcPr>
            <w:tcW w:w="1185" w:type="dxa"/>
            <w:vAlign w:val="center"/>
          </w:tcPr>
          <w:p w:rsidR="008B4E1F" w:rsidRDefault="003B0E7B" w:rsidP="00FE0BF8">
            <w:pPr>
              <w:jc w:val="center"/>
              <w:rPr>
                <w:rFonts w:hint="eastAsia"/>
              </w:rPr>
            </w:pPr>
            <w:r>
              <w:rPr>
                <w:rFonts w:hint="eastAsia"/>
              </w:rPr>
              <w:t>0</w:t>
            </w:r>
          </w:p>
        </w:tc>
        <w:tc>
          <w:tcPr>
            <w:tcW w:w="1594" w:type="dxa"/>
            <w:vAlign w:val="center"/>
          </w:tcPr>
          <w:p w:rsidR="008B4E1F" w:rsidRDefault="002E2F6E" w:rsidP="00FE0BF8">
            <w:pPr>
              <w:jc w:val="center"/>
              <w:rPr>
                <w:rFonts w:hint="eastAsia"/>
              </w:rPr>
            </w:pPr>
            <w:r>
              <w:rPr>
                <w:rFonts w:hint="eastAsia"/>
              </w:rPr>
              <w:t>一定为</w:t>
            </w:r>
            <w:r>
              <w:rPr>
                <w:rFonts w:hint="eastAsia"/>
              </w:rPr>
              <w:t>0</w:t>
            </w:r>
          </w:p>
        </w:tc>
        <w:tc>
          <w:tcPr>
            <w:tcW w:w="2127" w:type="dxa"/>
            <w:vAlign w:val="center"/>
          </w:tcPr>
          <w:p w:rsidR="008B4E1F" w:rsidRDefault="003C73B7" w:rsidP="00FE0BF8">
            <w:pPr>
              <w:jc w:val="center"/>
              <w:rPr>
                <w:rFonts w:hint="eastAsia"/>
              </w:rPr>
            </w:pPr>
            <w:r>
              <w:rPr>
                <w:rFonts w:hint="eastAsia"/>
              </w:rPr>
              <w:t>1</w:t>
            </w:r>
          </w:p>
        </w:tc>
        <w:tc>
          <w:tcPr>
            <w:tcW w:w="2126" w:type="dxa"/>
            <w:vAlign w:val="center"/>
          </w:tcPr>
          <w:p w:rsidR="008B4E1F" w:rsidRDefault="003C73B7" w:rsidP="00FE0BF8">
            <w:pPr>
              <w:jc w:val="center"/>
              <w:rPr>
                <w:rFonts w:hint="eastAsia"/>
              </w:rPr>
            </w:pPr>
            <w:r>
              <w:rPr>
                <w:rFonts w:hint="eastAsia"/>
              </w:rPr>
              <w:t>修改为</w:t>
            </w:r>
            <w:r>
              <w:rPr>
                <w:rFonts w:hint="eastAsia"/>
              </w:rPr>
              <w:t>next</w:t>
            </w:r>
            <w:r>
              <w:t>_pc</w:t>
            </w:r>
          </w:p>
        </w:tc>
      </w:tr>
      <w:tr w:rsidR="00855DCA" w:rsidTr="00FE0BF8">
        <w:tc>
          <w:tcPr>
            <w:tcW w:w="1185" w:type="dxa"/>
            <w:vMerge w:val="restart"/>
            <w:vAlign w:val="center"/>
          </w:tcPr>
          <w:p w:rsidR="00855DCA" w:rsidRDefault="00855DCA" w:rsidP="00FE0BF8">
            <w:pPr>
              <w:jc w:val="center"/>
              <w:rPr>
                <w:rFonts w:hint="eastAsia"/>
              </w:rPr>
            </w:pPr>
            <w:r>
              <w:rPr>
                <w:rFonts w:hint="eastAsia"/>
              </w:rPr>
              <w:t>0</w:t>
            </w:r>
          </w:p>
        </w:tc>
        <w:tc>
          <w:tcPr>
            <w:tcW w:w="1185" w:type="dxa"/>
            <w:vMerge w:val="restart"/>
            <w:vAlign w:val="center"/>
          </w:tcPr>
          <w:p w:rsidR="00855DCA" w:rsidRDefault="00855DCA" w:rsidP="00FE0BF8">
            <w:pPr>
              <w:jc w:val="center"/>
              <w:rPr>
                <w:rFonts w:hint="eastAsia"/>
              </w:rPr>
            </w:pPr>
            <w:r>
              <w:rPr>
                <w:rFonts w:hint="eastAsia"/>
              </w:rPr>
              <w:t>1</w:t>
            </w:r>
          </w:p>
        </w:tc>
        <w:tc>
          <w:tcPr>
            <w:tcW w:w="1594" w:type="dxa"/>
            <w:vAlign w:val="center"/>
          </w:tcPr>
          <w:p w:rsidR="00855DCA" w:rsidRDefault="00855DCA" w:rsidP="00FE0BF8">
            <w:pPr>
              <w:jc w:val="center"/>
              <w:rPr>
                <w:rFonts w:hint="eastAsia"/>
              </w:rPr>
            </w:pPr>
            <w:r>
              <w:rPr>
                <w:rFonts w:hint="eastAsia"/>
              </w:rPr>
              <w:t>1</w:t>
            </w:r>
          </w:p>
        </w:tc>
        <w:tc>
          <w:tcPr>
            <w:tcW w:w="2127" w:type="dxa"/>
            <w:vAlign w:val="center"/>
          </w:tcPr>
          <w:p w:rsidR="00855DCA" w:rsidRDefault="00EF072E" w:rsidP="00FE0BF8">
            <w:pPr>
              <w:jc w:val="center"/>
              <w:rPr>
                <w:rFonts w:hint="eastAsia"/>
              </w:rPr>
            </w:pPr>
            <w:r>
              <w:rPr>
                <w:rFonts w:hint="eastAsia"/>
              </w:rPr>
              <w:t>1</w:t>
            </w:r>
          </w:p>
        </w:tc>
        <w:tc>
          <w:tcPr>
            <w:tcW w:w="2126" w:type="dxa"/>
            <w:vAlign w:val="center"/>
          </w:tcPr>
          <w:p w:rsidR="00855DCA" w:rsidRDefault="0082629F" w:rsidP="00FE0BF8">
            <w:pPr>
              <w:jc w:val="center"/>
              <w:rPr>
                <w:rFonts w:hint="eastAsia"/>
              </w:rPr>
            </w:pPr>
            <w:r>
              <w:rPr>
                <w:rFonts w:hint="eastAsia"/>
              </w:rPr>
              <w:t>保持不变</w:t>
            </w:r>
          </w:p>
        </w:tc>
      </w:tr>
      <w:tr w:rsidR="00855DCA" w:rsidTr="00FE0BF8">
        <w:tc>
          <w:tcPr>
            <w:tcW w:w="1185" w:type="dxa"/>
            <w:vMerge/>
            <w:vAlign w:val="center"/>
          </w:tcPr>
          <w:p w:rsidR="00855DCA" w:rsidRDefault="00855DCA" w:rsidP="00FE0BF8">
            <w:pPr>
              <w:jc w:val="center"/>
              <w:rPr>
                <w:rFonts w:hint="eastAsia"/>
              </w:rPr>
            </w:pPr>
          </w:p>
        </w:tc>
        <w:tc>
          <w:tcPr>
            <w:tcW w:w="1185" w:type="dxa"/>
            <w:vMerge/>
            <w:vAlign w:val="center"/>
          </w:tcPr>
          <w:p w:rsidR="00855DCA" w:rsidRDefault="00855DCA" w:rsidP="00FE0BF8">
            <w:pPr>
              <w:jc w:val="center"/>
              <w:rPr>
                <w:rFonts w:hint="eastAsia"/>
              </w:rPr>
            </w:pPr>
          </w:p>
        </w:tc>
        <w:tc>
          <w:tcPr>
            <w:tcW w:w="1594" w:type="dxa"/>
            <w:vAlign w:val="center"/>
          </w:tcPr>
          <w:p w:rsidR="00855DCA" w:rsidRDefault="00855DCA" w:rsidP="00FE0BF8">
            <w:pPr>
              <w:jc w:val="center"/>
              <w:rPr>
                <w:rFonts w:hint="eastAsia"/>
              </w:rPr>
            </w:pPr>
            <w:r>
              <w:rPr>
                <w:rFonts w:hint="eastAsia"/>
              </w:rPr>
              <w:t>0</w:t>
            </w:r>
          </w:p>
        </w:tc>
        <w:tc>
          <w:tcPr>
            <w:tcW w:w="2127" w:type="dxa"/>
            <w:vAlign w:val="center"/>
          </w:tcPr>
          <w:p w:rsidR="00855DCA" w:rsidRDefault="00616FCB" w:rsidP="00FE0BF8">
            <w:pPr>
              <w:jc w:val="center"/>
              <w:rPr>
                <w:rFonts w:hint="eastAsia"/>
              </w:rPr>
            </w:pPr>
            <w:r>
              <w:rPr>
                <w:rFonts w:hint="eastAsia"/>
              </w:rPr>
              <w:t>1</w:t>
            </w:r>
          </w:p>
        </w:tc>
        <w:tc>
          <w:tcPr>
            <w:tcW w:w="2126" w:type="dxa"/>
            <w:vAlign w:val="center"/>
          </w:tcPr>
          <w:p w:rsidR="00855DCA" w:rsidRDefault="0082629F" w:rsidP="00FE0BF8">
            <w:pPr>
              <w:jc w:val="center"/>
              <w:rPr>
                <w:rFonts w:hint="eastAsia"/>
              </w:rPr>
            </w:pPr>
            <w:r>
              <w:rPr>
                <w:rFonts w:hint="eastAsia"/>
              </w:rPr>
              <w:t>保持不变</w:t>
            </w:r>
          </w:p>
        </w:tc>
      </w:tr>
      <w:tr w:rsidR="008B4E1F" w:rsidTr="00FE0BF8">
        <w:tc>
          <w:tcPr>
            <w:tcW w:w="1185" w:type="dxa"/>
            <w:vMerge/>
            <w:vAlign w:val="center"/>
          </w:tcPr>
          <w:p w:rsidR="008B4E1F" w:rsidRDefault="008B4E1F" w:rsidP="00FE0BF8">
            <w:pPr>
              <w:jc w:val="center"/>
              <w:rPr>
                <w:rFonts w:hint="eastAsia"/>
              </w:rPr>
            </w:pPr>
          </w:p>
        </w:tc>
        <w:tc>
          <w:tcPr>
            <w:tcW w:w="1185" w:type="dxa"/>
            <w:vAlign w:val="center"/>
          </w:tcPr>
          <w:p w:rsidR="008B4E1F" w:rsidRDefault="00896A89" w:rsidP="00FE0BF8">
            <w:pPr>
              <w:jc w:val="center"/>
              <w:rPr>
                <w:rFonts w:hint="eastAsia"/>
              </w:rPr>
            </w:pPr>
            <w:r>
              <w:rPr>
                <w:rFonts w:hint="eastAsia"/>
              </w:rPr>
              <w:t>0</w:t>
            </w:r>
          </w:p>
        </w:tc>
        <w:tc>
          <w:tcPr>
            <w:tcW w:w="1594" w:type="dxa"/>
            <w:vAlign w:val="center"/>
          </w:tcPr>
          <w:p w:rsidR="008B4E1F" w:rsidRDefault="00D9312E" w:rsidP="00FE0BF8">
            <w:pPr>
              <w:jc w:val="center"/>
              <w:rPr>
                <w:rFonts w:hint="eastAsia"/>
              </w:rPr>
            </w:pPr>
            <w:r>
              <w:rPr>
                <w:rFonts w:hint="eastAsia"/>
              </w:rPr>
              <w:t>一定为</w:t>
            </w:r>
            <w:r>
              <w:rPr>
                <w:rFonts w:hint="eastAsia"/>
              </w:rPr>
              <w:t>0</w:t>
            </w:r>
          </w:p>
        </w:tc>
        <w:tc>
          <w:tcPr>
            <w:tcW w:w="2127" w:type="dxa"/>
            <w:vAlign w:val="center"/>
          </w:tcPr>
          <w:p w:rsidR="008B4E1F" w:rsidRDefault="00D9312E" w:rsidP="00FE0BF8">
            <w:pPr>
              <w:jc w:val="center"/>
              <w:rPr>
                <w:rFonts w:hint="eastAsia"/>
              </w:rPr>
            </w:pPr>
            <w:r>
              <w:rPr>
                <w:rFonts w:hint="eastAsia"/>
              </w:rPr>
              <w:t>0</w:t>
            </w:r>
          </w:p>
        </w:tc>
        <w:tc>
          <w:tcPr>
            <w:tcW w:w="2126" w:type="dxa"/>
            <w:vAlign w:val="center"/>
          </w:tcPr>
          <w:p w:rsidR="008B4E1F" w:rsidRDefault="00D0384E" w:rsidP="00FE0BF8">
            <w:pPr>
              <w:jc w:val="center"/>
              <w:rPr>
                <w:rFonts w:hint="eastAsia"/>
              </w:rPr>
            </w:pPr>
            <w:r>
              <w:rPr>
                <w:rFonts w:hint="eastAsia"/>
              </w:rPr>
              <w:t>为无效值</w:t>
            </w:r>
          </w:p>
        </w:tc>
      </w:tr>
    </w:tbl>
    <w:p w:rsidR="006A1EF8" w:rsidRDefault="00631A99" w:rsidP="00F00EA1">
      <w:pPr>
        <w:pStyle w:val="1"/>
        <w:rPr>
          <w:rFonts w:hint="eastAsia"/>
        </w:rPr>
      </w:pPr>
      <w:r>
        <w:rPr>
          <w:rFonts w:hint="eastAsia"/>
        </w:rPr>
        <w:t>行为分析</w:t>
      </w:r>
    </w:p>
    <w:p w:rsidR="00FE5A00" w:rsidRDefault="0087502D" w:rsidP="00FE5A00">
      <w:r>
        <w:rPr>
          <w:rFonts w:hint="eastAsia"/>
        </w:rPr>
        <w:t>分支预测器在默认情况下，也就是预测表项</w:t>
      </w:r>
      <w:r>
        <w:rPr>
          <w:rFonts w:hint="eastAsia"/>
        </w:rPr>
        <w:t>valid</w:t>
      </w:r>
      <w:r>
        <w:rPr>
          <w:rFonts w:hint="eastAsia"/>
        </w:rPr>
        <w:t>位无效时，直接输出</w:t>
      </w:r>
      <w:r>
        <w:rPr>
          <w:rFonts w:hint="eastAsia"/>
        </w:rPr>
        <w:t>current</w:t>
      </w:r>
      <w:r>
        <w:t>_pc</w:t>
      </w:r>
      <w:r>
        <w:t>，</w:t>
      </w:r>
      <w:r w:rsidR="00F854B3">
        <w:rPr>
          <w:rFonts w:hint="eastAsia"/>
        </w:rPr>
        <w:t>即</w:t>
      </w:r>
      <w:r>
        <w:rPr>
          <w:rFonts w:hint="eastAsia"/>
        </w:rPr>
        <w:t>默认</w:t>
      </w:r>
      <w:r w:rsidR="006C6CFD">
        <w:rPr>
          <w:rFonts w:hint="eastAsia"/>
        </w:rPr>
        <w:t>不预测，让</w:t>
      </w:r>
      <w:r w:rsidR="006C6CFD">
        <w:rPr>
          <w:rFonts w:hint="eastAsia"/>
        </w:rPr>
        <w:t>IF</w:t>
      </w:r>
      <w:r w:rsidR="006C6CFD">
        <w:rPr>
          <w:rFonts w:hint="eastAsia"/>
        </w:rPr>
        <w:t>段对应指令物理上的下一条指令（</w:t>
      </w:r>
      <w:r w:rsidR="006C6CFD">
        <w:rPr>
          <w:rFonts w:hint="eastAsia"/>
        </w:rPr>
        <w:t>PC+4</w:t>
      </w:r>
      <w:r w:rsidR="006C6CFD">
        <w:rPr>
          <w:rFonts w:hint="eastAsia"/>
        </w:rPr>
        <w:t>）进入流水线</w:t>
      </w:r>
      <w:r w:rsidR="0050329C">
        <w:rPr>
          <w:rFonts w:hint="eastAsia"/>
        </w:rPr>
        <w:t>，对于分支指令来说，相当于默认不跳转</w:t>
      </w:r>
      <w:r w:rsidR="006C6CFD">
        <w:rPr>
          <w:rFonts w:hint="eastAsia"/>
        </w:rPr>
        <w:t>。</w:t>
      </w:r>
      <w:r w:rsidR="000307FD">
        <w:rPr>
          <w:rFonts w:hint="eastAsia"/>
        </w:rPr>
        <w:t>所以一个预测表项</w:t>
      </w:r>
      <w:r w:rsidR="00EC5631">
        <w:rPr>
          <w:rFonts w:hint="eastAsia"/>
        </w:rPr>
        <w:t>第一次</w:t>
      </w:r>
      <w:r w:rsidR="000307FD">
        <w:rPr>
          <w:rFonts w:hint="eastAsia"/>
        </w:rPr>
        <w:t>有效时，</w:t>
      </w:r>
      <w:r w:rsidR="00C97766">
        <w:rPr>
          <w:rFonts w:hint="eastAsia"/>
        </w:rPr>
        <w:t>预测</w:t>
      </w:r>
      <w:r w:rsidR="00C97766">
        <w:rPr>
          <w:rFonts w:hint="eastAsia"/>
        </w:rPr>
        <w:t>PC</w:t>
      </w:r>
      <w:r w:rsidR="000307FD">
        <w:rPr>
          <w:rFonts w:hint="eastAsia"/>
        </w:rPr>
        <w:t>填入的一定是分支指令的跳转目标地址</w:t>
      </w:r>
      <w:r w:rsidR="00B30EFC">
        <w:rPr>
          <w:rFonts w:hint="eastAsia"/>
        </w:rPr>
        <w:t>。</w:t>
      </w:r>
      <w:r w:rsidR="00B9742D">
        <w:rPr>
          <w:rFonts w:hint="eastAsia"/>
        </w:rPr>
        <w:t>该存储了跳转地址的分支预测器下一次修改</w:t>
      </w:r>
      <w:r w:rsidR="00602EBD">
        <w:rPr>
          <w:rFonts w:hint="eastAsia"/>
        </w:rPr>
        <w:t>预测</w:t>
      </w:r>
      <w:r w:rsidR="00602EBD">
        <w:rPr>
          <w:rFonts w:hint="eastAsia"/>
        </w:rPr>
        <w:t>PC</w:t>
      </w:r>
      <w:r w:rsidR="00B9742D">
        <w:rPr>
          <w:rFonts w:hint="eastAsia"/>
        </w:rPr>
        <w:t>时，</w:t>
      </w:r>
      <w:r w:rsidR="00204E1A">
        <w:rPr>
          <w:rFonts w:hint="eastAsia"/>
        </w:rPr>
        <w:t>写入的</w:t>
      </w:r>
      <w:r w:rsidR="00204E1A">
        <w:rPr>
          <w:rFonts w:hint="eastAsia"/>
        </w:rPr>
        <w:t>PC</w:t>
      </w:r>
      <w:r w:rsidR="00204E1A">
        <w:rPr>
          <w:rFonts w:hint="eastAsia"/>
        </w:rPr>
        <w:t>性质将无法确定</w:t>
      </w:r>
      <w:r w:rsidR="00FD11AE">
        <w:rPr>
          <w:rFonts w:hint="eastAsia"/>
        </w:rPr>
        <w:t>:</w:t>
      </w:r>
      <w:r w:rsidR="00FD11AE">
        <w:rPr>
          <w:rFonts w:hint="eastAsia"/>
        </w:rPr>
        <w:t>它可能是</w:t>
      </w:r>
      <w:r w:rsidR="00274E2A">
        <w:rPr>
          <w:rFonts w:hint="eastAsia"/>
        </w:rPr>
        <w:t>原来</w:t>
      </w:r>
      <w:r w:rsidR="009460A1">
        <w:rPr>
          <w:rFonts w:hint="eastAsia"/>
        </w:rPr>
        <w:t>的</w:t>
      </w:r>
      <w:r w:rsidR="00274E2A">
        <w:rPr>
          <w:rFonts w:hint="eastAsia"/>
        </w:rPr>
        <w:t>分支</w:t>
      </w:r>
      <w:r w:rsidR="000D7862">
        <w:rPr>
          <w:rFonts w:hint="eastAsia"/>
        </w:rPr>
        <w:t>指令的</w:t>
      </w:r>
      <w:r w:rsidR="00274E2A">
        <w:rPr>
          <w:rFonts w:hint="eastAsia"/>
        </w:rPr>
        <w:t>顺序下</w:t>
      </w:r>
      <w:r w:rsidR="000D7862">
        <w:rPr>
          <w:rFonts w:hint="eastAsia"/>
        </w:rPr>
        <w:t>地址</w:t>
      </w:r>
      <w:r w:rsidR="002B175A">
        <w:rPr>
          <w:rFonts w:hint="eastAsia"/>
        </w:rPr>
        <w:t>，</w:t>
      </w:r>
      <w:r w:rsidR="00E700BC">
        <w:rPr>
          <w:rFonts w:hint="eastAsia"/>
        </w:rPr>
        <w:t>也可能是其它</w:t>
      </w:r>
      <w:r w:rsidR="00BE5B35">
        <w:rPr>
          <w:rFonts w:hint="eastAsia"/>
        </w:rPr>
        <w:t>映射到同一表项的指令的下地址。</w:t>
      </w:r>
    </w:p>
    <w:p w:rsidR="005D7900" w:rsidRDefault="000B6DB1" w:rsidP="000B6DB1">
      <w:pPr>
        <w:pStyle w:val="1"/>
      </w:pPr>
      <w:r>
        <w:rPr>
          <w:rFonts w:hint="eastAsia"/>
        </w:rPr>
        <w:t>常见误区</w:t>
      </w:r>
    </w:p>
    <w:p w:rsidR="000B6DB1" w:rsidRDefault="001C0E2E" w:rsidP="000B6DB1">
      <w:r>
        <w:rPr>
          <w:rFonts w:hint="eastAsia"/>
        </w:rPr>
        <w:t>常见</w:t>
      </w:r>
      <w:r w:rsidR="000B6DB1">
        <w:rPr>
          <w:rFonts w:hint="eastAsia"/>
        </w:rPr>
        <w:t>的分支预测器，存储的是跳转与否的决策函数，以及跳转指令地址</w:t>
      </w:r>
      <w:r w:rsidR="000D7232">
        <w:rPr>
          <w:rFonts w:hint="eastAsia"/>
        </w:rPr>
        <w:t>。</w:t>
      </w:r>
      <w:r w:rsidR="00023186">
        <w:rPr>
          <w:rFonts w:hint="eastAsia"/>
        </w:rPr>
        <w:t>一般是用输入</w:t>
      </w:r>
      <w:r w:rsidR="00023186">
        <w:rPr>
          <w:rFonts w:hint="eastAsia"/>
        </w:rPr>
        <w:t>PC</w:t>
      </w:r>
      <w:r w:rsidR="00023186">
        <w:rPr>
          <w:rFonts w:hint="eastAsia"/>
        </w:rPr>
        <w:t>预测出对应的下一条</w:t>
      </w:r>
      <w:r w:rsidR="00023186">
        <w:rPr>
          <w:rFonts w:hint="eastAsia"/>
        </w:rPr>
        <w:t>PC</w:t>
      </w:r>
      <w:r w:rsidR="00023186">
        <w:rPr>
          <w:rFonts w:hint="eastAsia"/>
        </w:rPr>
        <w:t>地址，</w:t>
      </w:r>
      <w:r w:rsidR="00032E27">
        <w:rPr>
          <w:rFonts w:hint="eastAsia"/>
        </w:rPr>
        <w:t>并使用标签准确匹配待预测的</w:t>
      </w:r>
      <w:r w:rsidR="00032E27">
        <w:rPr>
          <w:rFonts w:hint="eastAsia"/>
        </w:rPr>
        <w:t>PC</w:t>
      </w:r>
      <w:r w:rsidR="004C61AB">
        <w:rPr>
          <w:rFonts w:hint="eastAsia"/>
        </w:rPr>
        <w:t>。</w:t>
      </w:r>
    </w:p>
    <w:p w:rsidR="00367CF9" w:rsidRDefault="000A1FF8" w:rsidP="000B6DB1">
      <w:r>
        <w:rPr>
          <w:rFonts w:hint="eastAsia"/>
        </w:rPr>
        <w:t>在我们的分支预测器实现中，</w:t>
      </w:r>
      <w:r w:rsidR="003B67CC">
        <w:rPr>
          <w:rFonts w:hint="eastAsia"/>
        </w:rPr>
        <w:t>为了减少硬件资源消耗，并没有</w:t>
      </w:r>
      <w:r w:rsidR="007F6551">
        <w:rPr>
          <w:rFonts w:hint="eastAsia"/>
        </w:rPr>
        <w:t>存储标签</w:t>
      </w:r>
      <w:r w:rsidR="00AE7350">
        <w:rPr>
          <w:rFonts w:hint="eastAsia"/>
        </w:rPr>
        <w:t>，所以无论是跳转指令还是顺序执行指令都有可能被</w:t>
      </w:r>
      <w:r w:rsidR="00AE2F6A">
        <w:rPr>
          <w:rFonts w:hint="eastAsia"/>
        </w:rPr>
        <w:t>预测；并且我们不是存储跳转决策函数以及跳转地址，</w:t>
      </w:r>
      <w:r w:rsidR="00D81D4A">
        <w:rPr>
          <w:rFonts w:hint="eastAsia"/>
        </w:rPr>
        <w:t>而是直接存储预测地址</w:t>
      </w:r>
      <w:r w:rsidR="002C6354">
        <w:rPr>
          <w:rFonts w:hint="eastAsia"/>
        </w:rPr>
        <w:t>；此外我们用于索引预测表项的输入</w:t>
      </w:r>
      <w:r w:rsidR="002C6354">
        <w:rPr>
          <w:rFonts w:hint="eastAsia"/>
        </w:rPr>
        <w:t>PC</w:t>
      </w:r>
      <w:r w:rsidR="002C6354">
        <w:rPr>
          <w:rFonts w:hint="eastAsia"/>
        </w:rPr>
        <w:t>并不是预测</w:t>
      </w:r>
      <w:r w:rsidR="002C6354">
        <w:rPr>
          <w:rFonts w:hint="eastAsia"/>
        </w:rPr>
        <w:t>PC</w:t>
      </w:r>
      <w:r w:rsidR="002C6354">
        <w:rPr>
          <w:rFonts w:hint="eastAsia"/>
        </w:rPr>
        <w:t>逻辑上的上一条指令</w:t>
      </w:r>
      <w:r w:rsidR="002C6354">
        <w:rPr>
          <w:rFonts w:hint="eastAsia"/>
        </w:rPr>
        <w:t>PC</w:t>
      </w:r>
      <w:r w:rsidR="002C6354">
        <w:rPr>
          <w:rFonts w:hint="eastAsia"/>
        </w:rPr>
        <w:t>，而是上一条指令</w:t>
      </w:r>
      <w:r w:rsidR="002C6354">
        <w:rPr>
          <w:rFonts w:hint="eastAsia"/>
        </w:rPr>
        <w:t>PC+4</w:t>
      </w:r>
      <w:r w:rsidR="00434990">
        <w:rPr>
          <w:rFonts w:hint="eastAsia"/>
        </w:rPr>
        <w:t>。</w:t>
      </w:r>
    </w:p>
    <w:p w:rsidR="00F273F1" w:rsidRDefault="00F273F1" w:rsidP="000B6DB1"/>
    <w:p w:rsidR="00F273F1" w:rsidRPr="000B6DB1" w:rsidRDefault="00F273F1" w:rsidP="000B6DB1">
      <w:pPr>
        <w:rPr>
          <w:rFonts w:hint="eastAsia"/>
        </w:rPr>
      </w:pPr>
      <w:r>
        <w:rPr>
          <w:rFonts w:hint="eastAsia"/>
        </w:rPr>
        <w:t>所以，用于索引更新表项的</w:t>
      </w:r>
      <w:r>
        <w:rPr>
          <w:rFonts w:hint="eastAsia"/>
        </w:rPr>
        <w:t>tag</w:t>
      </w:r>
      <w:r>
        <w:t>_pc</w:t>
      </w:r>
      <w:r>
        <w:t>，</w:t>
      </w:r>
      <w:r>
        <w:rPr>
          <w:rFonts w:hint="eastAsia"/>
        </w:rPr>
        <w:t>虽然来自</w:t>
      </w:r>
      <w:r>
        <w:rPr>
          <w:rFonts w:hint="eastAsia"/>
        </w:rPr>
        <w:t>MEM</w:t>
      </w:r>
      <w:r>
        <w:rPr>
          <w:rFonts w:hint="eastAsia"/>
        </w:rPr>
        <w:t>段，但是并不是</w:t>
      </w:r>
      <w:r>
        <w:rPr>
          <w:rFonts w:hint="eastAsia"/>
        </w:rPr>
        <w:t>MEM</w:t>
      </w:r>
      <w:r>
        <w:rPr>
          <w:rFonts w:hint="eastAsia"/>
        </w:rPr>
        <w:t>段的指令对应的</w:t>
      </w:r>
      <w:r>
        <w:rPr>
          <w:rFonts w:hint="eastAsia"/>
        </w:rPr>
        <w:t>PC</w:t>
      </w:r>
      <w:r>
        <w:rPr>
          <w:rFonts w:hint="eastAsia"/>
        </w:rPr>
        <w:t>，而是其</w:t>
      </w:r>
      <w:r>
        <w:rPr>
          <w:rFonts w:hint="eastAsia"/>
        </w:rPr>
        <w:t>PC+4</w:t>
      </w:r>
      <w:r w:rsidR="00C15BAF">
        <w:rPr>
          <w:rFonts w:hint="eastAsia"/>
        </w:rPr>
        <w:t>。</w:t>
      </w:r>
      <w:r w:rsidR="00D75E8C">
        <w:rPr>
          <w:rFonts w:hint="eastAsia"/>
        </w:rPr>
        <w:t>如果</w:t>
      </w:r>
      <w:r w:rsidR="00AC1D81">
        <w:rPr>
          <w:rFonts w:hint="eastAsia"/>
        </w:rPr>
        <w:t>没有加</w:t>
      </w:r>
      <w:r w:rsidR="00AC1D81">
        <w:rPr>
          <w:rFonts w:hint="eastAsia"/>
        </w:rPr>
        <w:t>4</w:t>
      </w:r>
      <w:r w:rsidR="00AC1D81">
        <w:rPr>
          <w:rFonts w:hint="eastAsia"/>
        </w:rPr>
        <w:t>，则总是往真正需要更新的预测表项的上一项写入正确的预测地址，结果是分支预测器一直预测错误。</w:t>
      </w:r>
    </w:p>
    <w:p w:rsidR="006F76F4" w:rsidRDefault="003D3096" w:rsidP="00783CB5">
      <w:pPr>
        <w:pStyle w:val="1"/>
      </w:pPr>
      <w:r>
        <w:rPr>
          <w:rFonts w:hint="eastAsia"/>
        </w:rPr>
        <w:lastRenderedPageBreak/>
        <w:t>仿真</w:t>
      </w:r>
      <w:r w:rsidR="00C83264">
        <w:rPr>
          <w:rFonts w:hint="eastAsia"/>
        </w:rPr>
        <w:t>测试</w:t>
      </w:r>
    </w:p>
    <w:p w:rsidR="00B671F7" w:rsidRDefault="00983DA0" w:rsidP="00B671F7">
      <w:r>
        <w:rPr>
          <w:rFonts w:hint="eastAsia"/>
        </w:rPr>
        <w:t>首先通过针对分支预测器模块的仿真文件进行单元测试</w:t>
      </w:r>
      <w:r w:rsidR="00D6106B">
        <w:rPr>
          <w:rFonts w:hint="eastAsia"/>
        </w:rPr>
        <w:t>。</w:t>
      </w:r>
      <w:r w:rsidR="007138F1">
        <w:rPr>
          <w:rFonts w:hint="eastAsia"/>
        </w:rPr>
        <w:t>测试的主要项目是</w:t>
      </w:r>
      <w:r w:rsidR="00BA1C27">
        <w:rPr>
          <w:rFonts w:hint="eastAsia"/>
        </w:rPr>
        <w:t>分支预测期的更新机制</w:t>
      </w:r>
      <w:r w:rsidR="004F5C2A">
        <w:rPr>
          <w:rFonts w:hint="eastAsia"/>
        </w:rPr>
        <w:t>。即保持</w:t>
      </w:r>
      <w:r w:rsidR="004F5C2A">
        <w:rPr>
          <w:rFonts w:hint="eastAsia"/>
        </w:rPr>
        <w:t>current</w:t>
      </w:r>
      <w:r w:rsidR="004F5C2A">
        <w:t>_pc</w:t>
      </w:r>
      <w:r w:rsidR="004F5C2A">
        <w:rPr>
          <w:rFonts w:hint="eastAsia"/>
        </w:rPr>
        <w:t>和</w:t>
      </w:r>
      <w:r w:rsidR="004F5C2A">
        <w:rPr>
          <w:rFonts w:hint="eastAsia"/>
        </w:rPr>
        <w:t>tag</w:t>
      </w:r>
      <w:r w:rsidR="004F5C2A">
        <w:t>_pc</w:t>
      </w:r>
      <w:r w:rsidR="004F5C2A">
        <w:rPr>
          <w:rFonts w:hint="eastAsia"/>
        </w:rPr>
        <w:t>恒定的情况下，在特定的时机将</w:t>
      </w:r>
      <w:r w:rsidR="004F5C2A">
        <w:rPr>
          <w:rFonts w:hint="eastAsia"/>
        </w:rPr>
        <w:t>bpu</w:t>
      </w:r>
      <w:r w:rsidR="004F5C2A">
        <w:t>_w_en</w:t>
      </w:r>
      <w:r w:rsidR="004F5C2A">
        <w:rPr>
          <w:rFonts w:hint="eastAsia"/>
        </w:rPr>
        <w:t>有效，</w:t>
      </w:r>
      <w:r w:rsidR="00A779CA">
        <w:rPr>
          <w:rFonts w:hint="eastAsia"/>
        </w:rPr>
        <w:t>对</w:t>
      </w:r>
      <w:r w:rsidR="00A779CA">
        <w:rPr>
          <w:rFonts w:hint="eastAsia"/>
        </w:rPr>
        <w:t>next</w:t>
      </w:r>
      <w:r w:rsidR="00A779CA">
        <w:t>_pc</w:t>
      </w:r>
      <w:r w:rsidR="00A779CA">
        <w:rPr>
          <w:rFonts w:hint="eastAsia"/>
        </w:rPr>
        <w:t>进行多次更改，观察</w:t>
      </w:r>
      <w:r w:rsidR="00DC1E7A">
        <w:rPr>
          <w:rFonts w:hint="eastAsia"/>
        </w:rPr>
        <w:t>预测</w:t>
      </w:r>
      <w:r w:rsidR="00DC1E7A">
        <w:rPr>
          <w:rFonts w:hint="eastAsia"/>
        </w:rPr>
        <w:t>PC</w:t>
      </w:r>
      <w:r w:rsidR="00DC1E7A">
        <w:rPr>
          <w:rFonts w:hint="eastAsia"/>
        </w:rPr>
        <w:t>是否确实被更新以及容忍一次错误的策略有没有通过波形图反应出来。</w:t>
      </w:r>
    </w:p>
    <w:p w:rsidR="00D0727F" w:rsidRPr="00B671F7" w:rsidRDefault="006B586D" w:rsidP="00B671F7">
      <w:r>
        <w:rPr>
          <w:rFonts w:hint="eastAsia"/>
        </w:rPr>
        <w:t>之后将分支预测器接入流水线，</w:t>
      </w:r>
      <w:r w:rsidR="000A312A">
        <w:rPr>
          <w:rFonts w:hint="eastAsia"/>
        </w:rPr>
        <w:t>通过执行有一定复杂度的测试程序，在对整个流水线的测试中，验证分支预测器</w:t>
      </w:r>
      <w:r w:rsidR="005D736F">
        <w:rPr>
          <w:rFonts w:hint="eastAsia"/>
        </w:rPr>
        <w:t>功能</w:t>
      </w:r>
      <w:r w:rsidR="000A312A">
        <w:rPr>
          <w:rFonts w:hint="eastAsia"/>
        </w:rPr>
        <w:t>的正确性。</w:t>
      </w:r>
    </w:p>
    <w:sectPr w:rsidR="00D0727F" w:rsidRPr="00B67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23BFA"/>
    <w:multiLevelType w:val="hybridMultilevel"/>
    <w:tmpl w:val="661A5862"/>
    <w:lvl w:ilvl="0" w:tplc="B2D2C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F56329"/>
    <w:multiLevelType w:val="hybridMultilevel"/>
    <w:tmpl w:val="E8B61CA6"/>
    <w:lvl w:ilvl="0" w:tplc="FE48C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2E449D"/>
    <w:multiLevelType w:val="hybridMultilevel"/>
    <w:tmpl w:val="DDC0A52A"/>
    <w:lvl w:ilvl="0" w:tplc="1CFC5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44"/>
    <w:rsid w:val="00005A29"/>
    <w:rsid w:val="0000613E"/>
    <w:rsid w:val="00012B80"/>
    <w:rsid w:val="00023186"/>
    <w:rsid w:val="000307FD"/>
    <w:rsid w:val="000329B7"/>
    <w:rsid w:val="00032E27"/>
    <w:rsid w:val="00032FCD"/>
    <w:rsid w:val="00065A99"/>
    <w:rsid w:val="00080445"/>
    <w:rsid w:val="000A1FF8"/>
    <w:rsid w:val="000A312A"/>
    <w:rsid w:val="000A6F0F"/>
    <w:rsid w:val="000B5F9C"/>
    <w:rsid w:val="000B6DB1"/>
    <w:rsid w:val="000D2EA5"/>
    <w:rsid w:val="000D5B1E"/>
    <w:rsid w:val="000D7232"/>
    <w:rsid w:val="000D7862"/>
    <w:rsid w:val="000E2F9F"/>
    <w:rsid w:val="000E460E"/>
    <w:rsid w:val="000F2AF8"/>
    <w:rsid w:val="000F6B06"/>
    <w:rsid w:val="001277AA"/>
    <w:rsid w:val="00153029"/>
    <w:rsid w:val="0015492B"/>
    <w:rsid w:val="00161328"/>
    <w:rsid w:val="001650F2"/>
    <w:rsid w:val="00193FC6"/>
    <w:rsid w:val="001B51E7"/>
    <w:rsid w:val="001C0E2E"/>
    <w:rsid w:val="001D1B2B"/>
    <w:rsid w:val="001E090E"/>
    <w:rsid w:val="00204E1A"/>
    <w:rsid w:val="00210FFF"/>
    <w:rsid w:val="00214CFA"/>
    <w:rsid w:val="00215137"/>
    <w:rsid w:val="00222597"/>
    <w:rsid w:val="00222C23"/>
    <w:rsid w:val="00235565"/>
    <w:rsid w:val="00273019"/>
    <w:rsid w:val="00274E2A"/>
    <w:rsid w:val="002A021A"/>
    <w:rsid w:val="002B175A"/>
    <w:rsid w:val="002C6354"/>
    <w:rsid w:val="002D537C"/>
    <w:rsid w:val="002E2F6E"/>
    <w:rsid w:val="002F75B8"/>
    <w:rsid w:val="003217B6"/>
    <w:rsid w:val="003359A5"/>
    <w:rsid w:val="00345781"/>
    <w:rsid w:val="00354D42"/>
    <w:rsid w:val="00361A0B"/>
    <w:rsid w:val="003620C3"/>
    <w:rsid w:val="00367CF9"/>
    <w:rsid w:val="00386A78"/>
    <w:rsid w:val="003B0E7B"/>
    <w:rsid w:val="003B5EC9"/>
    <w:rsid w:val="003B67CC"/>
    <w:rsid w:val="003C73B7"/>
    <w:rsid w:val="003C73D6"/>
    <w:rsid w:val="003D3096"/>
    <w:rsid w:val="003E3A62"/>
    <w:rsid w:val="003F00BD"/>
    <w:rsid w:val="003F2FB9"/>
    <w:rsid w:val="003F4FFE"/>
    <w:rsid w:val="003F67C4"/>
    <w:rsid w:val="00416F31"/>
    <w:rsid w:val="004278DC"/>
    <w:rsid w:val="00427D5A"/>
    <w:rsid w:val="00434990"/>
    <w:rsid w:val="00445EB1"/>
    <w:rsid w:val="004645E8"/>
    <w:rsid w:val="004647EE"/>
    <w:rsid w:val="00467448"/>
    <w:rsid w:val="00471C9C"/>
    <w:rsid w:val="00473EBC"/>
    <w:rsid w:val="0047445C"/>
    <w:rsid w:val="004A15C4"/>
    <w:rsid w:val="004A4BD2"/>
    <w:rsid w:val="004B3A12"/>
    <w:rsid w:val="004B3B2E"/>
    <w:rsid w:val="004B3BF9"/>
    <w:rsid w:val="004C61AB"/>
    <w:rsid w:val="004D40CB"/>
    <w:rsid w:val="004F5C2A"/>
    <w:rsid w:val="004F71E1"/>
    <w:rsid w:val="0050329C"/>
    <w:rsid w:val="0051311F"/>
    <w:rsid w:val="00523CBB"/>
    <w:rsid w:val="00531C84"/>
    <w:rsid w:val="00536202"/>
    <w:rsid w:val="00541C35"/>
    <w:rsid w:val="00566F8F"/>
    <w:rsid w:val="00573A3E"/>
    <w:rsid w:val="005742D7"/>
    <w:rsid w:val="005748E7"/>
    <w:rsid w:val="005A2CB4"/>
    <w:rsid w:val="005A4FA7"/>
    <w:rsid w:val="005D736F"/>
    <w:rsid w:val="005D7900"/>
    <w:rsid w:val="005F4AE2"/>
    <w:rsid w:val="005F5A48"/>
    <w:rsid w:val="00602D6B"/>
    <w:rsid w:val="00602EBD"/>
    <w:rsid w:val="00616FCB"/>
    <w:rsid w:val="00626615"/>
    <w:rsid w:val="00631A99"/>
    <w:rsid w:val="00634969"/>
    <w:rsid w:val="00652B09"/>
    <w:rsid w:val="00675DEF"/>
    <w:rsid w:val="00692DF5"/>
    <w:rsid w:val="006A1EF8"/>
    <w:rsid w:val="006B07FE"/>
    <w:rsid w:val="006B57BF"/>
    <w:rsid w:val="006B586D"/>
    <w:rsid w:val="006C6CFD"/>
    <w:rsid w:val="006D16DB"/>
    <w:rsid w:val="006E1E77"/>
    <w:rsid w:val="006F76F4"/>
    <w:rsid w:val="00703C3D"/>
    <w:rsid w:val="007138F1"/>
    <w:rsid w:val="007140D8"/>
    <w:rsid w:val="00734ED2"/>
    <w:rsid w:val="00740A25"/>
    <w:rsid w:val="00742E99"/>
    <w:rsid w:val="007462BE"/>
    <w:rsid w:val="00750D36"/>
    <w:rsid w:val="00760895"/>
    <w:rsid w:val="00775CE6"/>
    <w:rsid w:val="00783CB5"/>
    <w:rsid w:val="007C5E20"/>
    <w:rsid w:val="007F0627"/>
    <w:rsid w:val="007F4ED6"/>
    <w:rsid w:val="007F6551"/>
    <w:rsid w:val="00805205"/>
    <w:rsid w:val="008137FE"/>
    <w:rsid w:val="00817A8D"/>
    <w:rsid w:val="00821573"/>
    <w:rsid w:val="0082629F"/>
    <w:rsid w:val="008317D9"/>
    <w:rsid w:val="00855DCA"/>
    <w:rsid w:val="00864FA5"/>
    <w:rsid w:val="0087464F"/>
    <w:rsid w:val="0087502D"/>
    <w:rsid w:val="008840B0"/>
    <w:rsid w:val="00885314"/>
    <w:rsid w:val="00896A89"/>
    <w:rsid w:val="008B4295"/>
    <w:rsid w:val="008B4E1F"/>
    <w:rsid w:val="008C43EA"/>
    <w:rsid w:val="008C6577"/>
    <w:rsid w:val="008E40DA"/>
    <w:rsid w:val="00902242"/>
    <w:rsid w:val="009061B4"/>
    <w:rsid w:val="00910300"/>
    <w:rsid w:val="00911B8C"/>
    <w:rsid w:val="00937A8E"/>
    <w:rsid w:val="009460A1"/>
    <w:rsid w:val="00962935"/>
    <w:rsid w:val="00983813"/>
    <w:rsid w:val="00983DA0"/>
    <w:rsid w:val="009A72A4"/>
    <w:rsid w:val="009C701B"/>
    <w:rsid w:val="009C7601"/>
    <w:rsid w:val="00A078C6"/>
    <w:rsid w:val="00A13DEF"/>
    <w:rsid w:val="00A2230C"/>
    <w:rsid w:val="00A351AC"/>
    <w:rsid w:val="00A36DFB"/>
    <w:rsid w:val="00A37210"/>
    <w:rsid w:val="00A37D10"/>
    <w:rsid w:val="00A47B40"/>
    <w:rsid w:val="00A549A9"/>
    <w:rsid w:val="00A65F52"/>
    <w:rsid w:val="00A75385"/>
    <w:rsid w:val="00A779CA"/>
    <w:rsid w:val="00A836FC"/>
    <w:rsid w:val="00AB7FC1"/>
    <w:rsid w:val="00AC1731"/>
    <w:rsid w:val="00AC1D81"/>
    <w:rsid w:val="00AD06C0"/>
    <w:rsid w:val="00AD2C68"/>
    <w:rsid w:val="00AE2F6A"/>
    <w:rsid w:val="00AE7350"/>
    <w:rsid w:val="00B23479"/>
    <w:rsid w:val="00B30EFC"/>
    <w:rsid w:val="00B3102F"/>
    <w:rsid w:val="00B465F8"/>
    <w:rsid w:val="00B60872"/>
    <w:rsid w:val="00B61CA8"/>
    <w:rsid w:val="00B671F7"/>
    <w:rsid w:val="00B706FA"/>
    <w:rsid w:val="00B9742D"/>
    <w:rsid w:val="00BA1C27"/>
    <w:rsid w:val="00BD0831"/>
    <w:rsid w:val="00BE314F"/>
    <w:rsid w:val="00BE5B35"/>
    <w:rsid w:val="00BE5EF0"/>
    <w:rsid w:val="00BE7481"/>
    <w:rsid w:val="00C143AC"/>
    <w:rsid w:val="00C15BAF"/>
    <w:rsid w:val="00C212E5"/>
    <w:rsid w:val="00C6674E"/>
    <w:rsid w:val="00C83264"/>
    <w:rsid w:val="00C87EB9"/>
    <w:rsid w:val="00C97766"/>
    <w:rsid w:val="00CA3100"/>
    <w:rsid w:val="00CA7CB5"/>
    <w:rsid w:val="00D0384E"/>
    <w:rsid w:val="00D0727F"/>
    <w:rsid w:val="00D10868"/>
    <w:rsid w:val="00D1232E"/>
    <w:rsid w:val="00D4396B"/>
    <w:rsid w:val="00D5041C"/>
    <w:rsid w:val="00D517D0"/>
    <w:rsid w:val="00D567C9"/>
    <w:rsid w:val="00D6106B"/>
    <w:rsid w:val="00D61AF6"/>
    <w:rsid w:val="00D67E95"/>
    <w:rsid w:val="00D75E8C"/>
    <w:rsid w:val="00D81D4A"/>
    <w:rsid w:val="00D852C9"/>
    <w:rsid w:val="00D902EE"/>
    <w:rsid w:val="00D9312E"/>
    <w:rsid w:val="00D9528C"/>
    <w:rsid w:val="00DA4440"/>
    <w:rsid w:val="00DB04AA"/>
    <w:rsid w:val="00DC1E7A"/>
    <w:rsid w:val="00DE7533"/>
    <w:rsid w:val="00E039A6"/>
    <w:rsid w:val="00E0626C"/>
    <w:rsid w:val="00E37AE7"/>
    <w:rsid w:val="00E43726"/>
    <w:rsid w:val="00E47EE5"/>
    <w:rsid w:val="00E5183F"/>
    <w:rsid w:val="00E53C85"/>
    <w:rsid w:val="00E55044"/>
    <w:rsid w:val="00E624A2"/>
    <w:rsid w:val="00E700BC"/>
    <w:rsid w:val="00E70845"/>
    <w:rsid w:val="00E810EE"/>
    <w:rsid w:val="00E91155"/>
    <w:rsid w:val="00EA306E"/>
    <w:rsid w:val="00EC5631"/>
    <w:rsid w:val="00ED59B9"/>
    <w:rsid w:val="00EF072E"/>
    <w:rsid w:val="00EF39C5"/>
    <w:rsid w:val="00F00EA1"/>
    <w:rsid w:val="00F144F4"/>
    <w:rsid w:val="00F228C6"/>
    <w:rsid w:val="00F273F1"/>
    <w:rsid w:val="00F279F6"/>
    <w:rsid w:val="00F440AD"/>
    <w:rsid w:val="00F854B3"/>
    <w:rsid w:val="00F923E3"/>
    <w:rsid w:val="00FB5AEE"/>
    <w:rsid w:val="00FD11AE"/>
    <w:rsid w:val="00FE0BF8"/>
    <w:rsid w:val="00FE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F81E242-46D5-4AD2-9178-A4CC4541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359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3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59A5"/>
    <w:rPr>
      <w:b/>
      <w:bCs/>
      <w:kern w:val="44"/>
      <w:sz w:val="44"/>
      <w:szCs w:val="44"/>
    </w:rPr>
  </w:style>
  <w:style w:type="paragraph" w:styleId="a3">
    <w:name w:val="No Spacing"/>
    <w:uiPriority w:val="1"/>
    <w:qFormat/>
    <w:rsid w:val="003359A5"/>
    <w:pPr>
      <w:widowControl w:val="0"/>
      <w:jc w:val="both"/>
    </w:pPr>
  </w:style>
  <w:style w:type="paragraph" w:styleId="a4">
    <w:name w:val="Subtitle"/>
    <w:basedOn w:val="a"/>
    <w:next w:val="a"/>
    <w:link w:val="Char"/>
    <w:uiPriority w:val="11"/>
    <w:qFormat/>
    <w:rsid w:val="003359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3359A5"/>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3359A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3359A5"/>
    <w:rPr>
      <w:rFonts w:asciiTheme="majorHAnsi" w:eastAsia="宋体" w:hAnsiTheme="majorHAnsi" w:cstheme="majorBidi"/>
      <w:b/>
      <w:bCs/>
      <w:sz w:val="32"/>
      <w:szCs w:val="32"/>
    </w:rPr>
  </w:style>
  <w:style w:type="character" w:customStyle="1" w:styleId="2Char">
    <w:name w:val="标题 2 Char"/>
    <w:basedOn w:val="a0"/>
    <w:link w:val="2"/>
    <w:uiPriority w:val="9"/>
    <w:rsid w:val="00E43726"/>
    <w:rPr>
      <w:rFonts w:asciiTheme="majorHAnsi" w:eastAsiaTheme="majorEastAsia" w:hAnsiTheme="majorHAnsi" w:cstheme="majorBidi"/>
      <w:b/>
      <w:bCs/>
      <w:sz w:val="32"/>
      <w:szCs w:val="32"/>
    </w:rPr>
  </w:style>
  <w:style w:type="paragraph" w:styleId="a6">
    <w:name w:val="List Paragraph"/>
    <w:basedOn w:val="a"/>
    <w:uiPriority w:val="34"/>
    <w:qFormat/>
    <w:rsid w:val="00692DF5"/>
    <w:pPr>
      <w:ind w:firstLineChars="200" w:firstLine="420"/>
    </w:pPr>
  </w:style>
  <w:style w:type="table" w:styleId="a7">
    <w:name w:val="Table Grid"/>
    <w:basedOn w:val="a1"/>
    <w:uiPriority w:val="39"/>
    <w:rsid w:val="00AC1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72F3EA4-6005-401A-94D2-A158FB4A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4</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Huizhe Wang</dc:creator>
  <cp:keywords/>
  <dc:description/>
  <cp:lastModifiedBy>Huizhe Wang</cp:lastModifiedBy>
  <cp:revision>260</cp:revision>
  <dcterms:created xsi:type="dcterms:W3CDTF">2016-01-15T17:00:00Z</dcterms:created>
  <dcterms:modified xsi:type="dcterms:W3CDTF">2016-01-16T06:53:00Z</dcterms:modified>
</cp:coreProperties>
</file>