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-2095854598"/>
      </w:sdtPr>
      <w:sdtEndPr>
        <w:rPr>
          <w:rFonts w:asciiTheme="minorHAnsi" w:hAnsiTheme="minorHAnsi" w:eastAsiaTheme="minorEastAsia" w:cstheme="minorBidi"/>
          <w:b/>
          <w:caps w:val="0"/>
          <w:kern w:val="2"/>
          <w:sz w:val="30"/>
          <w:szCs w:val="30"/>
        </w:rPr>
      </w:sdtEndPr>
      <w:sdtContent>
        <w:tbl>
          <w:tblPr>
            <w:tblStyle w:val="6"/>
            <w:tblW w:w="830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8306" w:type="dxa"/>
              </w:tcPr>
              <w:p>
                <w:pPr>
                  <w:pStyle w:val="8"/>
                  <w:spacing w:line="360" w:lineRule="auto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sdt>
                  <w:sdtPr>
                    <w:rPr>
                      <w:rFonts w:asciiTheme="majorHAnsi" w:hAnsiTheme="majorHAnsi" w:eastAsiaTheme="majorEastAsia" w:cstheme="majorBidi"/>
                      <w:caps/>
                    </w:rPr>
                    <w:alias w:val="公司"/>
                    <w:id w:val="15524243"/>
                    <w:placeholder>
                      <w:docPart w:val="B34FA2EC1E6B42E1983075C4EF4390FC"/>
                    </w:placeholder>
                    <w15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Theme="majorHAnsi" w:hAnsiTheme="majorHAnsi" w:eastAsiaTheme="majorEastAsia" w:cstheme="majorBidi"/>
                      <w:caps/>
                    </w:rPr>
                  </w:sdtEndPr>
                  <w:sdtContent>
                    <w:r>
                      <w:rPr>
                        <w:rFonts w:hint="eastAsia" w:asciiTheme="majorHAnsi" w:hAnsiTheme="majorHAnsi" w:eastAsiaTheme="majorEastAsia" w:cstheme="majorBidi"/>
                        <w:caps/>
                      </w:rPr>
                      <w:t>南京大学软件学院</w:t>
                    </w:r>
                  </w:sdtContent>
                </w:sdt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hint="eastAsia"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:placeholder>
                  <w:docPart w:val="E7D774D50F3046398715C6B269AE9475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bottom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8"/>
                      <w:spacing w:line="360" w:lineRule="auto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</w:rPr>
                      <w:t>物流管理系统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eastAsia"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B57368D5325A47688D0B6C2DAAE6493A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306" w:type="dxa"/>
                    <w:tcBorders>
                      <w:top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8"/>
                      <w:spacing w:line="360" w:lineRule="auto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</w:rPr>
                      <w:t>软件测试报告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306" w:type="dxa"/>
                <w:vAlign w:val="center"/>
              </w:tcPr>
              <w:p>
                <w:pPr>
                  <w:pStyle w:val="8"/>
                  <w:spacing w:line="360" w:lineRule="auto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9EFA1C8CF62463894B9FE62EB54658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306" w:type="dxa"/>
                    <w:vAlign w:val="center"/>
                  </w:tcPr>
                  <w:p>
                    <w:pPr>
                      <w:pStyle w:val="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版本：V1.0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84AC28E4E4E74186AEE808CCC7314BE8"/>
                </w:placeholder>
                <w15:dataBinding w:prefixMappings="xmlns:ns0='http://schemas.microsoft.com/office/2006/coverPageProps'" w:xpath="/ns0:CoverPageProperties[1]/ns0:PublishDate[1]" w:storeItemID="{55AF091B-3C7A-41E3-B477-F2FDAA23CFDA}"/>
                <w:date w:fullDate="2015-12-2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306" w:type="dxa"/>
                    <w:vAlign w:val="center"/>
                  </w:tcPr>
                  <w:p>
                    <w:pPr>
                      <w:pStyle w:val="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2015/12/20</w:t>
                    </w:r>
                  </w:p>
                </w:tc>
              </w:sdtContent>
            </w:sdt>
          </w:tr>
        </w:tbl>
        <w:p>
          <w:pPr>
            <w:spacing w:line="360" w:lineRule="auto"/>
          </w:pPr>
        </w:p>
        <w:p>
          <w:pPr>
            <w:spacing w:line="360" w:lineRule="auto"/>
          </w:pPr>
        </w:p>
        <w:tbl>
          <w:tblPr>
            <w:tblStyle w:val="6"/>
            <w:tblpPr w:leftFromText="187" w:rightFromText="187" w:horzAnchor="margin" w:tblpXSpec="center" w:tblpYSpec="bottom"/>
            <w:tblW w:w="8306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</w:tblPrEx>
            <w:tc>
              <w:tcPr>
                <w:tcW w:w="8306" w:type="dxa"/>
              </w:tcPr>
              <w:p>
                <w:pPr>
                  <w:pStyle w:val="8"/>
                  <w:spacing w:line="360" w:lineRule="auto"/>
                </w:pPr>
              </w:p>
            </w:tc>
          </w:tr>
        </w:tbl>
        <w:p>
          <w:pPr>
            <w:spacing w:line="360" w:lineRule="auto"/>
          </w:pPr>
        </w:p>
        <w:p>
          <w:pPr>
            <w:widowControl/>
            <w:spacing w:line="360" w:lineRule="auto"/>
            <w:ind w:left="294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小组成员</w:t>
          </w:r>
          <w:r>
            <w:rPr>
              <w:rFonts w:hint="eastAsia"/>
              <w:b/>
              <w:sz w:val="32"/>
              <w:szCs w:val="32"/>
            </w:rPr>
            <w:t>：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汤大业</w:t>
          </w:r>
        </w:p>
        <w:p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谭期友</w:t>
          </w:r>
        </w:p>
        <w:p>
          <w:pPr>
            <w:widowControl/>
            <w:spacing w:line="360" w:lineRule="auto"/>
            <w:ind w:left="504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杨三洋</w:t>
          </w:r>
        </w:p>
        <w:p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王家玮</w:t>
          </w:r>
        </w:p>
        <w:p>
          <w:pPr>
            <w:spacing w:line="360" w:lineRule="auto"/>
          </w:pPr>
        </w:p>
        <w:p>
          <w:pPr>
            <w:widowControl/>
            <w:spacing w:line="360" w:lineRule="auto"/>
            <w:jc w:val="left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br w:type="page"/>
          </w:r>
        </w:p>
      </w:sdtContent>
    </w:sdt>
    <w:p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</w:t>
      </w:r>
      <w:r>
        <w:rPr>
          <w:rFonts w:hint="eastAsia"/>
          <w:b/>
          <w:sz w:val="30"/>
          <w:szCs w:val="30"/>
        </w:rPr>
        <w:t>引言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1.1范围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本文档完成了对物流信息管理系统的测试，达到总结前面工作，发现代码中存在的问题以及验证需求的目的，同时实现测试人员与用户的沟通。</w:t>
      </w:r>
    </w:p>
    <w:p>
      <w:pPr>
        <w:spacing w:line="360" w:lineRule="auto"/>
        <w:ind w:firstLine="480" w:firstLineChars="20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本报告面向开发人员</w:t>
      </w:r>
      <w:r>
        <w:rPr>
          <w:rFonts w:hint="eastAsia" w:asciiTheme="majorEastAsia" w:hAnsiTheme="majorEastAsia" w:eastAsiaTheme="majorEastAsia"/>
          <w:sz w:val="24"/>
          <w:szCs w:val="24"/>
        </w:rPr>
        <w:t>、测试人员及最终的用户而编写，是了解系统的导航。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1.2参考文献</w:t>
      </w:r>
    </w:p>
    <w:p>
      <w:pPr>
        <w:spacing w:line="360" w:lineRule="auto"/>
        <w:ind w:firstLine="420"/>
        <w:jc w:val="left"/>
        <w:rPr>
          <w:rFonts w:ascii="仿宋" w:hAnsi="仿宋" w:eastAsia="仿宋" w:cs="Times New Roman"/>
          <w:sz w:val="22"/>
        </w:rPr>
      </w:pPr>
      <w:r>
        <w:rPr>
          <w:rFonts w:ascii="仿宋" w:hAnsi="仿宋" w:eastAsia="仿宋" w:cs="Times New Roman"/>
          <w:sz w:val="22"/>
        </w:rPr>
        <w:t>[Bin2012]骆斌，丁二玉，刘钦.软件工程与计算（卷二）——软件开发的技术基础.北京：机械工程出版社，2012.12;</w:t>
      </w:r>
    </w:p>
    <w:p>
      <w:pPr>
        <w:spacing w:line="360" w:lineRule="auto"/>
        <w:ind w:firstLine="480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物流信息管理系统用例文档</w:t>
      </w:r>
    </w:p>
    <w:p>
      <w:pPr>
        <w:spacing w:line="360" w:lineRule="auto"/>
        <w:ind w:firstLine="48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物流信息管理系统需求规格说明</w:t>
      </w:r>
    </w:p>
    <w:p>
      <w:pPr>
        <w:spacing w:line="360" w:lineRule="auto"/>
        <w:ind w:firstLine="48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物流信息管理系统体系结构设计文档</w:t>
      </w:r>
    </w:p>
    <w:p>
      <w:pPr>
        <w:spacing w:line="360" w:lineRule="auto"/>
        <w:ind w:left="420" w:firstLine="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物流信息管理系统详细设计文档</w:t>
      </w:r>
    </w:p>
    <w:p>
      <w:pPr>
        <w:spacing w:line="360" w:lineRule="auto"/>
        <w:ind w:left="420" w:firstLine="6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物流信息管理系统数据度量文档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spacing w:line="360" w:lineRule="auto"/>
        <w:ind w:left="420" w:firstLine="6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2.详细情况</w:t>
      </w:r>
    </w:p>
    <w:p>
      <w:pPr>
        <w:spacing w:line="360" w:lineRule="auto"/>
        <w:ind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2.1测试结果概述</w:t>
      </w:r>
    </w:p>
    <w:p>
      <w:pPr>
        <w:spacing w:line="360" w:lineRule="auto"/>
        <w:ind w:firstLine="420"/>
        <w:rPr>
          <w:rFonts w:hint="eastAsia"/>
          <w:b/>
          <w:sz w:val="28"/>
          <w:szCs w:val="28"/>
        </w:rPr>
      </w:pP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单元测试结果良好。层级3。在对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个业务逻辑层处理对象，33个方法进行单元测试时，通过率达到，其中个10重要方法均测试了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次以上，完成了对现实问题中可能出现的情况的覆盖。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集成测试结果良好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层级</w:t>
      </w:r>
      <w:r>
        <w:rPr>
          <w:rFonts w:hint="eastAsia"/>
          <w:sz w:val="24"/>
          <w:szCs w:val="24"/>
        </w:rPr>
        <w:t>2。按照软件设计的原始构想，大的软件组件有3层，分别是展示，逻辑，数据，这三层的连接中，展示层对逻辑层的调用需要用到远程链接，这方面的测试中，我们详细设计了可能出现的服务器连接中断，服务器连接良好，服务器连接时断时续情况和应对界面，保证了对现实情况的解决。而在逻辑层与数据层的交互中，我们分别在数据量较小和较大的情况下做出了测试，测试结果（反应速度）均在可接受的范围内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系统测试结果一般</w:t>
      </w:r>
      <w:r>
        <w:rPr>
          <w:rFonts w:hint="eastAsia"/>
          <w:sz w:val="24"/>
          <w:szCs w:val="24"/>
        </w:rPr>
        <w:t>。层级1。</w:t>
      </w:r>
      <w:r>
        <w:rPr>
          <w:sz w:val="24"/>
          <w:szCs w:val="24"/>
        </w:rPr>
        <w:t>在功能性需求的实现中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我们立足详细设计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做出了比较充分的准备</w:t>
      </w:r>
      <w:r>
        <w:rPr>
          <w:rFonts w:hint="eastAsia"/>
          <w:sz w:val="24"/>
          <w:szCs w:val="24"/>
        </w:rPr>
        <w:t>。而对于一些非功能需求，例如多人同时在线，大规模数据处理，返回上一步和重做，快捷键的添加等方面有所欠缺。</w:t>
      </w:r>
    </w:p>
    <w:p>
      <w:pPr>
        <w:spacing w:line="360" w:lineRule="auto"/>
        <w:ind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2.2详细测试结果</w:t>
      </w: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2.2.1详细测试描述</w:t>
      </w: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①物流信息查询</w:t>
      </w:r>
    </w:p>
    <w:tbl>
      <w:tblPr>
        <w:tblStyle w:val="7"/>
        <w:tblpPr w:leftFromText="180" w:rightFromText="180" w:vertAnchor="text" w:horzAnchor="margin" w:tblpY="110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15"/>
        <w:gridCol w:w="996"/>
        <w:gridCol w:w="744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tabs>
                <w:tab w:val="left" w:pos="684"/>
              </w:tabs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ID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ab/>
            </w:r>
          </w:p>
        </w:tc>
        <w:tc>
          <w:tcPr>
            <w:tcW w:w="3611" w:type="dxa"/>
            <w:gridSpan w:val="2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输入</w:t>
            </w:r>
          </w:p>
        </w:tc>
        <w:tc>
          <w:tcPr>
            <w:tcW w:w="74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61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订单号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选择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物流信息参数和所处位置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2615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025001201512280201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有效订单应该为10位订单号，请重新输入！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261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025001201512280202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订单号错误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，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请重新输入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261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025001201512280203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系统返回功能界面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TUS1.1-4</w:t>
            </w:r>
          </w:p>
        </w:tc>
        <w:tc>
          <w:tcPr>
            <w:tcW w:w="261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025001201512280204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取消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TUS1.1-5</w:t>
            </w:r>
          </w:p>
        </w:tc>
        <w:tc>
          <w:tcPr>
            <w:tcW w:w="261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996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74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系统返回功能界面</w:t>
            </w:r>
          </w:p>
        </w:tc>
      </w:tr>
    </w:tbl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②订单输入</w:t>
      </w:r>
    </w:p>
    <w:tbl>
      <w:tblPr>
        <w:tblStyle w:val="7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000"/>
        <w:gridCol w:w="851"/>
        <w:gridCol w:w="992"/>
        <w:gridCol w:w="1134"/>
        <w:gridCol w:w="1276"/>
        <w:gridCol w:w="99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  <w:tc>
          <w:tcPr>
            <w:tcW w:w="6245" w:type="dxa"/>
            <w:gridSpan w:val="6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输入</w:t>
            </w:r>
          </w:p>
        </w:tc>
        <w:tc>
          <w:tcPr>
            <w:tcW w:w="2552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体积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(cm^3)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质量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kg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始发城市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目的城市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快递类型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包装类型</w:t>
            </w:r>
          </w:p>
        </w:tc>
        <w:tc>
          <w:tcPr>
            <w:tcW w:w="2552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TUS2.1-1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标准快递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5.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69元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TUS2.1-2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经济快递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输入错误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，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TUS2.1-3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标准快递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6.38元 1日后到达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经济快递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21.2元 4日后到达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TUS2.1-5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标准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25.7元 3日后到达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TUS2.1-6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27.5元 1日后到达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TUS2.1-7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木箱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32.5元 1日后到达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US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.1-8</w:t>
            </w:r>
          </w:p>
        </w:tc>
        <w:tc>
          <w:tcPr>
            <w:tcW w:w="100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快递袋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23.5元 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1日后到达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  ③收件处理</w:t>
      </w:r>
    </w:p>
    <w:tbl>
      <w:tblPr>
        <w:tblStyle w:val="7"/>
        <w:tblW w:w="9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134"/>
        <w:gridCol w:w="1276"/>
        <w:gridCol w:w="1134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988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  <w:gridSpan w:val="4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71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收件人信息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与预期订单是否一致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3712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3.2-1</w:t>
            </w:r>
          </w:p>
        </w:tc>
        <w:tc>
          <w:tcPr>
            <w:tcW w:w="1417" w:type="dxa"/>
            <w:tcBorders>
              <w:tl2br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l2br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l2br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37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系统不做任何处理，关闭收件任务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3.2-2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1276" w:type="dxa"/>
            <w:tcBorders>
              <w:tl2br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37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订单编号输入错误，系统反馈订单编号错误，系统行为满足后置条件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3.2-3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37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系统提示收件人信息输入不完整，系统行为满足后置条件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3.2-4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138********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1411031407</w:t>
            </w:r>
          </w:p>
        </w:tc>
        <w:tc>
          <w:tcPr>
            <w:tcW w:w="12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2小时内未确认</w:t>
            </w:r>
          </w:p>
        </w:tc>
        <w:tc>
          <w:tcPr>
            <w:tcW w:w="37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系统关闭当前收件任务，返回功能列表界面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④装车管理</w:t>
      </w:r>
    </w:p>
    <w:tbl>
      <w:tblPr>
        <w:tblStyle w:val="7"/>
        <w:tblW w:w="8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709"/>
        <w:gridCol w:w="850"/>
        <w:gridCol w:w="936"/>
        <w:gridCol w:w="1191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8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汽运编号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4.2-1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快递单号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4.2-2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汽运编号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4.2-3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目的地编号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4.2-4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运费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4.2-5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2小时内未确认</w:t>
            </w:r>
          </w:p>
        </w:tc>
        <w:tc>
          <w:tcPr>
            <w:tcW w:w="2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⑤接收与派件</w:t>
      </w:r>
    </w:p>
    <w:tbl>
      <w:tblPr>
        <w:tblStyle w:val="6"/>
        <w:tblW w:w="11220" w:type="dxa"/>
        <w:tblInd w:w="-13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42"/>
        <w:gridCol w:w="1330"/>
        <w:gridCol w:w="1330"/>
        <w:gridCol w:w="1470"/>
        <w:gridCol w:w="972"/>
        <w:gridCol w:w="792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60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ID</w:t>
            </w:r>
          </w:p>
        </w:tc>
        <w:tc>
          <w:tcPr>
            <w:tcW w:w="7236" w:type="dxa"/>
            <w:gridSpan w:val="6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输入</w:t>
            </w:r>
          </w:p>
        </w:tc>
        <w:tc>
          <w:tcPr>
            <w:tcW w:w="2724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60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到达日期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派件单信息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</w:p>
        </w:tc>
        <w:tc>
          <w:tcPr>
            <w:tcW w:w="2724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TUS5.1-1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系统显示空白到达单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TUS5.1-2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10.12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系统正常处理生成到达单与派件单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TUS5.1-3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10.13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系统显示到达日期有误，生成失败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TUS5.1-4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10.12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系统显示订单不存在，生成失败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TUS5.1-5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10.12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系统显示派件生成失败，生成失败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TUS5.1-6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10.12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缺失数据，系统不作处理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TUS5.1-7</w:t>
            </w:r>
          </w:p>
        </w:tc>
        <w:tc>
          <w:tcPr>
            <w:tcW w:w="134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10.12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  <w:tc>
          <w:tcPr>
            <w:tcW w:w="97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792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72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系统正常进行，回到上一层界面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⑧司机信息管理</w:t>
      </w:r>
    </w:p>
    <w:tbl>
      <w:tblPr>
        <w:tblStyle w:val="7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76"/>
        <w:gridCol w:w="828"/>
        <w:gridCol w:w="1296"/>
        <w:gridCol w:w="1271"/>
        <w:gridCol w:w="1271"/>
        <w:gridCol w:w="2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  <w:tc>
          <w:tcPr>
            <w:tcW w:w="5542" w:type="dxa"/>
            <w:gridSpan w:val="5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输入</w:t>
            </w:r>
          </w:p>
        </w:tc>
        <w:tc>
          <w:tcPr>
            <w:tcW w:w="2964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操作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姓名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编号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其他信息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选择</w:t>
            </w:r>
          </w:p>
        </w:tc>
        <w:tc>
          <w:tcPr>
            <w:tcW w:w="2964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TUS8.2-1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李四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司机信息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已存在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无法添加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删除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司机信息不存在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更改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司机信息不存在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无法更改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>
            <w:pPr>
              <w:pStyle w:val="12"/>
              <w:ind w:left="420" w:hanging="42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8.2-6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>
            <w:pPr>
              <w:pStyle w:val="12"/>
              <w:ind w:left="420" w:hanging="42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8.2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82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025000000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2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296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</w:tbl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⑨装运管理</w:t>
      </w:r>
    </w:p>
    <w:tbl>
      <w:tblPr>
        <w:tblStyle w:val="7"/>
        <w:tblW w:w="9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709"/>
        <w:gridCol w:w="850"/>
        <w:gridCol w:w="936"/>
        <w:gridCol w:w="1191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988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95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航班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95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9.2-1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9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快递单号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9.2-2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9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航班号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9.2-3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9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目的地编号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9.2-4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10122013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9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运费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中转接收</w:t>
      </w:r>
    </w:p>
    <w:tbl>
      <w:tblPr>
        <w:tblStyle w:val="6"/>
        <w:tblW w:w="11136" w:type="dxa"/>
        <w:tblInd w:w="-1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675"/>
        <w:gridCol w:w="1344"/>
        <w:gridCol w:w="1476"/>
        <w:gridCol w:w="1476"/>
        <w:gridCol w:w="1140"/>
        <w:gridCol w:w="737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restart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7848" w:type="dxa"/>
            <w:gridSpan w:val="6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      输入</w:t>
            </w:r>
          </w:p>
        </w:tc>
        <w:tc>
          <w:tcPr>
            <w:tcW w:w="2220" w:type="dxa"/>
            <w:vMerge w:val="restart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中转中心编号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到达日期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中转单编号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出发地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货物到达状态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选择</w:t>
            </w:r>
          </w:p>
        </w:tc>
        <w:tc>
          <w:tcPr>
            <w:tcW w:w="2220" w:type="dxa"/>
            <w:vMerge w:val="continue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TUS1-1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系统正常输出，确认中转单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TUS1-2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系统显示中转中心编号异常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TUS1-3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10-14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系统显示到达日期异常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TUS1-4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系统显示中转单编号异常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TUS1-5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损坏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系统将该单加入异常单据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TUS1-6</w:t>
            </w:r>
          </w:p>
        </w:tc>
        <w:tc>
          <w:tcPr>
            <w:tcW w:w="16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鼓楼营业厅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丢失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系统将该单加入异常单据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仓库管理</w:t>
      </w:r>
    </w:p>
    <w:tbl>
      <w:tblPr>
        <w:tblStyle w:val="7"/>
        <w:tblW w:w="793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810"/>
        <w:gridCol w:w="795"/>
        <w:gridCol w:w="810"/>
        <w:gridCol w:w="855"/>
        <w:gridCol w:w="851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4121" w:type="dxa"/>
            <w:gridSpan w:val="5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入库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出库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查看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盘点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报警</w:t>
            </w:r>
          </w:p>
        </w:tc>
        <w:tc>
          <w:tcPr>
            <w:tcW w:w="2646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1-1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</w:rPr>
              <w:t>生成成入库单，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系统更新库存信息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1-3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</w:rPr>
              <w:t>生成成出库单，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系统更新库存信息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1-4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系统显示该时间段内商品出入库信息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1-5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系统显示当天各区快递的信息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sz w:val="24"/>
                <w:szCs w:val="24"/>
              </w:rPr>
              <w:t>1-6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调整分区，系统更新库存信息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结算管理</w:t>
      </w:r>
    </w:p>
    <w:tbl>
      <w:tblPr>
        <w:tblStyle w:val="7"/>
        <w:tblW w:w="827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814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</w:t>
            </w:r>
          </w:p>
        </w:tc>
        <w:tc>
          <w:tcPr>
            <w:tcW w:w="2820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时间段</w:t>
            </w:r>
          </w:p>
        </w:tc>
        <w:tc>
          <w:tcPr>
            <w:tcW w:w="2820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sz w:val="24"/>
                <w:szCs w:val="24"/>
              </w:rPr>
              <w:t>1-1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2015-10-10~2015-10-15</w:t>
            </w:r>
          </w:p>
        </w:tc>
        <w:tc>
          <w:tcPr>
            <w:tcW w:w="282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系统显示收款信息列表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sz w:val="24"/>
                <w:szCs w:val="24"/>
              </w:rPr>
              <w:t>1-2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2015-10-15~2015-10-10</w:t>
            </w:r>
          </w:p>
        </w:tc>
        <w:tc>
          <w:tcPr>
            <w:tcW w:w="282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sz w:val="24"/>
                <w:szCs w:val="24"/>
              </w:rPr>
              <w:t>1-3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Sdafada~hfbsdF</w:t>
            </w:r>
          </w:p>
        </w:tc>
        <w:tc>
          <w:tcPr>
            <w:tcW w:w="282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sz w:val="24"/>
                <w:szCs w:val="24"/>
              </w:rPr>
              <w:t>1-4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82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4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sz w:val="24"/>
                <w:szCs w:val="24"/>
              </w:rPr>
              <w:t>1-5</w:t>
            </w:r>
          </w:p>
        </w:tc>
        <w:tc>
          <w:tcPr>
            <w:tcW w:w="2814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长时间不输入</w:t>
            </w:r>
          </w:p>
        </w:tc>
        <w:tc>
          <w:tcPr>
            <w:tcW w:w="2820" w:type="dxa"/>
          </w:tcPr>
          <w:p>
            <w:pPr>
              <w:pStyle w:val="13"/>
              <w:ind w:firstLine="0" w:firstLineChars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系统取消当前任务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账户管理</w:t>
      </w:r>
    </w:p>
    <w:tbl>
      <w:tblPr>
        <w:tblStyle w:val="7"/>
        <w:tblW w:w="992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0"/>
        <w:gridCol w:w="1134"/>
        <w:gridCol w:w="993"/>
        <w:gridCol w:w="911"/>
        <w:gridCol w:w="4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  <w:tc>
          <w:tcPr>
            <w:tcW w:w="3888" w:type="dxa"/>
            <w:gridSpan w:val="4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输入</w:t>
            </w:r>
          </w:p>
        </w:tc>
        <w:tc>
          <w:tcPr>
            <w:tcW w:w="4617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操作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账户名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账号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选择</w:t>
            </w:r>
          </w:p>
        </w:tc>
        <w:tc>
          <w:tcPr>
            <w:tcW w:w="4617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000000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添加账户成功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账号格式错误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000000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取消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系统返回功能界面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删除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删除账号成功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修改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修改账号成功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账号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：000001 账户名：李四 余额：10元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李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账号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：000001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 xml:space="preserve"> 账户名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李四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 余额：10元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TUS13.1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账号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：000001 账户名：李四 余额：10元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成本管理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786"/>
        <w:gridCol w:w="1191"/>
        <w:gridCol w:w="21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2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3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2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8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营业厅或中转中心编号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14.2-1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/00/00</w:t>
            </w:r>
          </w:p>
        </w:tc>
        <w:tc>
          <w:tcPr>
            <w:tcW w:w="1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输入有误</w:t>
            </w:r>
            <w:r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14.2-2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/10/10-15/10/12</w:t>
            </w:r>
          </w:p>
        </w:tc>
        <w:tc>
          <w:tcPr>
            <w:tcW w:w="1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营业厅或中转中心编号输入有误，并返回该步骤。系统行为满足后置条件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14.2-5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/10/12</w:t>
            </w:r>
          </w:p>
        </w:tc>
        <w:tc>
          <w:tcPr>
            <w:tcW w:w="1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2小时内未确认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制定薪水策略</w:t>
      </w:r>
    </w:p>
    <w:tbl>
      <w:tblPr>
        <w:tblStyle w:val="6"/>
        <w:tblW w:w="11136" w:type="dxa"/>
        <w:tblInd w:w="-1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375"/>
        <w:gridCol w:w="1644"/>
        <w:gridCol w:w="1476"/>
        <w:gridCol w:w="1476"/>
        <w:gridCol w:w="1140"/>
        <w:gridCol w:w="737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restart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7848" w:type="dxa"/>
            <w:gridSpan w:val="6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      输入</w:t>
            </w:r>
          </w:p>
        </w:tc>
        <w:tc>
          <w:tcPr>
            <w:tcW w:w="2220" w:type="dxa"/>
            <w:vMerge w:val="restart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付款日期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付款金额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付款账号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条目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选择</w:t>
            </w:r>
          </w:p>
        </w:tc>
        <w:tc>
          <w:tcPr>
            <w:tcW w:w="2220" w:type="dxa"/>
            <w:vMerge w:val="continue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TUS1-1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系统正常输出，确认添加付款单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TUS1-2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10-14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系统显示付款日期异常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TUS1-3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系统显示付款金额异常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TUS1-4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系统显示付款账号异常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TUS1-5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系统显示条目异常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TUS1-6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缺失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确定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系统正常输出，确认添加付款单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TUS1-7</w:t>
            </w:r>
          </w:p>
        </w:tc>
        <w:tc>
          <w:tcPr>
            <w:tcW w:w="1375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10-13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完整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取消</w:t>
            </w:r>
          </w:p>
        </w:tc>
        <w:tc>
          <w:tcPr>
            <w:tcW w:w="2220" w:type="dxa"/>
            <w:shd w:val="clear" w:color="auto" w:fill="auto"/>
            <w:vAlign w:val="top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系统取消任务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人员机构管理</w:t>
      </w:r>
    </w:p>
    <w:tbl>
      <w:tblPr>
        <w:tblStyle w:val="7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01"/>
        <w:gridCol w:w="1701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ID</w:t>
            </w:r>
          </w:p>
        </w:tc>
        <w:tc>
          <w:tcPr>
            <w:tcW w:w="5244" w:type="dxa"/>
            <w:gridSpan w:val="3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输入</w:t>
            </w:r>
          </w:p>
        </w:tc>
        <w:tc>
          <w:tcPr>
            <w:tcW w:w="2552" w:type="dxa"/>
            <w:vMerge w:val="restart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操作类型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信息输入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选择</w:t>
            </w:r>
          </w:p>
        </w:tc>
        <w:tc>
          <w:tcPr>
            <w:tcW w:w="2552" w:type="dxa"/>
            <w:vMerge w:val="continue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TUS17.1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人员管理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快递员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薪水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：3000元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信息保存成功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TUS17.1-2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人员机构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快递员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薪水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：-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100元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输入错误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TUS17.1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信息保存成功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TUS17.1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XX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取消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系统返回功能界面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TUS17.1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 xml:space="preserve">XX 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TUS17.1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-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系统不作响应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审判单据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771"/>
        <w:gridCol w:w="119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12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77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审阅</w:t>
            </w:r>
            <w:r>
              <w:rPr>
                <w:sz w:val="24"/>
                <w:szCs w:val="24"/>
              </w:rPr>
              <w:t>单据编号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14.1-1</w:t>
            </w:r>
          </w:p>
        </w:tc>
        <w:tc>
          <w:tcPr>
            <w:tcW w:w="377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1510110701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系统显示该单据详情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并显示修改后详情</w:t>
            </w:r>
            <w:r>
              <w:rPr>
                <w:rFonts w:hint="eastAsia"/>
                <w:sz w:val="24"/>
                <w:szCs w:val="24"/>
              </w:rPr>
              <w:t>。系统行为满足后置条件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sz w:val="24"/>
                <w:szCs w:val="24"/>
              </w:rPr>
              <w:t>14.1-2</w:t>
            </w:r>
          </w:p>
        </w:tc>
        <w:tc>
          <w:tcPr>
            <w:tcW w:w="377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1510110701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1510110710</w:t>
            </w:r>
          </w:p>
        </w:tc>
        <w:tc>
          <w:tcPr>
            <w:tcW w:w="119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已成批审阅</w:t>
            </w:r>
            <w:r>
              <w:rPr>
                <w:rFonts w:hint="eastAsia"/>
                <w:sz w:val="24"/>
                <w:szCs w:val="24"/>
              </w:rPr>
              <w:t>。系统行为满足后置条件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用户管理</w:t>
      </w:r>
    </w:p>
    <w:tbl>
      <w:tblPr>
        <w:tblStyle w:val="7"/>
        <w:tblW w:w="793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810"/>
        <w:gridCol w:w="795"/>
        <w:gridCol w:w="810"/>
        <w:gridCol w:w="1706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4121" w:type="dxa"/>
            <w:gridSpan w:val="4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雇佣新员工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员工离职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更改员工密码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员工职位变化</w:t>
            </w:r>
          </w:p>
        </w:tc>
        <w:tc>
          <w:tcPr>
            <w:tcW w:w="2646" w:type="dxa"/>
            <w:vMerge w:val="continue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20.1</w:t>
            </w:r>
            <w:r>
              <w:rPr>
                <w:rFonts w:hint="eastAsia" w:ascii="宋体" w:hAnsi="宋体"/>
                <w:sz w:val="24"/>
                <w:szCs w:val="24"/>
              </w:rPr>
              <w:t>1-1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hint="eastAsia" w:ascii="宋体" w:hAnsi="宋体"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hint="eastAsia" w:ascii="Times New Roman" w:hAnsi="Times New Roman"/>
                <w:sz w:val="24"/>
                <w:szCs w:val="24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hint="eastAsia" w:ascii="宋体" w:hAnsi="宋体"/>
                <w:sz w:val="24"/>
                <w:szCs w:val="24"/>
              </w:rPr>
              <w:t>1-3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hint="eastAsia" w:ascii="Times New Roman" w:hAnsi="Times New Roman"/>
                <w:sz w:val="24"/>
                <w:szCs w:val="24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hint="eastAsia" w:ascii="宋体" w:hAnsi="宋体"/>
                <w:sz w:val="24"/>
                <w:szCs w:val="24"/>
              </w:rPr>
              <w:t>1-4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hint="eastAsia" w:ascii="Times New Roman" w:hAnsi="Times New Roman"/>
                <w:sz w:val="24"/>
                <w:szCs w:val="24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hint="eastAsia" w:ascii="宋体" w:hAnsi="宋体"/>
                <w:sz w:val="24"/>
                <w:szCs w:val="24"/>
              </w:rPr>
              <w:t>1-5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>
            <w:pPr>
              <w:pStyle w:val="13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hint="eastAsia" w:ascii="Times New Roman" w:hAnsi="Times New Roman"/>
                <w:sz w:val="24"/>
                <w:szCs w:val="24"/>
              </w:rPr>
              <w:t>用户信息</w:t>
            </w:r>
          </w:p>
        </w:tc>
      </w:tr>
    </w:tbl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2.2.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2</w:t>
      </w:r>
      <w:r>
        <w:rPr>
          <w:rFonts w:asciiTheme="minorEastAsia" w:hAnsiTheme="minorEastAsia"/>
          <w:b/>
          <w:sz w:val="24"/>
          <w:szCs w:val="24"/>
        </w:rPr>
        <w:t>已解决缺陷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111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缺陷描述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分析辨别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收支情况与银行账户未关联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添加逻辑层方法解决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物流单号和订单号未关联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添加逻辑层方法解决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所有单号未能自动生成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利用数据库已有单号按顺序生成单号解决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计算预计到达日期时出现的越界情形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修复bug解决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订单被多次签收的情形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订单添加属性之后解决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逻辑层不清楚使用者的问题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界面层创建逻辑层时传入参数解决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物流轨迹不完整问题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订单添加属性之后解决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2.2.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3</w:t>
      </w:r>
      <w:r>
        <w:rPr>
          <w:rFonts w:asciiTheme="minorEastAsia" w:hAnsiTheme="minorEastAsia"/>
          <w:b/>
          <w:sz w:val="24"/>
          <w:szCs w:val="24"/>
        </w:rPr>
        <w:t>未解决缺陷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46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缺陷描述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后续处理办法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断线重连之后再次断线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再次处理网络连接问题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46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键盘监听问题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添加键盘监听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46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机构处理其他（不属于该机构应该处理的）订单问题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添加订单属性看是否能够解决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46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总经理审批与订单处理的关系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可以给订单处理之前添加判断是否执行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2.2.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4</w:t>
      </w:r>
      <w:r>
        <w:rPr>
          <w:rFonts w:asciiTheme="minorEastAsia" w:hAnsiTheme="minorEastAsia"/>
          <w:b/>
          <w:sz w:val="24"/>
          <w:szCs w:val="24"/>
        </w:rPr>
        <w:t>主要测试活动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主要进行的测试活动包括单元测试</w:t>
      </w:r>
      <w:r>
        <w:rPr>
          <w:rFonts w:hint="eastAsia" w:asciiTheme="minorEastAsia" w:hAnsiTheme="minorEastAsia"/>
          <w:sz w:val="24"/>
          <w:szCs w:val="24"/>
        </w:rPr>
        <w:t>（每个逻辑均进行了测试），集成测试（桩程序和驱动程序），功能测试（完整地物流调用链，所有的功能性需求和部分非功能性需求）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2.3决策理由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有条件通过。在使用得当并且同时使用人数不多时，可以正常使用不会出错，但效率提升效果一般。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2.4总结与建议</w:t>
      </w:r>
    </w:p>
    <w:p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2.4.1总体性评价</w:t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本产品在同时使用人数不多并且使用得当的情形下，可以正常使用不会出错。性能较好，处理速度较快，在应对少许网络方面（例如网络信号时断时续）的问题时出现了一些问题。</w:t>
      </w:r>
      <w:r>
        <w:rPr>
          <w:sz w:val="24"/>
          <w:szCs w:val="24"/>
        </w:rPr>
        <w:t>ui方面采用了处理速度较快的模式</w:t>
      </w:r>
      <w:r>
        <w:rPr>
          <w:rFonts w:hint="eastAsia"/>
          <w:sz w:val="24"/>
          <w:szCs w:val="24"/>
        </w:rPr>
        <w:t>，保证了使用效率。</w:t>
      </w:r>
    </w:p>
    <w:p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2.4.2使用环境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同时使用人数不多并且网络比较稳定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2.4.3学习到的经验和过程改进信息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rmi</w:t>
      </w:r>
      <w:r>
        <w:rPr>
          <w:rFonts w:hint="eastAsia"/>
          <w:sz w:val="24"/>
          <w:szCs w:val="24"/>
        </w:rPr>
        <w:t>处理和ui处理方面有了收获了很多经验。同时，在ui层代码的重复比率是可以改进的方面之一，对数据库的理解也进了一层。</w:t>
      </w:r>
    </w:p>
    <w:p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2.4.4后续处理过程</w:t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断线重连不完善出现的问题：改进rmi</w:t>
      </w:r>
      <w:r>
        <w:rPr>
          <w:sz w:val="24"/>
          <w:szCs w:val="24"/>
        </w:rPr>
        <w:t>Helperl类</w:t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快捷键缺失问题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添加键盘监听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3.其他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3.1术语表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缩写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Bussiness 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mi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Remote Method Invocation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</w:t>
            </w:r>
          </w:p>
        </w:tc>
      </w:tr>
    </w:tbl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3.2文档修改历史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编撰序号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2015/12/20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汤大业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b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962315"/>
    </w:sdtPr>
    <w:sdtContent>
      <w:sdt>
        <w:sdtPr>
          <w:id w:val="1728636285"/>
        </w:sdtPr>
        <w:sdtContent>
          <w:p>
            <w:pPr>
              <w:pStyle w:val="2"/>
              <w:jc w:val="center"/>
            </w:pPr>
          </w:p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79304">
    <w:nsid w:val="568B7228"/>
    <w:multiLevelType w:val="singleLevel"/>
    <w:tmpl w:val="568B7228"/>
    <w:lvl w:ilvl="0" w:tentative="1">
      <w:start w:val="10"/>
      <w:numFmt w:val="chineseCounting"/>
      <w:suff w:val="nothing"/>
      <w:lvlText w:val="%1、"/>
      <w:lvlJc w:val="left"/>
    </w:lvl>
  </w:abstractNum>
  <w:num w:numId="1">
    <w:abstractNumId w:val="14519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8"/>
    <w:rsid w:val="00021FFD"/>
    <w:rsid w:val="000E6CE4"/>
    <w:rsid w:val="002A286A"/>
    <w:rsid w:val="004B78A8"/>
    <w:rsid w:val="005971E2"/>
    <w:rsid w:val="005D6C55"/>
    <w:rsid w:val="00894D88"/>
    <w:rsid w:val="00C927F3"/>
    <w:rsid w:val="00C979AE"/>
    <w:rsid w:val="00CD7E51"/>
    <w:rsid w:val="00EF10A7"/>
    <w:rsid w:val="00F23C08"/>
    <w:rsid w:val="00F95799"/>
    <w:rsid w:val="00FA366B"/>
    <w:rsid w:val="21FF6ED4"/>
    <w:rsid w:val="29B84F82"/>
    <w:rsid w:val="56FA6428"/>
    <w:rsid w:val="67F56F1D"/>
    <w:rsid w:val="73CD4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No Spacing"/>
    <w:link w:val="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4"/>
    <w:link w:val="8"/>
    <w:uiPriority w:val="1"/>
    <w:rPr>
      <w:kern w:val="0"/>
      <w:sz w:val="22"/>
    </w:r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FA2EC1E6B42E1983075C4EF4390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2A049B-6ADA-4DC0-AB2C-1CF6C9276791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E7D774D50F3046398715C6B269AE947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9CC71E-BA0F-4CE0-9F9D-AFBAE80F5702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B57368D5325A47688D0B6C2DAAE649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10005-EC88-4166-B3C5-4E538B62E803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E9EFA1C8CF62463894B9FE62EB54658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260538-9926-41B9-BEC7-A61A94D030B2}"/>
      </w:docPartPr>
      <w:docPartBody>
        <w:p>
          <w:pPr>
            <w:pStyle w:val="7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84AC28E4E4E74186AEE808CCC7314BE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34CE9-AA02-4422-A318-C43E04952A0D}"/>
      </w:docPartPr>
      <w:docPartBody>
        <w:p>
          <w:pPr>
            <w:pStyle w:val="8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6"/>
    <w:rsid w:val="00696808"/>
    <w:rsid w:val="007D7858"/>
    <w:rsid w:val="00AB5F55"/>
    <w:rsid w:val="00DD6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34FA2EC1E6B42E1983075C4EF4390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7D774D50F3046398715C6B269AE94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57368D5325A47688D0B6C2DAAE649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9EFA1C8CF62463894B9FE62EB5465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4AC28E4E4E74186AEE808CCC7314B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034A48F7B20D431D83055FBB53EBC5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南京大学软件学院</Company>
  <Pages>5</Pages>
  <Words>251</Words>
  <Characters>1435</Characters>
  <Lines>11</Lines>
  <Paragraphs>3</Paragraphs>
  <TotalTime>0</TotalTime>
  <ScaleCrop>false</ScaleCrop>
  <LinksUpToDate>false</LinksUpToDate>
  <CharactersWithSpaces>1683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2015-12-20T06:59:00Z</dcterms:created>
  <dc:creator>版本：V1.0</dc:creator>
  <cp:lastModifiedBy>这菜咸了</cp:lastModifiedBy>
  <dcterms:modified xsi:type="dcterms:W3CDTF">2016-01-05T07:25:11Z</dcterms:modified>
  <dc:subject>软件测试报告</dc:subject>
  <dc:title>物流管理系统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