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F84A50" w:rsidRDefault="00F84A50" w:rsidP="00F84A50">
          <w:pPr>
            <w:pStyle w:val="TOC"/>
          </w:pPr>
          <w:r>
            <w:rPr>
              <w:lang w:val="zh-CN"/>
            </w:rPr>
            <w:t>目录</w:t>
          </w:r>
        </w:p>
        <w:p w:rsidR="009C71F5" w:rsidRDefault="00F84A50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8824" w:history="1">
            <w:r w:rsidR="009C71F5" w:rsidRPr="00396F6D">
              <w:rPr>
                <w:rStyle w:val="a7"/>
                <w:noProof/>
              </w:rPr>
              <w:t>更新历史</w:t>
            </w:r>
            <w:r w:rsidR="009C71F5">
              <w:rPr>
                <w:noProof/>
                <w:webHidden/>
              </w:rPr>
              <w:tab/>
            </w:r>
            <w:r w:rsidR="009C71F5">
              <w:rPr>
                <w:noProof/>
                <w:webHidden/>
              </w:rPr>
              <w:fldChar w:fldCharType="begin"/>
            </w:r>
            <w:r w:rsidR="009C71F5">
              <w:rPr>
                <w:noProof/>
                <w:webHidden/>
              </w:rPr>
              <w:instrText xml:space="preserve"> PAGEREF _Toc477098824 \h </w:instrText>
            </w:r>
            <w:r w:rsidR="009C71F5">
              <w:rPr>
                <w:noProof/>
                <w:webHidden/>
              </w:rPr>
            </w:r>
            <w:r w:rsidR="009C71F5">
              <w:rPr>
                <w:noProof/>
                <w:webHidden/>
              </w:rPr>
              <w:fldChar w:fldCharType="separate"/>
            </w:r>
            <w:r w:rsidR="009C71F5">
              <w:rPr>
                <w:noProof/>
                <w:webHidden/>
              </w:rPr>
              <w:t>2</w:t>
            </w:r>
            <w:r w:rsidR="009C71F5">
              <w:rPr>
                <w:noProof/>
                <w:webHidden/>
              </w:rPr>
              <w:fldChar w:fldCharType="end"/>
            </w:r>
          </w:hyperlink>
        </w:p>
        <w:p w:rsidR="009C71F5" w:rsidRDefault="009C71F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825" w:history="1">
            <w:r w:rsidRPr="00396F6D">
              <w:rPr>
                <w:rStyle w:val="a7"/>
                <w:rFonts w:ascii="宋体" w:eastAsia="宋体" w:hAnsi="宋体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396F6D">
              <w:rPr>
                <w:rStyle w:val="a7"/>
                <w:noProof/>
              </w:rPr>
              <w:t>Unit Test Case 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1F5" w:rsidRDefault="009C71F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826" w:history="1">
            <w:r w:rsidRPr="00396F6D">
              <w:rPr>
                <w:rStyle w:val="a7"/>
                <w:rFonts w:ascii="宋体" w:eastAsia="宋体" w:hAnsi="宋体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396F6D">
              <w:rPr>
                <w:rStyle w:val="a7"/>
                <w:noProof/>
              </w:rPr>
              <w:t>Unit Test Case 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1F5" w:rsidRDefault="009C71F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827" w:history="1">
            <w:r w:rsidRPr="00396F6D">
              <w:rPr>
                <w:rStyle w:val="a7"/>
                <w:rFonts w:ascii="宋体" w:eastAsia="宋体" w:hAnsi="宋体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396F6D">
              <w:rPr>
                <w:rStyle w:val="a7"/>
                <w:noProof/>
              </w:rPr>
              <w:t>缺陷记录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50" w:rsidRDefault="00F84A50" w:rsidP="00F84A5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84A50" w:rsidRDefault="00F84A50">
      <w:r>
        <w:br w:type="page"/>
      </w:r>
    </w:p>
    <w:p w:rsidR="00F84A50" w:rsidRPr="001662FD" w:rsidRDefault="00F84A50" w:rsidP="00F84A50">
      <w:pPr>
        <w:pStyle w:val="1"/>
        <w:rPr>
          <w:sz w:val="48"/>
          <w:szCs w:val="48"/>
        </w:rPr>
      </w:pPr>
      <w:bookmarkStart w:id="0" w:name="_Toc477098824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84A50" w:rsidRPr="001662FD" w:rsidTr="00EA0477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F84A50" w:rsidRPr="001662FD" w:rsidRDefault="00F84A50" w:rsidP="00EA0477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F84A50" w:rsidRPr="001662FD" w:rsidRDefault="00F84A50" w:rsidP="00EA0477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F84A50" w:rsidRPr="001662FD" w:rsidRDefault="00F84A50" w:rsidP="00EA0477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F84A50" w:rsidRPr="001662FD" w:rsidRDefault="00F84A50" w:rsidP="00EA0477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84A50" w:rsidRPr="001662FD" w:rsidTr="00EA0477">
        <w:tc>
          <w:tcPr>
            <w:tcW w:w="2130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市场温度计需求规格添加</w:t>
            </w:r>
          </w:p>
        </w:tc>
        <w:tc>
          <w:tcPr>
            <w:tcW w:w="1302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84A50" w:rsidRPr="00F94989" w:rsidTr="00EA0477">
        <w:tc>
          <w:tcPr>
            <w:tcW w:w="2130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股票比较需求规格添加</w:t>
            </w:r>
          </w:p>
        </w:tc>
        <w:tc>
          <w:tcPr>
            <w:tcW w:w="1302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84A50" w:rsidRPr="00F94989" w:rsidTr="00EA0477">
        <w:tc>
          <w:tcPr>
            <w:tcW w:w="2130" w:type="dxa"/>
            <w:shd w:val="clear" w:color="auto" w:fill="F2FAF3"/>
          </w:tcPr>
          <w:p w:rsidR="00F84A50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F84A50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2017/3/5</w:t>
            </w:r>
          </w:p>
        </w:tc>
        <w:tc>
          <w:tcPr>
            <w:tcW w:w="3652" w:type="dxa"/>
            <w:shd w:val="clear" w:color="auto" w:fill="F2FAF3"/>
          </w:tcPr>
          <w:p w:rsidR="00F84A50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股票数据管理和用户信息管理需求规格添加</w:t>
            </w:r>
          </w:p>
        </w:tc>
        <w:tc>
          <w:tcPr>
            <w:tcW w:w="1302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84A50" w:rsidRPr="00F94989" w:rsidTr="00EA0477">
        <w:tc>
          <w:tcPr>
            <w:tcW w:w="2130" w:type="dxa"/>
            <w:shd w:val="clear" w:color="auto" w:fill="F2FAF3"/>
          </w:tcPr>
          <w:p w:rsidR="00F84A50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F84A50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F84A50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整合需求规格说明文档，实现需求规格说明文档初版</w:t>
            </w:r>
          </w:p>
        </w:tc>
        <w:tc>
          <w:tcPr>
            <w:tcW w:w="1302" w:type="dxa"/>
            <w:shd w:val="clear" w:color="auto" w:fill="F2FAF3"/>
          </w:tcPr>
          <w:p w:rsidR="00F84A50" w:rsidRPr="001662FD" w:rsidRDefault="00F84A50" w:rsidP="00EA0477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:rsidR="00F84A50" w:rsidRPr="00130D5A" w:rsidRDefault="00F84A50" w:rsidP="00F84A50"/>
    <w:p w:rsidR="00F84A50" w:rsidRDefault="00F84A50" w:rsidP="00F84A50">
      <w:pPr>
        <w:rPr>
          <w:b/>
          <w:bCs/>
          <w:kern w:val="44"/>
          <w:sz w:val="44"/>
          <w:szCs w:val="44"/>
        </w:rPr>
      </w:pPr>
      <w:r>
        <w:br w:type="page"/>
      </w:r>
    </w:p>
    <w:p w:rsidR="0039417D" w:rsidRDefault="00F84A50" w:rsidP="00F84A50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7098825"/>
      <w:r>
        <w:rPr>
          <w:rFonts w:hint="eastAsia"/>
          <w:sz w:val="48"/>
          <w:szCs w:val="48"/>
        </w:rPr>
        <w:lastRenderedPageBreak/>
        <w:t>Unit</w:t>
      </w:r>
      <w:r>
        <w:rPr>
          <w:sz w:val="48"/>
          <w:szCs w:val="48"/>
        </w:rPr>
        <w:t xml:space="preserve"> Test Case L1</w:t>
      </w:r>
      <w:bookmarkEnd w:id="1"/>
      <w:r>
        <w:rPr>
          <w:sz w:val="48"/>
          <w:szCs w:val="48"/>
        </w:rPr>
        <w:tab/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被测单元名称：</w:t>
      </w:r>
      <w:r w:rsidRPr="00DC43E5">
        <w:rPr>
          <w:rFonts w:ascii="微软雅黑" w:eastAsia="微软雅黑" w:hAnsi="微软雅黑"/>
          <w:szCs w:val="21"/>
        </w:rPr>
        <w:t xml:space="preserve"> </w:t>
      </w:r>
      <w:r w:rsidRPr="00DC43E5">
        <w:rPr>
          <w:rFonts w:ascii="微软雅黑" w:eastAsia="微软雅黑" w:hAnsi="微软雅黑" w:hint="eastAsia"/>
          <w:szCs w:val="21"/>
        </w:rPr>
        <w:t>大盘数据及股票列表展现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用例设计人员：邢程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设计日期：2016-03-3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执行测试人员：邢程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测试日期：2016-03-11</w:t>
      </w:r>
    </w:p>
    <w:p w:rsidR="00F84A50" w:rsidRPr="005C2877" w:rsidRDefault="00F84A50" w:rsidP="00F84A50">
      <w:pPr>
        <w:spacing w:line="240" w:lineRule="atLeast"/>
        <w:jc w:val="center"/>
        <w:rPr>
          <w:rFonts w:ascii="微软雅黑" w:eastAsia="微软雅黑" w:hAnsi="微软雅黑" w:cs="Calibri"/>
          <w:b/>
          <w:szCs w:val="21"/>
        </w:rPr>
      </w:pPr>
      <w:r w:rsidRPr="005C2877">
        <w:rPr>
          <w:rFonts w:ascii="微软雅黑" w:eastAsia="微软雅黑" w:hAnsi="微软雅黑" w:cs="Calibri"/>
          <w:b/>
          <w:szCs w:val="21"/>
        </w:rPr>
        <w:t>表</w:t>
      </w:r>
      <w:r w:rsidRPr="005C2877">
        <w:rPr>
          <w:rFonts w:ascii="微软雅黑" w:eastAsia="微软雅黑" w:hAnsi="微软雅黑" w:cs="Calibri" w:hint="eastAsia"/>
          <w:b/>
          <w:szCs w:val="21"/>
        </w:rPr>
        <w:t>1</w:t>
      </w:r>
      <w:r w:rsidRPr="005C2877">
        <w:rPr>
          <w:rFonts w:ascii="微软雅黑" w:eastAsia="微软雅黑" w:hAnsi="微软雅黑" w:cs="Calibri"/>
          <w:b/>
          <w:szCs w:val="21"/>
        </w:rPr>
        <w:t>-1 测试用例套件对</w:t>
      </w:r>
      <w:r w:rsidRPr="005C2877">
        <w:rPr>
          <w:rFonts w:ascii="微软雅黑" w:eastAsia="微软雅黑" w:hAnsi="微软雅黑" w:cs="Calibri" w:hint="eastAsia"/>
          <w:b/>
          <w:szCs w:val="21"/>
        </w:rPr>
        <w:t>大盘数据及股票列表展现</w:t>
      </w:r>
      <w:r w:rsidRPr="005C2877">
        <w:rPr>
          <w:rFonts w:ascii="微软雅黑" w:eastAsia="微软雅黑" w:hAnsi="微软雅黑" w:cs="Calibri"/>
          <w:b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60"/>
        <w:gridCol w:w="1159"/>
        <w:gridCol w:w="1159"/>
        <w:gridCol w:w="1159"/>
        <w:gridCol w:w="1159"/>
      </w:tblGrid>
      <w:tr w:rsidR="00F84A50" w:rsidRPr="005C2877" w:rsidTr="00E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测试用例套件一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测试用例套件二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测试用例套件三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测试用例套件四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Stock.Start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TUS1-1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TUS1-2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TUS1-3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Stock.ListShow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TUS1-1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Stock.Network.Valid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Stock.Network.lnvalid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TUS1-2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TUS1-3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Stock.Network.Invalid.reconnect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TUS1-3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</w:tbl>
    <w:p w:rsidR="00F84A50" w:rsidRPr="005C2877" w:rsidRDefault="00F84A50" w:rsidP="00F84A50">
      <w:pPr>
        <w:pStyle w:val="a8"/>
        <w:ind w:left="480" w:firstLineChars="0" w:firstLine="0"/>
        <w:rPr>
          <w:rFonts w:ascii="微软雅黑" w:eastAsia="微软雅黑" w:hAnsi="微软雅黑" w:hint="eastAsia"/>
          <w:szCs w:val="21"/>
        </w:rPr>
      </w:pPr>
    </w:p>
    <w:p w:rsidR="00F84A50" w:rsidRPr="005C2877" w:rsidRDefault="00F84A50" w:rsidP="00F84A50">
      <w:pPr>
        <w:spacing w:line="240" w:lineRule="atLeast"/>
        <w:ind w:left="2100" w:firstLine="420"/>
        <w:rPr>
          <w:rFonts w:ascii="微软雅黑" w:eastAsia="微软雅黑" w:hAnsi="微软雅黑" w:cs="Calibri"/>
          <w:b/>
          <w:szCs w:val="21"/>
        </w:rPr>
      </w:pPr>
      <w:r w:rsidRPr="005C2877">
        <w:rPr>
          <w:rFonts w:ascii="微软雅黑" w:eastAsia="微软雅黑" w:hAnsi="微软雅黑" w:cs="Calibri"/>
          <w:b/>
          <w:szCs w:val="21"/>
        </w:rPr>
        <w:t>表</w:t>
      </w:r>
      <w:r w:rsidRPr="005C2877">
        <w:rPr>
          <w:rFonts w:ascii="微软雅黑" w:eastAsia="微软雅黑" w:hAnsi="微软雅黑" w:cs="Calibri" w:hint="eastAsia"/>
          <w:b/>
          <w:szCs w:val="21"/>
        </w:rPr>
        <w:t>1</w:t>
      </w:r>
      <w:r w:rsidRPr="005C2877">
        <w:rPr>
          <w:rFonts w:ascii="微软雅黑" w:eastAsia="微软雅黑" w:hAnsi="微软雅黑" w:cs="Calibri"/>
          <w:b/>
          <w:szCs w:val="21"/>
        </w:rPr>
        <w:t>-2</w:t>
      </w:r>
      <w:r w:rsidRPr="005C2877">
        <w:rPr>
          <w:rFonts w:ascii="微软雅黑" w:eastAsia="微软雅黑" w:hAnsi="微软雅黑" w:cs="Calibri" w:hint="eastAsia"/>
          <w:b/>
          <w:szCs w:val="21"/>
        </w:rPr>
        <w:t xml:space="preserve">-1 </w:t>
      </w:r>
      <w:r w:rsidRPr="005C2877">
        <w:rPr>
          <w:rFonts w:ascii="微软雅黑" w:eastAsia="微软雅黑" w:hAnsi="微软雅黑" w:cs="Calibri"/>
          <w:b/>
          <w:szCs w:val="21"/>
        </w:rPr>
        <w:t>TUS1的测试用例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44"/>
        <w:gridCol w:w="1090"/>
        <w:gridCol w:w="1068"/>
        <w:gridCol w:w="1186"/>
        <w:gridCol w:w="1969"/>
        <w:gridCol w:w="1833"/>
      </w:tblGrid>
      <w:tr w:rsidR="00F84A50" w:rsidRPr="005C2877" w:rsidTr="00E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初始网络</w:t>
            </w:r>
          </w:p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通畅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 xml:space="preserve">是否重新连接 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网络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重新连接成功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预期输出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测试结果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TUS1-1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显示大盘数据和各类股票的数据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</w:p>
        </w:tc>
      </w:tr>
      <w:tr w:rsidR="00F84A50" w:rsidRPr="005C2877" w:rsidTr="00EA04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提示“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重新连接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”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未通过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TUS1-3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提示“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重新连接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”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未通过</w:t>
            </w:r>
          </w:p>
        </w:tc>
      </w:tr>
      <w:tr w:rsidR="00F84A50" w:rsidRPr="005C2877" w:rsidTr="00EA04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TUS1-4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显示大盘数据和各类股票的数据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</w:p>
        </w:tc>
      </w:tr>
    </w:tbl>
    <w:p w:rsidR="00F84A50" w:rsidRDefault="00F84A50" w:rsidP="00F84A50"/>
    <w:p w:rsidR="00F84A50" w:rsidRDefault="00F84A50" w:rsidP="00F84A50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8826"/>
      <w:r>
        <w:rPr>
          <w:rFonts w:hint="eastAsia"/>
          <w:sz w:val="48"/>
          <w:szCs w:val="48"/>
        </w:rPr>
        <w:t>Unit</w:t>
      </w:r>
      <w:r>
        <w:rPr>
          <w:sz w:val="48"/>
          <w:szCs w:val="48"/>
        </w:rPr>
        <w:t xml:space="preserve"> Test Case L2</w:t>
      </w:r>
      <w:bookmarkEnd w:id="2"/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被测单元名称：</w:t>
      </w:r>
      <w:r w:rsidRPr="00DC43E5">
        <w:rPr>
          <w:rFonts w:ascii="微软雅黑" w:eastAsia="微软雅黑" w:hAnsi="微软雅黑"/>
          <w:szCs w:val="21"/>
        </w:rPr>
        <w:t xml:space="preserve"> </w:t>
      </w:r>
      <w:r w:rsidRPr="00DC43E5">
        <w:rPr>
          <w:rFonts w:ascii="微软雅黑" w:eastAsia="微软雅黑" w:hAnsi="微软雅黑" w:hint="eastAsia"/>
          <w:szCs w:val="21"/>
        </w:rPr>
        <w:t>大盘数据及股票列表展现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用例设计人员：邢程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设计日期：2016-03-3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r w:rsidRPr="00DC43E5">
        <w:rPr>
          <w:rFonts w:ascii="微软雅黑" w:eastAsia="微软雅黑" w:hAnsi="微软雅黑" w:hint="eastAsia"/>
          <w:szCs w:val="21"/>
        </w:rPr>
        <w:t>执行测试人员：邢程</w:t>
      </w:r>
    </w:p>
    <w:p w:rsidR="00F84A50" w:rsidRPr="00DC43E5" w:rsidRDefault="00F84A50" w:rsidP="00DC43E5">
      <w:pPr>
        <w:rPr>
          <w:rFonts w:ascii="微软雅黑" w:eastAsia="微软雅黑" w:hAnsi="微软雅黑"/>
          <w:szCs w:val="21"/>
        </w:rPr>
      </w:pPr>
      <w:bookmarkStart w:id="3" w:name="_GoBack"/>
      <w:bookmarkEnd w:id="3"/>
      <w:r w:rsidRPr="00DC43E5">
        <w:rPr>
          <w:rFonts w:ascii="微软雅黑" w:eastAsia="微软雅黑" w:hAnsi="微软雅黑" w:hint="eastAsia"/>
          <w:szCs w:val="21"/>
        </w:rPr>
        <w:t>测试日期：2016-03-11</w:t>
      </w:r>
    </w:p>
    <w:p w:rsidR="00F84A50" w:rsidRPr="005C2877" w:rsidRDefault="00F84A50" w:rsidP="00F84A50">
      <w:pPr>
        <w:spacing w:line="240" w:lineRule="atLeast"/>
        <w:jc w:val="center"/>
        <w:rPr>
          <w:rFonts w:ascii="微软雅黑" w:eastAsia="微软雅黑" w:hAnsi="微软雅黑" w:cs="Calibri"/>
          <w:b/>
          <w:szCs w:val="21"/>
        </w:rPr>
      </w:pPr>
      <w:r w:rsidRPr="005C2877">
        <w:rPr>
          <w:rFonts w:ascii="微软雅黑" w:eastAsia="微软雅黑" w:hAnsi="微软雅黑" w:cs="Calibri"/>
          <w:b/>
          <w:szCs w:val="21"/>
        </w:rPr>
        <w:t>表</w:t>
      </w:r>
      <w:r w:rsidRPr="005C2877">
        <w:rPr>
          <w:rFonts w:ascii="微软雅黑" w:eastAsia="微软雅黑" w:hAnsi="微软雅黑" w:cs="Calibri" w:hint="eastAsia"/>
          <w:b/>
          <w:szCs w:val="21"/>
        </w:rPr>
        <w:t>1</w:t>
      </w:r>
      <w:r w:rsidRPr="005C2877">
        <w:rPr>
          <w:rFonts w:ascii="微软雅黑" w:eastAsia="微软雅黑" w:hAnsi="微软雅黑" w:cs="Calibri"/>
          <w:b/>
          <w:szCs w:val="21"/>
        </w:rPr>
        <w:t>-1 测试用例套件对</w:t>
      </w:r>
      <w:r w:rsidRPr="005C2877">
        <w:rPr>
          <w:rFonts w:ascii="微软雅黑" w:eastAsia="微软雅黑" w:hAnsi="微软雅黑" w:cs="Calibri" w:hint="eastAsia"/>
          <w:b/>
          <w:szCs w:val="21"/>
        </w:rPr>
        <w:t>大盘数据及股票列表展现</w:t>
      </w:r>
      <w:r w:rsidRPr="005C2877">
        <w:rPr>
          <w:rFonts w:ascii="微软雅黑" w:eastAsia="微软雅黑" w:hAnsi="微软雅黑" w:cs="Calibri"/>
          <w:b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60"/>
        <w:gridCol w:w="1159"/>
        <w:gridCol w:w="1159"/>
        <w:gridCol w:w="1159"/>
        <w:gridCol w:w="1159"/>
      </w:tblGrid>
      <w:tr w:rsidR="00F84A50" w:rsidRPr="005C2877" w:rsidTr="00E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测试用例套件一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测试用例套件二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测试用例套件三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测试用例套件四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Stock.Start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TUS1-1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TUS1-2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TUS1-3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Stock.ListShow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TUS1-1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Stock.Network.Valid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Stock.Network.lnvalid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TUS1-2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TUS1-3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Stock.Network.Invalid.reconnect</w:t>
            </w: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25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TUS1-3</w:t>
            </w:r>
          </w:p>
        </w:tc>
        <w:tc>
          <w:tcPr>
            <w:tcW w:w="182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sz w:val="21"/>
                <w:szCs w:val="21"/>
              </w:rPr>
              <w:t>TUS1-4</w:t>
            </w:r>
          </w:p>
        </w:tc>
      </w:tr>
    </w:tbl>
    <w:p w:rsidR="00F84A50" w:rsidRPr="005C2877" w:rsidRDefault="00F84A50" w:rsidP="00F84A50">
      <w:pPr>
        <w:pStyle w:val="a8"/>
        <w:ind w:left="480" w:firstLineChars="0" w:firstLine="0"/>
        <w:rPr>
          <w:rFonts w:ascii="微软雅黑" w:eastAsia="微软雅黑" w:hAnsi="微软雅黑" w:hint="eastAsia"/>
          <w:szCs w:val="21"/>
        </w:rPr>
      </w:pPr>
    </w:p>
    <w:p w:rsidR="00F84A50" w:rsidRPr="005C2877" w:rsidRDefault="00F84A50" w:rsidP="00F84A50">
      <w:pPr>
        <w:spacing w:line="240" w:lineRule="atLeast"/>
        <w:ind w:left="2100" w:firstLine="420"/>
        <w:rPr>
          <w:rFonts w:ascii="微软雅黑" w:eastAsia="微软雅黑" w:hAnsi="微软雅黑" w:cs="Calibri"/>
          <w:b/>
          <w:szCs w:val="21"/>
        </w:rPr>
      </w:pPr>
      <w:r w:rsidRPr="005C2877">
        <w:rPr>
          <w:rFonts w:ascii="微软雅黑" w:eastAsia="微软雅黑" w:hAnsi="微软雅黑" w:cs="Calibri"/>
          <w:b/>
          <w:szCs w:val="21"/>
        </w:rPr>
        <w:t>表</w:t>
      </w:r>
      <w:r w:rsidRPr="005C2877">
        <w:rPr>
          <w:rFonts w:ascii="微软雅黑" w:eastAsia="微软雅黑" w:hAnsi="微软雅黑" w:cs="Calibri" w:hint="eastAsia"/>
          <w:b/>
          <w:szCs w:val="21"/>
        </w:rPr>
        <w:t>1</w:t>
      </w:r>
      <w:r w:rsidRPr="005C2877">
        <w:rPr>
          <w:rFonts w:ascii="微软雅黑" w:eastAsia="微软雅黑" w:hAnsi="微软雅黑" w:cs="Calibri"/>
          <w:b/>
          <w:szCs w:val="21"/>
        </w:rPr>
        <w:t>-2</w:t>
      </w:r>
      <w:r w:rsidRPr="005C2877">
        <w:rPr>
          <w:rFonts w:ascii="微软雅黑" w:eastAsia="微软雅黑" w:hAnsi="微软雅黑" w:cs="Calibri" w:hint="eastAsia"/>
          <w:b/>
          <w:szCs w:val="21"/>
        </w:rPr>
        <w:t xml:space="preserve">-1 </w:t>
      </w:r>
      <w:r w:rsidRPr="005C2877">
        <w:rPr>
          <w:rFonts w:ascii="微软雅黑" w:eastAsia="微软雅黑" w:hAnsi="微软雅黑" w:cs="Calibri"/>
          <w:b/>
          <w:szCs w:val="21"/>
        </w:rPr>
        <w:t>TUS1的测试用例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44"/>
        <w:gridCol w:w="1090"/>
        <w:gridCol w:w="1068"/>
        <w:gridCol w:w="1186"/>
        <w:gridCol w:w="1969"/>
        <w:gridCol w:w="1833"/>
      </w:tblGrid>
      <w:tr w:rsidR="00F84A50" w:rsidRPr="005C2877" w:rsidTr="00E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ID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初始网络</w:t>
            </w:r>
          </w:p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通畅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 xml:space="preserve">是否重新连接 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网络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重新连接成功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预期输出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测试结果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TUS1-1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显示大盘数据和各类股票的数据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</w:p>
        </w:tc>
      </w:tr>
      <w:tr w:rsidR="00F84A50" w:rsidRPr="005C2877" w:rsidTr="00EA04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TUS1-2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提示“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重新连接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”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未通过</w:t>
            </w:r>
          </w:p>
        </w:tc>
      </w:tr>
      <w:tr w:rsidR="00F84A50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TUS1-3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提示“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重新连接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”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未通过</w:t>
            </w:r>
          </w:p>
        </w:tc>
      </w:tr>
      <w:tr w:rsidR="00F84A50" w:rsidRPr="005C2877" w:rsidTr="00EA04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F84A50" w:rsidRPr="005C2877" w:rsidRDefault="00F84A50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TUS1-4</w:t>
            </w:r>
          </w:p>
        </w:tc>
        <w:tc>
          <w:tcPr>
            <w:tcW w:w="1090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显示大盘数据和各类股票的数据</w:t>
            </w:r>
          </w:p>
        </w:tc>
        <w:tc>
          <w:tcPr>
            <w:tcW w:w="1833" w:type="dxa"/>
          </w:tcPr>
          <w:p w:rsidR="00F84A50" w:rsidRPr="005C2877" w:rsidRDefault="00F84A50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</w:p>
        </w:tc>
      </w:tr>
    </w:tbl>
    <w:p w:rsidR="00F84A50" w:rsidRPr="005C2877" w:rsidRDefault="00F84A50" w:rsidP="00F84A50">
      <w:pPr>
        <w:rPr>
          <w:rFonts w:ascii="微软雅黑" w:eastAsia="微软雅黑" w:hAnsi="微软雅黑" w:hint="eastAsia"/>
          <w:szCs w:val="21"/>
        </w:rPr>
      </w:pPr>
    </w:p>
    <w:p w:rsidR="00F84A50" w:rsidRPr="005C2877" w:rsidRDefault="00F84A50" w:rsidP="00F84A50">
      <w:pPr>
        <w:rPr>
          <w:rFonts w:ascii="微软雅黑" w:eastAsia="微软雅黑" w:hAnsi="微软雅黑"/>
          <w:szCs w:val="21"/>
        </w:rPr>
      </w:pPr>
    </w:p>
    <w:p w:rsidR="00606D7E" w:rsidRPr="005C2877" w:rsidRDefault="005C2877" w:rsidP="00606D7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4" w:name="_Toc477098827"/>
      <w:r>
        <w:rPr>
          <w:rFonts w:hint="eastAsia"/>
          <w:sz w:val="48"/>
          <w:szCs w:val="48"/>
        </w:rPr>
        <w:t>缺陷记录</w:t>
      </w:r>
      <w:bookmarkEnd w:id="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054"/>
        <w:gridCol w:w="910"/>
        <w:gridCol w:w="393"/>
        <w:gridCol w:w="501"/>
        <w:gridCol w:w="979"/>
        <w:gridCol w:w="40"/>
        <w:gridCol w:w="1567"/>
        <w:gridCol w:w="1451"/>
        <w:gridCol w:w="1395"/>
      </w:tblGrid>
      <w:tr w:rsidR="00606D7E" w:rsidRPr="005C2877" w:rsidTr="00E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606D7E" w:rsidRPr="005C2877" w:rsidRDefault="00606D7E" w:rsidP="00EA047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910" w:type="dxa"/>
          </w:tcPr>
          <w:p w:rsidR="00606D7E" w:rsidRPr="005C2877" w:rsidRDefault="00606D7E" w:rsidP="00EA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初始网络</w:t>
            </w:r>
          </w:p>
          <w:p w:rsidR="00606D7E" w:rsidRPr="005C2877" w:rsidRDefault="00606D7E" w:rsidP="00EA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通畅</w:t>
            </w:r>
          </w:p>
        </w:tc>
        <w:tc>
          <w:tcPr>
            <w:tcW w:w="894" w:type="dxa"/>
            <w:gridSpan w:val="2"/>
          </w:tcPr>
          <w:p w:rsidR="00606D7E" w:rsidRPr="005C2877" w:rsidRDefault="00606D7E" w:rsidP="00EA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是否重新连接</w:t>
            </w:r>
          </w:p>
        </w:tc>
        <w:tc>
          <w:tcPr>
            <w:tcW w:w="979" w:type="dxa"/>
          </w:tcPr>
          <w:p w:rsidR="00606D7E" w:rsidRPr="005C2877" w:rsidRDefault="00606D7E" w:rsidP="00EA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网络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重新连接成功</w:t>
            </w:r>
          </w:p>
        </w:tc>
        <w:tc>
          <w:tcPr>
            <w:tcW w:w="1607" w:type="dxa"/>
            <w:gridSpan w:val="2"/>
          </w:tcPr>
          <w:p w:rsidR="00606D7E" w:rsidRPr="005C2877" w:rsidRDefault="00606D7E" w:rsidP="00EA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预期输出</w:t>
            </w:r>
          </w:p>
        </w:tc>
        <w:tc>
          <w:tcPr>
            <w:tcW w:w="1451" w:type="dxa"/>
          </w:tcPr>
          <w:p w:rsidR="00606D7E" w:rsidRPr="005C2877" w:rsidRDefault="00606D7E" w:rsidP="00EA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测试结果</w:t>
            </w:r>
          </w:p>
        </w:tc>
        <w:tc>
          <w:tcPr>
            <w:tcW w:w="1395" w:type="dxa"/>
          </w:tcPr>
          <w:p w:rsidR="00606D7E" w:rsidRPr="005C2877" w:rsidRDefault="00606D7E" w:rsidP="00EA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是否解决</w:t>
            </w:r>
          </w:p>
        </w:tc>
      </w:tr>
      <w:tr w:rsidR="00606D7E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Align w:val="center"/>
          </w:tcPr>
          <w:p w:rsidR="00606D7E" w:rsidRPr="005C2877" w:rsidRDefault="00606D7E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TUS1-2</w:t>
            </w:r>
          </w:p>
        </w:tc>
        <w:tc>
          <w:tcPr>
            <w:tcW w:w="910" w:type="dxa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894" w:type="dxa"/>
            <w:gridSpan w:val="2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979" w:type="dxa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607" w:type="dxa"/>
            <w:gridSpan w:val="2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提示“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重新连接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”</w:t>
            </w:r>
          </w:p>
        </w:tc>
        <w:tc>
          <w:tcPr>
            <w:tcW w:w="1451" w:type="dxa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未通过</w:t>
            </w:r>
          </w:p>
        </w:tc>
        <w:tc>
          <w:tcPr>
            <w:tcW w:w="1395" w:type="dxa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未解决</w:t>
            </w:r>
          </w:p>
        </w:tc>
      </w:tr>
      <w:tr w:rsidR="00606D7E" w:rsidRPr="005C2877" w:rsidTr="00EA04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Align w:val="center"/>
          </w:tcPr>
          <w:p w:rsidR="00606D7E" w:rsidRPr="005C2877" w:rsidRDefault="00606D7E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TUS1-3</w:t>
            </w:r>
          </w:p>
        </w:tc>
        <w:tc>
          <w:tcPr>
            <w:tcW w:w="910" w:type="dxa"/>
            <w:vAlign w:val="center"/>
          </w:tcPr>
          <w:p w:rsidR="00606D7E" w:rsidRPr="005C2877" w:rsidRDefault="00606D7E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894" w:type="dxa"/>
            <w:gridSpan w:val="2"/>
            <w:vAlign w:val="center"/>
          </w:tcPr>
          <w:p w:rsidR="00606D7E" w:rsidRPr="005C2877" w:rsidRDefault="00606D7E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是</w:t>
            </w:r>
          </w:p>
        </w:tc>
        <w:tc>
          <w:tcPr>
            <w:tcW w:w="979" w:type="dxa"/>
            <w:vAlign w:val="center"/>
          </w:tcPr>
          <w:p w:rsidR="00606D7E" w:rsidRPr="005C2877" w:rsidRDefault="00606D7E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否</w:t>
            </w:r>
          </w:p>
        </w:tc>
        <w:tc>
          <w:tcPr>
            <w:tcW w:w="1607" w:type="dxa"/>
            <w:gridSpan w:val="2"/>
            <w:vAlign w:val="center"/>
          </w:tcPr>
          <w:p w:rsidR="00606D7E" w:rsidRPr="005C2877" w:rsidRDefault="00606D7E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提示“</w:t>
            </w: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重新连接</w:t>
            </w:r>
            <w:r w:rsidRPr="005C2877">
              <w:rPr>
                <w:rFonts w:ascii="微软雅黑" w:eastAsia="微软雅黑" w:hAnsi="微软雅黑"/>
                <w:sz w:val="21"/>
                <w:szCs w:val="21"/>
              </w:rPr>
              <w:t>”</w:t>
            </w:r>
          </w:p>
        </w:tc>
        <w:tc>
          <w:tcPr>
            <w:tcW w:w="1451" w:type="dxa"/>
            <w:vAlign w:val="center"/>
          </w:tcPr>
          <w:p w:rsidR="00606D7E" w:rsidRPr="005C2877" w:rsidRDefault="00606D7E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未通过</w:t>
            </w:r>
          </w:p>
        </w:tc>
        <w:tc>
          <w:tcPr>
            <w:tcW w:w="1395" w:type="dxa"/>
            <w:vAlign w:val="center"/>
          </w:tcPr>
          <w:p w:rsidR="00606D7E" w:rsidRPr="005C2877" w:rsidRDefault="00606D7E" w:rsidP="00EA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未解决</w:t>
            </w:r>
          </w:p>
        </w:tc>
      </w:tr>
      <w:tr w:rsidR="00606D7E" w:rsidRPr="005C2877" w:rsidTr="00EA0477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4" w:type="dxa"/>
            <w:vMerge w:val="restart"/>
            <w:shd w:val="clear" w:color="auto" w:fill="DAEEF3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2783" w:type="dxa"/>
            <w:gridSpan w:val="4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7" w:type="dxa"/>
            <w:gridSpan w:val="2"/>
            <w:vMerge w:val="restart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预期输出</w:t>
            </w:r>
          </w:p>
        </w:tc>
        <w:tc>
          <w:tcPr>
            <w:tcW w:w="1451" w:type="dxa"/>
            <w:vMerge w:val="restart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测试结果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  <w:vMerge w:val="restart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是否解决</w:t>
            </w:r>
          </w:p>
        </w:tc>
      </w:tr>
      <w:tr w:rsidR="00606D7E" w:rsidRPr="005C2877" w:rsidTr="00EA0477">
        <w:tblPrEx>
          <w:tblLook w:val="0000" w:firstRow="0" w:lastRow="0" w:firstColumn="0" w:lastColumn="0" w:noHBand="0" w:noVBand="0"/>
        </w:tblPrEx>
        <w:trPr>
          <w:trHeight w:val="4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4" w:type="dxa"/>
            <w:vMerge/>
            <w:shd w:val="clear" w:color="auto" w:fill="DAEEF3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  <w:tc>
          <w:tcPr>
            <w:tcW w:w="1303" w:type="dxa"/>
            <w:gridSpan w:val="2"/>
            <w:shd w:val="clear" w:color="auto" w:fill="D9E2F3" w:themeFill="accent5" w:themeFillTint="33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选择股票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0" w:type="dxa"/>
            <w:gridSpan w:val="2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607" w:type="dxa"/>
            <w:gridSpan w:val="2"/>
            <w:vMerge/>
            <w:shd w:val="clear" w:color="auto" w:fill="D9E2F3" w:themeFill="accent5" w:themeFillTint="33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vMerge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  <w:tc>
          <w:tcPr>
            <w:tcW w:w="1395" w:type="dxa"/>
            <w:vMerge/>
            <w:shd w:val="clear" w:color="auto" w:fill="D9E2F3" w:themeFill="accent5" w:themeFillTint="33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</w:tr>
      <w:tr w:rsidR="00606D7E" w:rsidRPr="005C2877" w:rsidTr="00EA0477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4" w:type="dxa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TUS1-3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0" w:type="dxa"/>
            <w:gridSpan w:val="2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是</w:t>
            </w:r>
          </w:p>
        </w:tc>
        <w:tc>
          <w:tcPr>
            <w:tcW w:w="1607" w:type="dxa"/>
            <w:gridSpan w:val="2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系统提示“添加自选股成功”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未通过</w:t>
            </w:r>
          </w:p>
        </w:tc>
        <w:tc>
          <w:tcPr>
            <w:tcW w:w="1395" w:type="dxa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未解决</w:t>
            </w:r>
          </w:p>
        </w:tc>
      </w:tr>
      <w:tr w:rsidR="00606D7E" w:rsidRPr="005C2877" w:rsidTr="00EA0477">
        <w:tblPrEx>
          <w:tblLook w:val="0000" w:firstRow="0" w:lastRow="0" w:firstColumn="0" w:lastColumn="0" w:noHBand="0" w:noVBand="0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4" w:type="dxa"/>
            <w:vMerge w:val="restart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ID</w:t>
            </w:r>
          </w:p>
        </w:tc>
        <w:tc>
          <w:tcPr>
            <w:tcW w:w="2783" w:type="dxa"/>
            <w:gridSpan w:val="4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7" w:type="dxa"/>
            <w:gridSpan w:val="2"/>
            <w:vMerge w:val="restart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预期输出</w:t>
            </w:r>
          </w:p>
        </w:tc>
        <w:tc>
          <w:tcPr>
            <w:tcW w:w="1451" w:type="dxa"/>
            <w:vMerge w:val="restart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测试结果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  <w:vMerge w:val="restart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是否解决</w:t>
            </w:r>
          </w:p>
        </w:tc>
      </w:tr>
      <w:tr w:rsidR="00606D7E" w:rsidRPr="005C2877" w:rsidTr="00EA0477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4" w:type="dxa"/>
            <w:vMerge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  <w:tc>
          <w:tcPr>
            <w:tcW w:w="1303" w:type="dxa"/>
            <w:gridSpan w:val="2"/>
            <w:shd w:val="clear" w:color="auto" w:fill="DAEEF3"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点击主页按钮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0" w:type="dxa"/>
            <w:gridSpan w:val="2"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选择某个自选股</w:t>
            </w:r>
          </w:p>
        </w:tc>
        <w:tc>
          <w:tcPr>
            <w:tcW w:w="1607" w:type="dxa"/>
            <w:gridSpan w:val="2"/>
            <w:vMerge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vMerge/>
          </w:tcPr>
          <w:p w:rsidR="00606D7E" w:rsidRPr="005C2877" w:rsidRDefault="00606D7E" w:rsidP="00EA0477">
            <w:pPr>
              <w:spacing w:line="240" w:lineRule="atLeast"/>
              <w:jc w:val="center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  <w:tc>
          <w:tcPr>
            <w:tcW w:w="1395" w:type="dxa"/>
            <w:vMerge/>
          </w:tcPr>
          <w:p w:rsidR="00606D7E" w:rsidRPr="005C2877" w:rsidRDefault="00606D7E" w:rsidP="00EA04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</w:p>
        </w:tc>
      </w:tr>
      <w:tr w:rsidR="00606D7E" w:rsidRPr="005C2877" w:rsidTr="00EA0477">
        <w:tblPrEx>
          <w:tblLook w:val="0000" w:firstRow="0" w:lastRow="0" w:firstColumn="0" w:lastColumn="0" w:noHBand="0" w:noVBand="0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4" w:type="dxa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TUS2-2</w:t>
            </w:r>
          </w:p>
        </w:tc>
        <w:tc>
          <w:tcPr>
            <w:tcW w:w="1303" w:type="dxa"/>
            <w:gridSpan w:val="2"/>
            <w:shd w:val="clear" w:color="auto" w:fill="DAEEF3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0" w:type="dxa"/>
            <w:gridSpan w:val="2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无</w:t>
            </w:r>
          </w:p>
        </w:tc>
        <w:tc>
          <w:tcPr>
            <w:tcW w:w="1607" w:type="dxa"/>
            <w:gridSpan w:val="2"/>
            <w:shd w:val="clear" w:color="auto" w:fill="DAEEF3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系统</w:t>
            </w: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跳转到主页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AEEF3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未通过</w:t>
            </w:r>
          </w:p>
        </w:tc>
        <w:tc>
          <w:tcPr>
            <w:tcW w:w="1395" w:type="dxa"/>
            <w:shd w:val="clear" w:color="auto" w:fill="DAEEF3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未解决</w:t>
            </w:r>
          </w:p>
        </w:tc>
      </w:tr>
      <w:tr w:rsidR="00606D7E" w:rsidRPr="005C2877" w:rsidTr="00EA0477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4" w:type="dxa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/>
                <w:b/>
                <w:sz w:val="21"/>
                <w:szCs w:val="21"/>
              </w:rPr>
              <w:t>TUS2-3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0" w:type="dxa"/>
            <w:gridSpan w:val="2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cs="Calibri" w:hint="eastAsia"/>
                <w:b/>
                <w:sz w:val="21"/>
                <w:szCs w:val="21"/>
              </w:rPr>
              <w:t>是</w:t>
            </w:r>
          </w:p>
        </w:tc>
        <w:tc>
          <w:tcPr>
            <w:tcW w:w="1607" w:type="dxa"/>
            <w:gridSpan w:val="2"/>
            <w:shd w:val="clear" w:color="auto" w:fill="auto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alibri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系统显示相应的的股票详细信息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606D7E" w:rsidRPr="005C2877" w:rsidRDefault="00606D7E" w:rsidP="00EA0477">
            <w:pPr>
              <w:spacing w:line="240" w:lineRule="atLeas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未通过</w:t>
            </w:r>
          </w:p>
        </w:tc>
        <w:tc>
          <w:tcPr>
            <w:tcW w:w="1395" w:type="dxa"/>
            <w:vAlign w:val="center"/>
          </w:tcPr>
          <w:p w:rsidR="00606D7E" w:rsidRPr="005C2877" w:rsidRDefault="00606D7E" w:rsidP="00EA047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未解决</w:t>
            </w:r>
          </w:p>
        </w:tc>
      </w:tr>
      <w:tr w:rsidR="00606D7E" w:rsidRPr="005C2877" w:rsidTr="00EA047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606D7E" w:rsidRPr="005C2877" w:rsidRDefault="00606D7E" w:rsidP="00EA047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1303" w:type="dxa"/>
            <w:gridSpan w:val="2"/>
          </w:tcPr>
          <w:p w:rsidR="00606D7E" w:rsidRPr="005C2877" w:rsidRDefault="00606D7E" w:rsidP="00EA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输入</w:t>
            </w:r>
            <w:r w:rsidRPr="005C2877">
              <w:rPr>
                <w:rFonts w:ascii="微软雅黑" w:eastAsia="微软雅黑" w:hAnsi="微软雅黑"/>
                <w:b/>
                <w:sz w:val="21"/>
                <w:szCs w:val="21"/>
              </w:rPr>
              <w:t>数据</w:t>
            </w:r>
          </w:p>
        </w:tc>
        <w:tc>
          <w:tcPr>
            <w:tcW w:w="1520" w:type="dxa"/>
            <w:gridSpan w:val="3"/>
          </w:tcPr>
          <w:p w:rsidR="00606D7E" w:rsidRPr="005C2877" w:rsidRDefault="00606D7E" w:rsidP="00EA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对饮股票是否</w:t>
            </w:r>
            <w:r w:rsidRPr="005C2877">
              <w:rPr>
                <w:rFonts w:ascii="微软雅黑" w:eastAsia="微软雅黑" w:hAnsi="微软雅黑"/>
                <w:b/>
                <w:sz w:val="21"/>
                <w:szCs w:val="21"/>
              </w:rPr>
              <w:t>存在</w:t>
            </w:r>
          </w:p>
        </w:tc>
        <w:tc>
          <w:tcPr>
            <w:tcW w:w="1567" w:type="dxa"/>
          </w:tcPr>
          <w:p w:rsidR="00606D7E" w:rsidRPr="005C2877" w:rsidRDefault="00606D7E" w:rsidP="00EA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b/>
                <w:sz w:val="21"/>
                <w:szCs w:val="21"/>
              </w:rPr>
              <w:t>预期输出</w:t>
            </w:r>
          </w:p>
        </w:tc>
        <w:tc>
          <w:tcPr>
            <w:tcW w:w="1451" w:type="dxa"/>
          </w:tcPr>
          <w:p w:rsidR="00606D7E" w:rsidRPr="005C2877" w:rsidRDefault="00606D7E" w:rsidP="00EA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测试结果</w:t>
            </w:r>
          </w:p>
        </w:tc>
        <w:tc>
          <w:tcPr>
            <w:tcW w:w="1395" w:type="dxa"/>
          </w:tcPr>
          <w:p w:rsidR="00606D7E" w:rsidRPr="005C2877" w:rsidRDefault="00606D7E" w:rsidP="00EA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是否解决</w:t>
            </w:r>
          </w:p>
        </w:tc>
      </w:tr>
      <w:tr w:rsidR="00606D7E" w:rsidRPr="005C2877" w:rsidTr="00EA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Align w:val="center"/>
          </w:tcPr>
          <w:p w:rsidR="00606D7E" w:rsidRPr="005C2877" w:rsidRDefault="00606D7E" w:rsidP="00EA04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TUS1-2</w:t>
            </w:r>
          </w:p>
        </w:tc>
        <w:tc>
          <w:tcPr>
            <w:tcW w:w="1303" w:type="dxa"/>
            <w:gridSpan w:val="2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股票名字</w:t>
            </w:r>
          </w:p>
        </w:tc>
        <w:tc>
          <w:tcPr>
            <w:tcW w:w="1520" w:type="dxa"/>
            <w:gridSpan w:val="3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不存在</w:t>
            </w:r>
          </w:p>
        </w:tc>
        <w:tc>
          <w:tcPr>
            <w:tcW w:w="1567" w:type="dxa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/>
                <w:sz w:val="21"/>
                <w:szCs w:val="21"/>
              </w:rPr>
              <w:t>提示不存在对应股票信息</w:t>
            </w:r>
          </w:p>
        </w:tc>
        <w:tc>
          <w:tcPr>
            <w:tcW w:w="1451" w:type="dxa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未通过</w:t>
            </w:r>
          </w:p>
        </w:tc>
        <w:tc>
          <w:tcPr>
            <w:tcW w:w="1395" w:type="dxa"/>
            <w:vAlign w:val="center"/>
          </w:tcPr>
          <w:p w:rsidR="00606D7E" w:rsidRPr="005C2877" w:rsidRDefault="00606D7E" w:rsidP="00EA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C2877">
              <w:rPr>
                <w:rFonts w:ascii="微软雅黑" w:eastAsia="微软雅黑" w:hAnsi="微软雅黑" w:hint="eastAsia"/>
                <w:sz w:val="21"/>
                <w:szCs w:val="21"/>
              </w:rPr>
              <w:t>解决</w:t>
            </w:r>
          </w:p>
        </w:tc>
      </w:tr>
    </w:tbl>
    <w:p w:rsidR="00606D7E" w:rsidRPr="005C2877" w:rsidRDefault="00606D7E" w:rsidP="00606D7E">
      <w:pPr>
        <w:rPr>
          <w:rFonts w:ascii="微软雅黑" w:eastAsia="微软雅黑" w:hAnsi="微软雅黑" w:cs="Calibri"/>
          <w:szCs w:val="21"/>
        </w:rPr>
      </w:pPr>
    </w:p>
    <w:p w:rsidR="00606D7E" w:rsidRPr="00F84A50" w:rsidRDefault="00606D7E" w:rsidP="00F84A50">
      <w:pPr>
        <w:rPr>
          <w:rFonts w:hint="eastAsia"/>
        </w:rPr>
      </w:pPr>
    </w:p>
    <w:sectPr w:rsidR="00606D7E" w:rsidRPr="00F8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B8" w:rsidRDefault="006557B8" w:rsidP="00F84A50">
      <w:r>
        <w:separator/>
      </w:r>
    </w:p>
  </w:endnote>
  <w:endnote w:type="continuationSeparator" w:id="0">
    <w:p w:rsidR="006557B8" w:rsidRDefault="006557B8" w:rsidP="00F8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B8" w:rsidRDefault="006557B8" w:rsidP="00F84A50">
      <w:r>
        <w:separator/>
      </w:r>
    </w:p>
  </w:footnote>
  <w:footnote w:type="continuationSeparator" w:id="0">
    <w:p w:rsidR="006557B8" w:rsidRDefault="006557B8" w:rsidP="00F84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4012ED"/>
    <w:multiLevelType w:val="hybridMultilevel"/>
    <w:tmpl w:val="9F8416C4"/>
    <w:lvl w:ilvl="0" w:tplc="C76640C8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13"/>
    <w:rsid w:val="0039417D"/>
    <w:rsid w:val="00403113"/>
    <w:rsid w:val="005C2877"/>
    <w:rsid w:val="00606D7E"/>
    <w:rsid w:val="006557B8"/>
    <w:rsid w:val="009C71F5"/>
    <w:rsid w:val="00DC43E5"/>
    <w:rsid w:val="00F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3481F"/>
  <w15:chartTrackingRefBased/>
  <w15:docId w15:val="{A3EA52ED-B168-4556-9394-4ADAC128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A50"/>
  </w:style>
  <w:style w:type="paragraph" w:styleId="1">
    <w:name w:val="heading 1"/>
    <w:basedOn w:val="a"/>
    <w:next w:val="a"/>
    <w:link w:val="10"/>
    <w:uiPriority w:val="9"/>
    <w:qFormat/>
    <w:rsid w:val="00F84A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A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A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4A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4A5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84A50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84A50"/>
    <w:pPr>
      <w:ind w:left="210"/>
    </w:pPr>
    <w:rPr>
      <w:rFonts w:eastAsiaTheme="minorHAnsi"/>
      <w:small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F84A50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F84A5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84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84A50"/>
    <w:pPr>
      <w:ind w:firstLineChars="200" w:firstLine="420"/>
    </w:pPr>
  </w:style>
  <w:style w:type="table" w:styleId="6-5">
    <w:name w:val="Grid Table 6 Colorful Accent 5"/>
    <w:basedOn w:val="a1"/>
    <w:uiPriority w:val="51"/>
    <w:rsid w:val="00F84A50"/>
    <w:rPr>
      <w:rFonts w:ascii="Times New Roman" w:eastAsia="宋体" w:hAnsi="Times New Roman" w:cs="Times New Roman"/>
      <w:color w:val="2F5496" w:themeColor="accent5" w:themeShade="BF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9">
    <w:name w:val="微软雅黑标题一"/>
    <w:basedOn w:val="1"/>
    <w:link w:val="aa"/>
    <w:qFormat/>
    <w:rsid w:val="00606D7E"/>
    <w:pPr>
      <w:spacing w:line="360" w:lineRule="auto"/>
    </w:pPr>
    <w:rPr>
      <w:rFonts w:ascii="Times New Roman" w:eastAsia="微软雅黑" w:hAnsi="Times New Roman" w:cs="Times New Roman"/>
      <w:b w:val="0"/>
      <w:bCs w:val="0"/>
      <w:sz w:val="32"/>
      <w:szCs w:val="20"/>
      <w:lang w:eastAsia="en-US"/>
    </w:rPr>
  </w:style>
  <w:style w:type="character" w:customStyle="1" w:styleId="aa">
    <w:name w:val="微软雅黑标题一 字符"/>
    <w:basedOn w:val="10"/>
    <w:link w:val="a9"/>
    <w:rsid w:val="00606D7E"/>
    <w:rPr>
      <w:rFonts w:ascii="Times New Roman" w:eastAsia="微软雅黑" w:hAnsi="Times New Roman" w:cs="Times New Roman"/>
      <w:b w:val="0"/>
      <w:bCs w:val="0"/>
      <w:kern w:val="44"/>
      <w:sz w:val="3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6</cp:revision>
  <dcterms:created xsi:type="dcterms:W3CDTF">2017-03-12T08:12:00Z</dcterms:created>
  <dcterms:modified xsi:type="dcterms:W3CDTF">2017-03-12T08:18:00Z</dcterms:modified>
</cp:coreProperties>
</file>