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0"/>
        </w:rPr>
        <w:t>TCM-ClinicalReason Benchmark Gold Label Access Application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Access to the gold labels of the TCM-ClinicalReason benchmark is gated and manually reviewed by the project team. Please complete this form in full and send it to zhiliu@njucm.edu.cn. Each application will be reviewed individually. Approved applicants will be notified by email and provided with instructions for obtaining the gold labels.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Suggested email subject: [TCM-ClinicalReason Label Access Application] Applicant name or institution name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1. Applicant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Applicant name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Please provide your real full name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Applicant type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☐ Individual      ☐ Institution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Institution full name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(required for institutional applications)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Please provide the specific, complete name of your university, hospital, research institute, company, or other organization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Contact email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Please provide an email address that can receive review notifications</w:t>
            </w:r>
          </w:p>
        </w:tc>
      </w:tr>
      <w:tr>
        <w:trPr>
          <w:trHeight w:val="1814"/>
        </w:trP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Purpose and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intended use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Please describe the research, teaching, evaluation, or other work you plan to conduct, and briefly explain how the gold labels will be used.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2. Applicant Declaration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518"/>
            <w:gridSpan w:val="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I/We confirm that the information above is true and complete, and undertake to use the gold labels only for the purpose stated in this application, in compliance with the CC BY-NC 4.0 license and applicable laws and regulations; not to publicly release, forward, or redistribute the gold labels in any form; not to use the gold labels for model training or for any purpose that may contaminate this benchmark; and not to use any content as a direct basis for clinical diagnosis or treatment without review by qualified professionals. The project team may grant, restrict, or revoke access based on the application materials and subsequent usage.</w:t>
            </w:r>
          </w:p>
        </w:tc>
      </w:tr>
      <w:tr>
        <w:trPr>
          <w:trHeight w:val="794"/>
        </w:trPr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Signature of applicant / authorized representative:</w:t>
            </w:r>
          </w:p>
        </w:tc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Date: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3. Project Team Review (for project team use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518"/>
            <w:gridSpan w:val="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Review result:   ☐ Approved      ☐ Not approved      ☐ Additional materials required</w:t>
            </w:r>
          </w:p>
        </w:tc>
      </w:tr>
      <w:tr>
        <w:trPr>
          <w:trHeight w:val="1247"/>
        </w:trPr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Review comments:</w:t>
            </w:r>
          </w:p>
        </w:tc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Reviewer: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Review date: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