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5071" w14:textId="291155C7" w:rsidR="00AD4208" w:rsidRDefault="008F01FF">
      <w:r>
        <w:rPr>
          <w:rFonts w:hint="eastAsia"/>
        </w:rPr>
        <w:t>与后端C组对接到委托申请部分，委托部分表单和合同部分表单的实现稳步推进。</w:t>
      </w:r>
    </w:p>
    <w:sectPr w:rsidR="00AD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1F"/>
    <w:rsid w:val="0000755A"/>
    <w:rsid w:val="0043521F"/>
    <w:rsid w:val="008F01FF"/>
    <w:rsid w:val="0092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9F0"/>
  <w15:chartTrackingRefBased/>
  <w15:docId w15:val="{78A5A14C-622F-4D92-BB81-BF4E5264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凯</dc:creator>
  <cp:keywords/>
  <dc:description/>
  <cp:lastModifiedBy>尹 凯</cp:lastModifiedBy>
  <cp:revision>2</cp:revision>
  <dcterms:created xsi:type="dcterms:W3CDTF">2022-07-08T17:02:00Z</dcterms:created>
  <dcterms:modified xsi:type="dcterms:W3CDTF">2022-07-08T17:03:00Z</dcterms:modified>
</cp:coreProperties>
</file>