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646C" w14:textId="77777777" w:rsidR="007B0D47" w:rsidRDefault="007B0D47">
      <w:r>
        <w:rPr>
          <w:rFonts w:hint="eastAsia"/>
        </w:rPr>
        <w:t>委托部分对接结束，合同部分表格全部实现，开始准备对接。</w:t>
      </w:r>
    </w:p>
    <w:p w14:paraId="684F694F" w14:textId="74B3E037" w:rsidR="00AD4208" w:rsidRDefault="007B0D47">
      <w:r>
        <w:rPr>
          <w:rFonts w:hint="eastAsia"/>
        </w:rPr>
        <w:t>测试部分表格实现中。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D"/>
    <w:rsid w:val="0000755A"/>
    <w:rsid w:val="007B0D47"/>
    <w:rsid w:val="00877EBD"/>
    <w:rsid w:val="0092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D00"/>
  <w15:chartTrackingRefBased/>
  <w15:docId w15:val="{BFEAFF21-2DE5-47A1-BF2C-0B3AB147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2022-07-08T17:04:00Z</dcterms:created>
  <dcterms:modified xsi:type="dcterms:W3CDTF">2022-07-08T17:05:00Z</dcterms:modified>
</cp:coreProperties>
</file>