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EBDD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《网络信息安全》复习大纲</w:t>
      </w:r>
    </w:p>
    <w:p w14:paraId="437C5D0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</w:t>
      </w:r>
    </w:p>
    <w:p w14:paraId="6710EC98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答题注意事项</w:t>
      </w:r>
    </w:p>
    <w:p w14:paraId="511B13AB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1. 审题和答题时，需看清作答空间大小和分值，直接相关。</w:t>
      </w:r>
    </w:p>
    <w:p w14:paraId="61D5FABA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2. 若总题量较多，要充分熟悉上课及复习的PPT。 </w:t>
      </w:r>
    </w:p>
    <w:p w14:paraId="11D1A56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题型及应对</w:t>
      </w:r>
    </w:p>
    <w:p w14:paraId="6F037632">
      <w:pPr>
        <w:spacing w:line="360" w:lineRule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1. 概念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32"/>
        </w:rPr>
        <w:t>辨析题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2分/4分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</w:p>
    <w:p w14:paraId="40D0DAA7">
      <w:pPr>
        <w:spacing w:line="360" w:lineRule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根据分值和答题篇幅作答，若某类概念题仅2分，一般写出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中文</w:t>
      </w:r>
      <w:r>
        <w:rPr>
          <w:rFonts w:hint="eastAsia" w:ascii="宋体" w:hAnsi="宋体" w:eastAsia="宋体" w:cs="宋体"/>
          <w:sz w:val="24"/>
          <w:szCs w:val="32"/>
        </w:rPr>
        <w:t>全称即可。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</w:p>
    <w:p w14:paraId="771053E0">
      <w:pPr>
        <w:spacing w:line="360" w:lineRule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分的要解释一下术语。</w:t>
      </w:r>
    </w:p>
    <w:p w14:paraId="0124C0F2">
      <w:pPr>
        <w:spacing w:line="360" w:lineRule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2. 表格题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选择填空题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</w:p>
    <w:p w14:paraId="535BBF4E">
      <w:pPr>
        <w:spacing w:line="360" w:lineRule="auto"/>
        <w:rPr>
          <w:rFonts w:hint="default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几种主要安全协议的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比较</w:t>
      </w:r>
      <w:r>
        <w:rPr>
          <w:rFonts w:hint="eastAsia" w:ascii="宋体" w:hAnsi="宋体" w:eastAsia="宋体" w:cs="宋体"/>
          <w:sz w:val="24"/>
          <w:szCs w:val="32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鉴别</w:t>
      </w:r>
      <w:r>
        <w:rPr>
          <w:rFonts w:hint="eastAsia" w:ascii="宋体" w:hAnsi="宋体" w:eastAsia="宋体" w:cs="宋体"/>
          <w:sz w:val="24"/>
          <w:szCs w:val="32"/>
        </w:rPr>
        <w:t>、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主</w:t>
      </w:r>
      <w:r>
        <w:rPr>
          <w:rFonts w:hint="eastAsia" w:ascii="宋体" w:hAnsi="宋体" w:eastAsia="宋体" w:cs="宋体"/>
          <w:sz w:val="24"/>
          <w:szCs w:val="32"/>
        </w:rPr>
        <w:t>key、会话key等维度），涉及协议包括PGP、S/KEY、Kerberos、</w:t>
      </w:r>
      <w:r>
        <w:rPr>
          <w:rFonts w:hint="eastAsia" w:ascii="宋体" w:hAnsi="宋体" w:eastAsia="宋体" w:cs="宋体"/>
          <w:sz w:val="24"/>
          <w:szCs w:val="32"/>
          <w:highlight w:val="none"/>
        </w:rPr>
        <w:t>SSL/TLS</w:t>
      </w:r>
      <w:r>
        <w:rPr>
          <w:rFonts w:hint="eastAsia" w:ascii="宋体" w:hAnsi="宋体" w:eastAsia="宋体" w:cs="宋体"/>
          <w:sz w:val="24"/>
          <w:szCs w:val="32"/>
        </w:rPr>
        <w:t>等（并非每个协议都需涉及上述所有维度）。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PGP就没有说怎么鉴别。</w:t>
      </w:r>
    </w:p>
    <w:p w14:paraId="02381170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3. 问答大题（核心考点）</w:t>
      </w:r>
    </w:p>
    <w:p w14:paraId="519829B6">
      <w:pPr>
        <w:spacing w:line="360" w:lineRule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1. DDoS的原理及相关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原理图</w:t>
      </w:r>
      <w:r>
        <w:rPr>
          <w:rFonts w:hint="eastAsia" w:ascii="宋体" w:hAnsi="宋体" w:eastAsia="宋体" w:cs="宋体"/>
          <w:sz w:val="24"/>
          <w:szCs w:val="32"/>
        </w:rPr>
        <w:t>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原理图很重要</w:t>
      </w:r>
    </w:p>
    <w:p w14:paraId="5B7D28B3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2. 入侵检测系统（HIDS/NIDS）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（分类、功能、位置）</w:t>
      </w:r>
      <w:r>
        <w:rPr>
          <w:rFonts w:hint="eastAsia" w:ascii="宋体" w:hAnsi="宋体" w:eastAsia="宋体" w:cs="宋体"/>
          <w:sz w:val="24"/>
          <w:szCs w:val="32"/>
        </w:rPr>
        <w:t>、异常检测/特征（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误</w:t>
      </w:r>
      <w:r>
        <w:rPr>
          <w:rFonts w:hint="eastAsia" w:ascii="宋体" w:hAnsi="宋体" w:eastAsia="宋体" w:cs="宋体"/>
          <w:sz w:val="24"/>
          <w:szCs w:val="32"/>
        </w:rPr>
        <w:t>用）检测等主要技术的基本原理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（适用环境、优缺点比较）</w:t>
      </w:r>
      <w:r>
        <w:rPr>
          <w:rFonts w:hint="eastAsia" w:ascii="宋体" w:hAnsi="宋体" w:eastAsia="宋体" w:cs="宋体"/>
          <w:sz w:val="24"/>
          <w:szCs w:val="32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不考</w:t>
      </w:r>
      <w:r>
        <w:rPr>
          <w:rFonts w:hint="eastAsia" w:ascii="宋体" w:hAnsi="宋体" w:eastAsia="宋体" w:cs="宋体"/>
          <w:sz w:val="24"/>
          <w:szCs w:val="32"/>
        </w:rPr>
        <w:t>神经网络等具体实现技术），并结合</w:t>
      </w:r>
      <w:r>
        <w:rPr>
          <w:rFonts w:hint="eastAsia" w:ascii="宋体" w:hAnsi="宋体" w:eastAsia="宋体" w:cs="宋体"/>
          <w:sz w:val="24"/>
          <w:szCs w:val="32"/>
          <w:highlight w:val="none"/>
        </w:rPr>
        <w:t>实际使用场景</w:t>
      </w:r>
      <w:r>
        <w:rPr>
          <w:rFonts w:hint="eastAsia" w:ascii="宋体" w:hAnsi="宋体" w:eastAsia="宋体" w:cs="宋体"/>
          <w:sz w:val="24"/>
          <w:szCs w:val="32"/>
        </w:rPr>
        <w:t>判断适用的主要技术。</w:t>
      </w:r>
    </w:p>
    <w:p w14:paraId="3FB924D3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3. 网络拓扑结构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图</w:t>
      </w:r>
      <w:r>
        <w:rPr>
          <w:rFonts w:hint="eastAsia" w:ascii="宋体" w:hAnsi="宋体" w:eastAsia="宋体" w:cs="宋体"/>
          <w:sz w:val="24"/>
          <w:szCs w:val="32"/>
        </w:rPr>
        <w:t>中主要网络安全防御系统的部署位置（如防火墙、IDS等，含镜像端口相关内容，为大题考点）。</w:t>
      </w:r>
    </w:p>
    <w:p w14:paraId="4794003E">
      <w:pPr>
        <w:spacing w:line="360" w:lineRule="auto"/>
        <w:rPr>
          <w:rFonts w:hint="default" w:ascii="宋体" w:hAnsi="宋体" w:eastAsia="宋体" w:cs="宋体"/>
          <w:color w:val="A6A6A6" w:themeColor="background1" w:themeShade="A6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4. 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32"/>
        </w:rPr>
        <w:t>种网络安全服务的相关内容。</w:t>
      </w:r>
      <w:r>
        <w:rPr>
          <w:rFonts w:hint="eastAsia" w:ascii="宋体" w:hAnsi="宋体" w:eastAsia="宋体" w:cs="宋体"/>
          <w:color w:val="A6A6A6" w:themeColor="background1" w:themeShade="A6"/>
          <w:sz w:val="24"/>
          <w:szCs w:val="32"/>
          <w:lang w:val="en-US" w:eastAsia="zh-CN"/>
        </w:rPr>
        <w:t>机密性、完整性等等</w:t>
      </w:r>
    </w:p>
    <w:p w14:paraId="6A843E8C">
      <w:pPr>
        <w:spacing w:line="360" w:lineRule="auto"/>
        <w:rPr>
          <w:rFonts w:hint="default" w:ascii="宋体" w:hAnsi="宋体" w:eastAsia="宋体" w:cs="宋体"/>
          <w:color w:val="A6A6A6" w:themeColor="background1" w:themeShade="A6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5. Diffie-Hellman（D-H）算法的基本原理（非计算类考点）。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功能、性质</w:t>
      </w:r>
    </w:p>
    <w:p w14:paraId="78D4DDED">
      <w:pPr>
        <w:spacing w:line="360" w:lineRule="auto"/>
        <w:rPr>
          <w:rFonts w:hint="default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6. IPSec中AH和ESP对数据包的封装方式，及实现的安全服务。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单独封装、嵌套封装；机密性、完整性等。</w:t>
      </w:r>
    </w:p>
    <w:p w14:paraId="358B623D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7. Web通信中对通信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双</w:t>
      </w:r>
      <w:r>
        <w:rPr>
          <w:rFonts w:hint="eastAsia" w:ascii="宋体" w:hAnsi="宋体" w:eastAsia="宋体" w:cs="宋体"/>
          <w:sz w:val="24"/>
          <w:szCs w:val="32"/>
        </w:rPr>
        <w:t>方的鉴别，以及</w:t>
      </w:r>
      <w:r>
        <w:rPr>
          <w:rFonts w:hint="eastAsia" w:ascii="宋体" w:hAnsi="宋体" w:eastAsia="宋体" w:cs="宋体"/>
          <w:sz w:val="24"/>
          <w:szCs w:val="32"/>
          <w:highlight w:val="none"/>
        </w:rPr>
        <w:t>SSL</w:t>
      </w:r>
      <w:r>
        <w:rPr>
          <w:rFonts w:hint="eastAsia" w:ascii="宋体" w:hAnsi="宋体" w:eastAsia="宋体" w:cs="宋体"/>
          <w:sz w:val="24"/>
          <w:szCs w:val="32"/>
        </w:rPr>
        <w:t>实现的鉴别机制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（对通信双方）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</w:rPr>
        <w:t>。</w:t>
      </w:r>
    </w:p>
    <w:p w14:paraId="526423B5">
      <w:pPr>
        <w:spacing w:line="360" w:lineRule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8. 访问控制的几种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具体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实现方法。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不是策略！</w:t>
      </w:r>
    </w:p>
    <w:p w14:paraId="108ED376">
      <w:pPr>
        <w:spacing w:line="360" w:lineRule="auto"/>
        <w:rPr>
          <w:rFonts w:hint="default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9. N-S协议实现对称Key的分配相关内容。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双向鉴别、会话秘钥分配（集中式、分散式）</w:t>
      </w:r>
    </w:p>
    <w:p w14:paraId="3D157486">
      <w:pPr>
        <w:spacing w:line="360" w:lineRule="auto"/>
        <w:rPr>
          <w:rFonts w:hint="default" w:ascii="宋体" w:hAnsi="宋体" w:eastAsia="宋体" w:cs="宋体"/>
          <w:color w:val="A6A6A6" w:themeColor="background1" w:themeShade="A6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10. </w:t>
      </w:r>
      <w:r>
        <w:rPr>
          <w:rFonts w:hint="eastAsia" w:ascii="宋体" w:hAnsi="宋体" w:eastAsia="宋体" w:cs="宋体"/>
          <w:sz w:val="24"/>
          <w:szCs w:val="32"/>
          <w:highlight w:val="none"/>
        </w:rPr>
        <w:t>S/KEY</w:t>
      </w:r>
      <w:r>
        <w:rPr>
          <w:rFonts w:hint="eastAsia" w:ascii="宋体" w:hAnsi="宋体" w:eastAsia="宋体" w:cs="宋体"/>
          <w:sz w:val="24"/>
          <w:szCs w:val="32"/>
        </w:rPr>
        <w:t>的实现原理及原理框图（大题考点）。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认证客户端身份、会话秘钥分发、挑战、应答、一次性口令、用户口令散列。</w:t>
      </w:r>
    </w:p>
    <w:p w14:paraId="1CBE159E">
      <w:pPr>
        <w:spacing w:line="360" w:lineRule="auto"/>
        <w:rPr>
          <w:rFonts w:hint="default" w:ascii="宋体" w:hAnsi="宋体" w:eastAsia="宋体" w:cs="宋体"/>
          <w:color w:val="A6A6A6" w:themeColor="background1" w:themeShade="A6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11. 若题目给出报文的加解密过程原理图，需写出密文的形式化表达，并进行安全性分析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实现了什么安全性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（大题考点）。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PGP/N-S给出安全协议、加密报文 变成密文后到接收方进行解密，加密过程原理性框图，对称加密、公开加密、散列，根据框图写出密文的形式化表达或A到B的报文的形式化表达并分析安全性。</w:t>
      </w:r>
    </w:p>
    <w:p w14:paraId="26A97304">
      <w:pPr>
        <w:spacing w:line="360" w:lineRule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</w:rPr>
        <w:t>12. PGP的实现原理、信任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模型</w:t>
      </w:r>
      <w:r>
        <w:rPr>
          <w:rFonts w:hint="eastAsia" w:ascii="宋体" w:hAnsi="宋体" w:eastAsia="宋体" w:cs="宋体"/>
          <w:sz w:val="24"/>
          <w:szCs w:val="32"/>
        </w:rPr>
        <w:t>，以及安全协议对上层应用是否透明；同时需掌握对称加密和公开加密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val="en-US" w:eastAsia="zh-CN"/>
        </w:rPr>
        <w:t>怎么结合使用</w:t>
      </w:r>
      <w:r>
        <w:rPr>
          <w:rFonts w:hint="eastAsia" w:ascii="宋体" w:hAnsi="宋体" w:eastAsia="宋体" w:cs="宋体"/>
          <w:color w:val="808080" w:themeColor="background1" w:themeShade="80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的优缺点及适用场合（大题考点）。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F751B"/>
    <w:rsid w:val="0CB64734"/>
    <w:rsid w:val="2EAE6E61"/>
    <w:rsid w:val="44200674"/>
    <w:rsid w:val="49667651"/>
    <w:rsid w:val="752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819</Words>
  <Characters>922</Characters>
  <Lines>0</Lines>
  <Paragraphs>0</Paragraphs>
  <TotalTime>968</TotalTime>
  <ScaleCrop>false</ScaleCrop>
  <LinksUpToDate>false</LinksUpToDate>
  <CharactersWithSpaces>943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2025-12-15T15:04:00Z</dcterms:created>
  <dc:creator>alwaysmeggie</dc:creator>
  <cp:lastModifiedBy>Always</cp:lastModifiedBy>
  <dcterms:modified xsi:type="dcterms:W3CDTF">2025-12-27T17:10:57Z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eyJoZGlkIjoiOGI2MDhiMWE1M2ZjN2I2MGJhYWEwYzEwOGMwZjQ1NzEiLCJ1c2VySWQiOiIxMjkyOTM4NjI3In0=</vt:lpwstr>
  </property>
  <property fmtid="{D5CDD505-2E9C-101B-9397-08002B2CF9AE}" pid="4" name="ICV">
    <vt:lpwstr>8F33B4DD282540908DACC168CCB99EB7_13</vt:lpwstr>
  </property>
</Properties>
</file>