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第一章 晶体结构和X-射线衍射</w:t>
      </w:r>
    </w:p>
    <w:p>
      <w:pPr>
        <w:numPr>
          <w:ilvl w:val="0"/>
          <w:numId w:val="1"/>
        </w:numPr>
        <w:rPr>
          <w:rFonts w:hint="eastAsia"/>
          <w:lang w:val="en-US" w:eastAsia="zh-CN"/>
        </w:rPr>
      </w:pPr>
      <w:r>
        <w:rPr>
          <w:rFonts w:hint="eastAsia"/>
          <w:lang w:val="en-US" w:eastAsia="zh-CN"/>
        </w:rPr>
        <w:t>固体：内能最小，结构最稳定</w:t>
      </w:r>
    </w:p>
    <w:p>
      <w:pPr>
        <w:numPr>
          <w:ilvl w:val="0"/>
          <w:numId w:val="1"/>
        </w:numPr>
        <w:rPr>
          <w:rFonts w:hint="eastAsia"/>
          <w:lang w:val="en-US" w:eastAsia="zh-CN"/>
        </w:rPr>
      </w:pPr>
      <w:r>
        <w:rPr>
          <w:rFonts w:hint="eastAsia"/>
          <w:lang w:val="en-US" w:eastAsia="zh-CN"/>
        </w:rPr>
        <w:t>固体分类：晶体、非晶体、准晶体</w:t>
      </w:r>
    </w:p>
    <w:p>
      <w:pPr>
        <w:numPr>
          <w:ilvl w:val="0"/>
          <w:numId w:val="1"/>
        </w:numPr>
        <w:rPr>
          <w:rFonts w:hint="eastAsia"/>
          <w:color w:val="0000FF"/>
          <w:lang w:val="en-US" w:eastAsia="zh-CN"/>
        </w:rPr>
      </w:pPr>
      <w:r>
        <w:rPr>
          <w:rFonts w:hint="eastAsia"/>
          <w:lang w:val="en-US" w:eastAsia="zh-CN"/>
        </w:rPr>
        <w:t>晶体宏观性质：1</w:t>
      </w:r>
      <w:r>
        <w:rPr>
          <w:rFonts w:hint="eastAsia"/>
          <w:color w:val="0000FF"/>
          <w:lang w:val="en-US" w:eastAsia="zh-CN"/>
        </w:rPr>
        <w:t>、自限性</w:t>
      </w:r>
      <w:r>
        <w:rPr>
          <w:rFonts w:hint="eastAsia"/>
          <w:lang w:val="en-US" w:eastAsia="zh-CN"/>
        </w:rPr>
        <w:t>。2、解理性。3、晶面角守恒定律。4、</w:t>
      </w:r>
      <w:r>
        <w:rPr>
          <w:rFonts w:hint="eastAsia"/>
          <w:color w:val="0000FF"/>
          <w:lang w:val="en-US" w:eastAsia="zh-CN"/>
        </w:rPr>
        <w:t>各向异性</w:t>
      </w:r>
      <w:r>
        <w:rPr>
          <w:rFonts w:hint="eastAsia"/>
          <w:lang w:val="en-US" w:eastAsia="zh-CN"/>
        </w:rPr>
        <w:t>。5、均匀性。6、对称性。7、固定的熔点.8、</w:t>
      </w:r>
      <w:r>
        <w:rPr>
          <w:rFonts w:hint="eastAsia"/>
          <w:color w:val="0000FF"/>
          <w:lang w:val="en-US" w:eastAsia="zh-CN"/>
        </w:rPr>
        <w:t>长程有序</w:t>
      </w:r>
    </w:p>
    <w:p>
      <w:pPr>
        <w:numPr>
          <w:ilvl w:val="0"/>
          <w:numId w:val="1"/>
        </w:numPr>
        <w:rPr>
          <w:rFonts w:hint="eastAsia"/>
          <w:lang w:val="en-US" w:eastAsia="zh-CN"/>
        </w:rPr>
      </w:pPr>
      <w:r>
        <w:rPr>
          <w:rFonts w:hint="eastAsia"/>
          <w:lang w:val="en-US" w:eastAsia="zh-CN"/>
        </w:rPr>
        <w:t>非晶体-短程有序</w:t>
      </w:r>
    </w:p>
    <w:p>
      <w:pPr>
        <w:numPr>
          <w:ilvl w:val="0"/>
          <w:numId w:val="1"/>
        </w:numPr>
        <w:rPr>
          <w:rFonts w:hint="eastAsia"/>
          <w:lang w:val="en-US" w:eastAsia="zh-CN"/>
        </w:rPr>
      </w:pPr>
      <w:r>
        <w:rPr>
          <w:rFonts w:hint="eastAsia"/>
          <w:lang w:val="en-US" w:eastAsia="zh-CN"/>
        </w:rPr>
        <w:t>晶体分类：</w:t>
      </w:r>
    </w:p>
    <w:p>
      <w:pPr>
        <w:numPr>
          <w:ilvl w:val="0"/>
          <w:numId w:val="0"/>
        </w:numPr>
        <w:rPr>
          <w:rFonts w:hint="eastAsia"/>
          <w:lang w:val="en-US" w:eastAsia="zh-CN"/>
        </w:rPr>
      </w:pPr>
      <w:r>
        <w:drawing>
          <wp:inline distT="0" distB="0" distL="114300" distR="114300">
            <wp:extent cx="3785235" cy="2792730"/>
            <wp:effectExtent l="0" t="0" r="952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785235" cy="2792730"/>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基元：在晶体中适当选取某些原子作为一个基本结构单元，这个基本结构单元称为基元。</w:t>
      </w:r>
    </w:p>
    <w:p>
      <w:pPr>
        <w:numPr>
          <w:ilvl w:val="0"/>
          <w:numId w:val="1"/>
        </w:numPr>
        <w:rPr>
          <w:rFonts w:hint="eastAsia"/>
          <w:lang w:val="en-US" w:eastAsia="zh-CN"/>
        </w:rPr>
      </w:pPr>
      <w:r>
        <w:rPr>
          <w:rFonts w:hint="eastAsia"/>
          <w:lang w:val="en-US" w:eastAsia="zh-CN"/>
        </w:rPr>
        <w:t>晶格：一些相同的点在空间周期性排列形成的骨架称为晶格。</w:t>
      </w:r>
    </w:p>
    <w:p>
      <w:pPr>
        <w:numPr>
          <w:ilvl w:val="0"/>
          <w:numId w:val="1"/>
        </w:numPr>
        <w:rPr>
          <w:rFonts w:hint="eastAsia"/>
          <w:lang w:val="en-US" w:eastAsia="zh-CN"/>
        </w:rPr>
      </w:pPr>
      <w:r>
        <w:rPr>
          <w:rFonts w:hint="eastAsia"/>
          <w:lang w:val="en-US" w:eastAsia="zh-CN"/>
        </w:rPr>
        <w:t>格点：晶格中的点子代表着晶体结构中相同的位置，称为格点。</w:t>
      </w:r>
    </w:p>
    <w:p>
      <w:pPr>
        <w:numPr>
          <w:ilvl w:val="0"/>
          <w:numId w:val="0"/>
        </w:numPr>
        <w:rPr>
          <w:rFonts w:hint="eastAsia"/>
          <w:lang w:val="en-US" w:eastAsia="zh-CN"/>
        </w:rPr>
      </w:pPr>
      <w:r>
        <w:drawing>
          <wp:inline distT="0" distB="0" distL="114300" distR="114300">
            <wp:extent cx="2705100" cy="46482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705100" cy="464820"/>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简单晶格：如果晶体由完全相同的一种原子组成，且每个原子周围的情况完全相同，则这种原子所组成的网格称为简单晶格。</w:t>
      </w:r>
    </w:p>
    <w:p>
      <w:pPr>
        <w:numPr>
          <w:ilvl w:val="0"/>
          <w:numId w:val="1"/>
        </w:numPr>
        <w:rPr>
          <w:rFonts w:hint="eastAsia"/>
          <w:lang w:val="en-US" w:eastAsia="zh-CN"/>
        </w:rPr>
      </w:pPr>
      <w:r>
        <w:rPr>
          <w:rFonts w:hint="eastAsia"/>
          <w:lang w:val="en-US" w:eastAsia="zh-CN"/>
        </w:rPr>
        <w:t>复式晶格：如果晶体由两种或两种以上原子组成，同种原子各构成和格点相同的网格，称为子晶格，它们相对位移而形成复式晶格。</w:t>
      </w:r>
    </w:p>
    <w:p>
      <w:pPr>
        <w:numPr>
          <w:ilvl w:val="0"/>
          <w:numId w:val="1"/>
        </w:numPr>
        <w:rPr>
          <w:rFonts w:hint="eastAsia"/>
          <w:lang w:val="en-US" w:eastAsia="zh-CN"/>
        </w:rPr>
      </w:pPr>
      <w:r>
        <w:rPr>
          <w:rFonts w:hint="eastAsia"/>
          <w:lang w:val="en-US" w:eastAsia="zh-CN"/>
        </w:rPr>
        <w:t>基矢：代表原胞三个边的矢量称为原胞的基本平移矢量，简称基矢。</w:t>
      </w:r>
    </w:p>
    <w:p>
      <w:pPr>
        <w:numPr>
          <w:ilvl w:val="0"/>
          <w:numId w:val="1"/>
        </w:numPr>
        <w:rPr>
          <w:rFonts w:hint="eastAsia"/>
          <w:lang w:val="en-US" w:eastAsia="zh-CN"/>
        </w:rPr>
      </w:pPr>
      <w:r>
        <w:rPr>
          <w:rFonts w:hint="eastAsia"/>
          <w:lang w:val="en-US" w:eastAsia="zh-CN"/>
        </w:rPr>
        <w:t>结晶学原胞（单胞）：使三个基矢的方向尽可能地沿着空间对称轴的方向，它具有明显的对称性和周期性。</w:t>
      </w:r>
    </w:p>
    <w:p>
      <w:pPr>
        <w:numPr>
          <w:ilvl w:val="0"/>
          <w:numId w:val="1"/>
        </w:numPr>
        <w:rPr>
          <w:rFonts w:hint="eastAsia"/>
          <w:lang w:val="en-US" w:eastAsia="zh-CN"/>
        </w:rPr>
      </w:pPr>
      <w:r>
        <w:rPr>
          <w:rFonts w:hint="eastAsia"/>
          <w:lang w:val="en-US" w:eastAsia="zh-CN"/>
        </w:rPr>
        <w:t>固体物理学原胞：取一格点为顶点，由此点向近邻的三个格点作三个不共面的矢量，以此三个矢量为边作平行六面体即为固体物理学原胞。</w:t>
      </w:r>
    </w:p>
    <w:p>
      <w:pPr>
        <w:numPr>
          <w:ilvl w:val="0"/>
          <w:numId w:val="1"/>
        </w:numPr>
        <w:rPr>
          <w:rFonts w:hint="eastAsia"/>
          <w:lang w:val="en-US" w:eastAsia="zh-CN"/>
        </w:rPr>
      </w:pPr>
      <w:r>
        <w:rPr>
          <w:rFonts w:hint="eastAsia"/>
          <w:lang w:val="en-US" w:eastAsia="zh-CN"/>
        </w:rPr>
        <w:t>维格纳-塞茨原胞：以一个格点为原点，作原点与其它格点连接的中垂面(或中垂线)，由这些中垂面(或中垂线)所围成的最小体积(或面积)即为W--S原胞。</w:t>
      </w:r>
    </w:p>
    <w:p>
      <w:pPr>
        <w:numPr>
          <w:ilvl w:val="0"/>
          <w:numId w:val="1"/>
        </w:numPr>
        <w:rPr>
          <w:rFonts w:hint="eastAsia"/>
          <w:lang w:val="en-US" w:eastAsia="zh-CN"/>
        </w:rPr>
      </w:pPr>
      <w:r>
        <w:rPr>
          <w:rFonts w:hint="eastAsia"/>
          <w:lang w:val="en-US" w:eastAsia="zh-CN"/>
        </w:rPr>
        <w:t>金刚石、氯化钠、氯化铯晶体结构</w:t>
      </w:r>
    </w:p>
    <w:p>
      <w:pPr>
        <w:numPr>
          <w:ilvl w:val="1"/>
          <w:numId w:val="1"/>
        </w:numPr>
        <w:ind w:left="840" w:leftChars="0" w:hanging="420" w:firstLineChars="0"/>
        <w:rPr>
          <w:rFonts w:hint="eastAsia"/>
          <w:lang w:val="en-US" w:eastAsia="zh-CN"/>
        </w:rPr>
      </w:pPr>
      <w:r>
        <w:rPr>
          <w:rFonts w:hint="eastAsia"/>
          <w:lang w:val="en-US" w:eastAsia="zh-CN"/>
        </w:rPr>
        <w:t>金刚石结构属面心立方，每个结晶学原胞包含4个格点。每个固体物理学原胞包含1个格点</w:t>
      </w:r>
    </w:p>
    <w:p>
      <w:pPr>
        <w:numPr>
          <w:ilvl w:val="1"/>
          <w:numId w:val="1"/>
        </w:numPr>
        <w:ind w:left="840" w:leftChars="0" w:hanging="420" w:firstLineChars="0"/>
        <w:rPr>
          <w:rFonts w:hint="eastAsia"/>
          <w:lang w:val="en-US" w:eastAsia="zh-CN"/>
        </w:rPr>
      </w:pPr>
      <w:r>
        <w:rPr>
          <w:rFonts w:hint="eastAsia"/>
          <w:lang w:val="en-US" w:eastAsia="zh-CN"/>
        </w:rPr>
        <w:t>氯化钠结构属面心立方，每个固体物理学原胞包含1个格点，每个结晶学原胞包含4个格点。</w:t>
      </w:r>
    </w:p>
    <w:p>
      <w:pPr>
        <w:numPr>
          <w:ilvl w:val="1"/>
          <w:numId w:val="1"/>
        </w:numPr>
        <w:ind w:left="840" w:leftChars="0" w:hanging="420" w:firstLineChars="0"/>
        <w:rPr>
          <w:rFonts w:hint="eastAsia"/>
          <w:lang w:val="en-US" w:eastAsia="zh-CN"/>
        </w:rPr>
      </w:pPr>
      <w:r>
        <w:rPr>
          <w:rFonts w:hint="eastAsia"/>
          <w:lang w:val="en-US" w:eastAsia="zh-CN"/>
        </w:rPr>
        <w:t>氯化铯结构属简立方。每个固体物理学原胞包含1个格点，每个结晶学原胞包含1个格点。</w:t>
      </w:r>
    </w:p>
    <w:p>
      <w:pPr>
        <w:numPr>
          <w:ilvl w:val="0"/>
          <w:numId w:val="1"/>
        </w:numPr>
        <w:rPr>
          <w:rFonts w:hint="eastAsia"/>
          <w:lang w:val="en-US" w:eastAsia="zh-CN"/>
        </w:rPr>
      </w:pPr>
      <w:r>
        <w:rPr>
          <w:rFonts w:hint="eastAsia"/>
          <w:lang w:val="en-US" w:eastAsia="zh-CN"/>
        </w:rPr>
        <w:t>密堆积：如果晶体由完全相同的一种粒子组成，而粒子被看作小圆球，则这些全同的小圆球最紧密的堆积称为密堆积。</w:t>
      </w:r>
    </w:p>
    <w:p>
      <w:pPr>
        <w:numPr>
          <w:ilvl w:val="0"/>
          <w:numId w:val="1"/>
        </w:numPr>
        <w:rPr>
          <w:rFonts w:hint="eastAsia"/>
          <w:lang w:val="en-US" w:eastAsia="zh-CN"/>
        </w:rPr>
      </w:pPr>
      <w:r>
        <w:rPr>
          <w:rFonts w:hint="eastAsia"/>
          <w:lang w:val="en-US" w:eastAsia="zh-CN"/>
        </w:rPr>
        <w:t>晶列指数（判断）</w:t>
      </w:r>
    </w:p>
    <w:p>
      <w:pPr>
        <w:numPr>
          <w:ilvl w:val="0"/>
          <w:numId w:val="0"/>
        </w:numPr>
        <w:rPr>
          <w:rFonts w:hint="eastAsia"/>
          <w:lang w:val="en-US" w:eastAsia="zh-CN"/>
        </w:rPr>
      </w:pPr>
      <w:r>
        <w:drawing>
          <wp:inline distT="0" distB="0" distL="114300" distR="114300">
            <wp:extent cx="4687570" cy="351155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687570" cy="3511550"/>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（h1， h2，h3）的含义</w:t>
      </w:r>
    </w:p>
    <w:p>
      <w:pPr>
        <w:numPr>
          <w:ilvl w:val="0"/>
          <w:numId w:val="0"/>
        </w:numPr>
        <w:rPr>
          <w:rFonts w:hint="eastAsia"/>
          <w:lang w:val="en-US" w:eastAsia="zh-CN"/>
        </w:rPr>
      </w:pPr>
      <w:r>
        <w:drawing>
          <wp:inline distT="0" distB="0" distL="114300" distR="114300">
            <wp:extent cx="5273675" cy="1927860"/>
            <wp:effectExtent l="0" t="0" r="1460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1927860"/>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倒格子定义（</w:t>
      </w:r>
      <w:r>
        <w:rPr>
          <w:rFonts w:hint="eastAsia"/>
          <w:color w:val="FF0000"/>
          <w:lang w:val="en-US" w:eastAsia="zh-CN"/>
        </w:rPr>
        <w:t>证明</w:t>
      </w:r>
      <w:r>
        <w:rPr>
          <w:rFonts w:hint="eastAsia"/>
          <w:lang w:val="en-US" w:eastAsia="zh-CN"/>
        </w:rPr>
        <w:t>：体心立方的倒格是面心立方）</w:t>
      </w:r>
    </w:p>
    <w:p>
      <w:pPr>
        <w:numPr>
          <w:ilvl w:val="0"/>
          <w:numId w:val="0"/>
        </w:numPr>
        <w:rPr>
          <w:rFonts w:hint="eastAsia"/>
          <w:lang w:val="en-US" w:eastAsia="zh-CN"/>
        </w:rPr>
      </w:pPr>
      <w:r>
        <w:drawing>
          <wp:inline distT="0" distB="0" distL="114300" distR="114300">
            <wp:extent cx="3692525" cy="2092960"/>
            <wp:effectExtent l="0" t="0" r="1079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692525" cy="2092960"/>
                    </a:xfrm>
                    <a:prstGeom prst="rect">
                      <a:avLst/>
                    </a:prstGeom>
                    <a:noFill/>
                    <a:ln>
                      <a:noFill/>
                    </a:ln>
                  </pic:spPr>
                </pic:pic>
              </a:graphicData>
            </a:graphic>
          </wp:inline>
        </w:drawing>
      </w:r>
      <w:r>
        <w:drawing>
          <wp:inline distT="0" distB="0" distL="114300" distR="114300">
            <wp:extent cx="4355465" cy="2755900"/>
            <wp:effectExtent l="0" t="0" r="317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355465" cy="2755900"/>
                    </a:xfrm>
                    <a:prstGeom prst="rect">
                      <a:avLst/>
                    </a:prstGeom>
                    <a:noFill/>
                    <a:ln>
                      <a:noFill/>
                    </a:ln>
                  </pic:spPr>
                </pic:pic>
              </a:graphicData>
            </a:graphic>
          </wp:inline>
        </w:drawing>
      </w:r>
    </w:p>
    <w:p>
      <w:pPr>
        <w:numPr>
          <w:ilvl w:val="0"/>
          <w:numId w:val="1"/>
        </w:numPr>
        <w:rPr>
          <w:rFonts w:hint="eastAsia"/>
          <w:color w:val="FF0000"/>
          <w:lang w:val="en-US" w:eastAsia="zh-CN"/>
        </w:rPr>
      </w:pPr>
      <w:r>
        <w:rPr>
          <w:rFonts w:hint="eastAsia"/>
          <w:lang w:val="en-US" w:eastAsia="zh-CN"/>
        </w:rPr>
        <w:t>晶面间距</w:t>
      </w:r>
      <w:r>
        <w:rPr>
          <w:rFonts w:hint="eastAsia"/>
          <w:color w:val="FF0000"/>
          <w:lang w:val="en-US" w:eastAsia="zh-CN"/>
        </w:rPr>
        <w:t>（计算）</w:t>
      </w:r>
    </w:p>
    <w:p>
      <w:pPr>
        <w:numPr>
          <w:ilvl w:val="0"/>
          <w:numId w:val="0"/>
        </w:numPr>
        <w:rPr>
          <w:rFonts w:hint="eastAsia"/>
          <w:color w:val="FF0000"/>
          <w:lang w:val="en-US" w:eastAsia="zh-CN"/>
        </w:rPr>
      </w:pPr>
      <w:r>
        <w:drawing>
          <wp:inline distT="0" distB="0" distL="114300" distR="114300">
            <wp:extent cx="4457700" cy="133350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457700" cy="1333500"/>
                    </a:xfrm>
                    <a:prstGeom prst="rect">
                      <a:avLst/>
                    </a:prstGeom>
                    <a:noFill/>
                    <a:ln>
                      <a:noFill/>
                    </a:ln>
                  </pic:spPr>
                </pic:pic>
              </a:graphicData>
            </a:graphic>
          </wp:inline>
        </w:drawing>
      </w:r>
    </w:p>
    <w:p>
      <w:pPr>
        <w:numPr>
          <w:ilvl w:val="0"/>
          <w:numId w:val="1"/>
        </w:numPr>
        <w:rPr>
          <w:rFonts w:hint="eastAsia"/>
          <w:color w:val="auto"/>
          <w:lang w:val="en-US" w:eastAsia="zh-CN"/>
        </w:rPr>
      </w:pPr>
      <w:r>
        <w:rPr>
          <w:rFonts w:hint="eastAsia"/>
          <w:color w:val="auto"/>
          <w:lang w:val="en-US" w:eastAsia="zh-CN"/>
        </w:rPr>
        <w:t>对称性：经过某种动作后，晶体能够自身重合的特性。</w:t>
      </w:r>
    </w:p>
    <w:p>
      <w:pPr>
        <w:numPr>
          <w:ilvl w:val="0"/>
          <w:numId w:val="1"/>
        </w:numPr>
        <w:rPr>
          <w:rFonts w:hint="eastAsia"/>
          <w:color w:val="auto"/>
          <w:lang w:val="en-US" w:eastAsia="zh-CN"/>
        </w:rPr>
      </w:pPr>
      <w:r>
        <w:rPr>
          <w:rFonts w:hint="eastAsia"/>
          <w:color w:val="auto"/>
          <w:lang w:val="en-US" w:eastAsia="zh-CN"/>
        </w:rPr>
        <w:t>对称操作：使晶体自身重合的动作。</w:t>
      </w:r>
    </w:p>
    <w:p>
      <w:pPr>
        <w:numPr>
          <w:ilvl w:val="0"/>
          <w:numId w:val="1"/>
        </w:numPr>
        <w:rPr>
          <w:rFonts w:hint="eastAsia"/>
          <w:color w:val="auto"/>
          <w:lang w:val="en-US" w:eastAsia="zh-CN"/>
        </w:rPr>
      </w:pPr>
      <w:r>
        <w:rPr>
          <w:rFonts w:hint="eastAsia"/>
          <w:color w:val="auto"/>
          <w:lang w:val="en-US" w:eastAsia="zh-CN"/>
        </w:rPr>
        <w:t>对称素：对称操作所依赖的几何要素</w:t>
      </w:r>
    </w:p>
    <w:p>
      <w:pPr>
        <w:numPr>
          <w:ilvl w:val="0"/>
          <w:numId w:val="1"/>
        </w:numPr>
        <w:rPr>
          <w:rFonts w:hint="eastAsia"/>
          <w:color w:val="auto"/>
          <w:lang w:val="en-US" w:eastAsia="zh-CN"/>
        </w:rPr>
      </w:pPr>
      <w:r>
        <w:rPr>
          <w:rFonts w:hint="eastAsia"/>
          <w:color w:val="auto"/>
          <w:lang w:val="en-US" w:eastAsia="zh-CN"/>
        </w:rPr>
        <w:t>8种点对称操作、230种（空间群）对称类型、7大晶系、14种布拉维晶格。</w:t>
      </w:r>
    </w:p>
    <w:p>
      <w:pPr>
        <w:numPr>
          <w:ilvl w:val="0"/>
          <w:numId w:val="1"/>
        </w:numPr>
        <w:rPr>
          <w:rFonts w:hint="eastAsia"/>
          <w:color w:val="auto"/>
          <w:lang w:val="en-US" w:eastAsia="zh-CN"/>
        </w:rPr>
      </w:pPr>
      <w:r>
        <w:rPr>
          <w:rFonts w:hint="eastAsia"/>
          <w:color w:val="auto"/>
          <w:lang w:val="en-US" w:eastAsia="zh-CN"/>
        </w:rPr>
        <w:t>晶体衍射三种方法：X射线衍射、电子衍射、中子衍射</w:t>
      </w:r>
    </w:p>
    <w:p>
      <w:pPr>
        <w:numPr>
          <w:ilvl w:val="0"/>
          <w:numId w:val="1"/>
        </w:numPr>
        <w:rPr>
          <w:rFonts w:hint="eastAsia"/>
          <w:color w:val="auto"/>
          <w:lang w:val="en-US" w:eastAsia="zh-CN"/>
        </w:rPr>
      </w:pPr>
      <w:r>
        <w:rPr>
          <w:rFonts w:hint="eastAsia"/>
          <w:color w:val="auto"/>
          <w:lang w:val="en-US" w:eastAsia="zh-CN"/>
        </w:rPr>
        <w:t>X射线三种方法：劳厄法、转动单晶法、粉末法。</w:t>
      </w:r>
    </w:p>
    <w:p>
      <w:pPr>
        <w:numPr>
          <w:ilvl w:val="1"/>
          <w:numId w:val="1"/>
        </w:numPr>
        <w:ind w:left="840" w:leftChars="0" w:hanging="420" w:firstLineChars="0"/>
        <w:rPr>
          <w:rFonts w:hint="eastAsia"/>
          <w:color w:val="auto"/>
          <w:lang w:val="en-US" w:eastAsia="zh-CN"/>
        </w:rPr>
      </w:pPr>
      <w:r>
        <w:rPr>
          <w:rFonts w:hint="eastAsia"/>
          <w:color w:val="auto"/>
          <w:lang w:val="en-US" w:eastAsia="zh-CN"/>
        </w:rPr>
        <w:t>布拉格反射公式</w:t>
      </w:r>
      <w:r>
        <w:drawing>
          <wp:inline distT="0" distB="0" distL="114300" distR="114300">
            <wp:extent cx="2689860" cy="71628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689860" cy="716280"/>
                    </a:xfrm>
                    <a:prstGeom prst="rect">
                      <a:avLst/>
                    </a:prstGeom>
                    <a:noFill/>
                    <a:ln>
                      <a:noFill/>
                    </a:ln>
                  </pic:spPr>
                </pic:pic>
              </a:graphicData>
            </a:graphic>
          </wp:inline>
        </w:drawing>
      </w:r>
    </w:p>
    <w:p>
      <w:pPr>
        <w:numPr>
          <w:ilvl w:val="1"/>
          <w:numId w:val="1"/>
        </w:numPr>
        <w:ind w:left="840" w:leftChars="0" w:hanging="420" w:firstLineChars="0"/>
        <w:rPr>
          <w:rFonts w:hint="eastAsia"/>
          <w:color w:val="auto"/>
          <w:lang w:val="en-US" w:eastAsia="zh-CN"/>
        </w:rPr>
      </w:pPr>
      <w:r>
        <w:rPr>
          <w:rFonts w:hint="eastAsia"/>
          <w:color w:val="auto"/>
          <w:lang w:val="en-US" w:eastAsia="zh-CN"/>
        </w:rPr>
        <w:t>劳厄衍射公式：</w:t>
      </w:r>
      <w:r>
        <w:drawing>
          <wp:inline distT="0" distB="0" distL="114300" distR="114300">
            <wp:extent cx="3359785" cy="54737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rcRect t="24095" r="39164"/>
                    <a:stretch>
                      <a:fillRect/>
                    </a:stretch>
                  </pic:blipFill>
                  <pic:spPr>
                    <a:xfrm>
                      <a:off x="0" y="0"/>
                      <a:ext cx="3359785" cy="547370"/>
                    </a:xfrm>
                    <a:prstGeom prst="rect">
                      <a:avLst/>
                    </a:prstGeom>
                    <a:noFill/>
                    <a:ln>
                      <a:noFill/>
                    </a:ln>
                  </pic:spPr>
                </pic:pic>
              </a:graphicData>
            </a:graphic>
          </wp:inline>
        </w:drawing>
      </w:r>
    </w:p>
    <w:p>
      <w:pPr>
        <w:numPr>
          <w:ilvl w:val="0"/>
          <w:numId w:val="1"/>
        </w:numPr>
        <w:ind w:left="0" w:leftChars="0" w:firstLine="0" w:firstLineChars="0"/>
        <w:rPr>
          <w:rFonts w:hint="eastAsia"/>
          <w:color w:val="auto"/>
          <w:lang w:val="en-US" w:eastAsia="zh-CN"/>
        </w:rPr>
      </w:pPr>
      <w:r>
        <w:rPr>
          <w:rFonts w:hint="eastAsia"/>
          <w:color w:val="auto"/>
          <w:lang w:val="en-US" w:eastAsia="zh-CN"/>
        </w:rPr>
        <w:t>原子散射因子：原子内所有电子的散射波的振幅的几何和与一个电子的散射波的振幅之比称为该原子的散射因子。</w:t>
      </w:r>
    </w:p>
    <w:p>
      <w:pPr>
        <w:numPr>
          <w:ilvl w:val="0"/>
          <w:numId w:val="1"/>
        </w:numPr>
        <w:ind w:left="0" w:leftChars="0" w:firstLine="0" w:firstLineChars="0"/>
        <w:rPr>
          <w:rFonts w:hint="eastAsia"/>
          <w:color w:val="auto"/>
          <w:lang w:val="en-US" w:eastAsia="zh-CN"/>
        </w:rPr>
      </w:pPr>
      <w:r>
        <w:rPr>
          <w:rFonts w:hint="eastAsia"/>
          <w:color w:val="auto"/>
          <w:lang w:val="en-US" w:eastAsia="zh-CN"/>
        </w:rPr>
        <w:t>几何结构因子：原胞内所有原子的散射波，在所考虑方向上的振幅与一个电子的散射波的振幅之比。</w:t>
      </w:r>
    </w:p>
    <w:p>
      <w:pPr>
        <w:pStyle w:val="3"/>
        <w:bidi w:val="0"/>
        <w:jc w:val="center"/>
        <w:rPr>
          <w:rFonts w:hint="eastAsia"/>
          <w:lang w:val="en-US" w:eastAsia="zh-CN"/>
        </w:rPr>
      </w:pPr>
      <w:r>
        <w:rPr>
          <w:rFonts w:hint="eastAsia"/>
          <w:lang w:val="en-US" w:eastAsia="zh-CN"/>
        </w:rPr>
        <w:t>第二章 晶体中原子的结合</w:t>
      </w:r>
    </w:p>
    <w:p>
      <w:pPr>
        <w:widowControl w:val="0"/>
        <w:numPr>
          <w:ilvl w:val="0"/>
          <w:numId w:val="2"/>
        </w:numPr>
        <w:jc w:val="both"/>
        <w:rPr>
          <w:rFonts w:hint="default"/>
          <w:color w:val="auto"/>
          <w:lang w:val="en-US" w:eastAsia="zh-CN"/>
        </w:rPr>
      </w:pPr>
      <w:r>
        <w:drawing>
          <wp:anchor distT="0" distB="0" distL="114935" distR="114935" simplePos="0" relativeHeight="251659264" behindDoc="0" locked="0" layoutInCell="1" allowOverlap="1">
            <wp:simplePos x="0" y="0"/>
            <wp:positionH relativeFrom="column">
              <wp:posOffset>3965575</wp:posOffset>
            </wp:positionH>
            <wp:positionV relativeFrom="paragraph">
              <wp:posOffset>742315</wp:posOffset>
            </wp:positionV>
            <wp:extent cx="2041525" cy="2734945"/>
            <wp:effectExtent l="0" t="0" r="635" b="825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2041525" cy="2734945"/>
                    </a:xfrm>
                    <a:prstGeom prst="rect">
                      <a:avLst/>
                    </a:prstGeom>
                    <a:noFill/>
                    <a:ln>
                      <a:noFill/>
                    </a:ln>
                  </pic:spPr>
                </pic:pic>
              </a:graphicData>
            </a:graphic>
          </wp:anchor>
        </w:drawing>
      </w:r>
      <w:r>
        <w:rPr>
          <w:rFonts w:hint="eastAsia"/>
          <w:color w:val="auto"/>
          <w:lang w:val="en-US" w:eastAsia="zh-CN"/>
        </w:rPr>
        <w:t>结合能：晶体的结合能就是将自由的原子(离子或分子)结合成晶体时所释放的能量。</w:t>
      </w:r>
    </w:p>
    <w:p>
      <w:pPr>
        <w:widowControl w:val="0"/>
        <w:numPr>
          <w:ilvl w:val="0"/>
          <w:numId w:val="2"/>
        </w:numPr>
        <w:jc w:val="both"/>
        <w:rPr>
          <w:rFonts w:hint="default"/>
          <w:color w:val="auto"/>
          <w:lang w:val="en-US" w:eastAsia="zh-CN"/>
        </w:rPr>
      </w:pPr>
      <w:r>
        <w:rPr>
          <w:rFonts w:hint="eastAsia"/>
          <w:color w:val="auto"/>
          <w:lang w:val="en-US" w:eastAsia="zh-CN"/>
        </w:rPr>
        <w:t>相互作用势能（max、min）</w:t>
      </w:r>
    </w:p>
    <w:p>
      <w:pPr>
        <w:widowControl w:val="0"/>
        <w:numPr>
          <w:ilvl w:val="0"/>
          <w:numId w:val="0"/>
        </w:numPr>
        <w:jc w:val="both"/>
      </w:pPr>
      <w:r>
        <w:drawing>
          <wp:inline distT="0" distB="0" distL="114300" distR="114300">
            <wp:extent cx="2796540" cy="94488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96540" cy="9448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337560" cy="701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337560" cy="701040"/>
                    </a:xfrm>
                    <a:prstGeom prst="rect">
                      <a:avLst/>
                    </a:prstGeom>
                    <a:noFill/>
                    <a:ln>
                      <a:noFill/>
                    </a:ln>
                  </pic:spPr>
                </pic:pic>
              </a:graphicData>
            </a:graphic>
          </wp:inline>
        </w:drawing>
      </w:r>
      <w:r>
        <w:drawing>
          <wp:inline distT="0" distB="0" distL="114300" distR="114300">
            <wp:extent cx="3802380" cy="57912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802380" cy="57912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3476625" cy="1212215"/>
            <wp:effectExtent l="0" t="0" r="1333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3476625" cy="1212215"/>
                    </a:xfrm>
                    <a:prstGeom prst="rect">
                      <a:avLst/>
                    </a:prstGeom>
                    <a:noFill/>
                    <a:ln>
                      <a:noFill/>
                    </a:ln>
                  </pic:spPr>
                </pic:pic>
              </a:graphicData>
            </a:graphic>
          </wp:inline>
        </w:drawing>
      </w:r>
    </w:p>
    <w:p>
      <w:pPr>
        <w:widowControl w:val="0"/>
        <w:numPr>
          <w:ilvl w:val="0"/>
          <w:numId w:val="2"/>
        </w:numPr>
        <w:jc w:val="both"/>
        <w:rPr>
          <w:rFonts w:hint="default"/>
          <w:color w:val="auto"/>
          <w:lang w:val="en-US" w:eastAsia="zh-CN"/>
        </w:rPr>
      </w:pPr>
      <w:r>
        <w:rPr>
          <w:rFonts w:hint="eastAsia"/>
          <w:color w:val="auto"/>
          <w:lang w:val="en-US" w:eastAsia="zh-CN"/>
        </w:rPr>
        <w:t>马德隆常数、泡林半径（离子半径）</w:t>
      </w:r>
    </w:p>
    <w:p>
      <w:pPr>
        <w:widowControl w:val="0"/>
        <w:numPr>
          <w:ilvl w:val="1"/>
          <w:numId w:val="2"/>
        </w:numPr>
        <w:ind w:left="840" w:leftChars="0" w:hanging="420" w:firstLineChars="0"/>
        <w:jc w:val="both"/>
        <w:rPr>
          <w:rFonts w:hint="default"/>
          <w:color w:val="auto"/>
          <w:lang w:val="en-US" w:eastAsia="zh-CN"/>
        </w:rPr>
      </w:pPr>
      <w:r>
        <w:drawing>
          <wp:inline distT="0" distB="0" distL="114300" distR="114300">
            <wp:extent cx="310134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3101340" cy="1036320"/>
                    </a:xfrm>
                    <a:prstGeom prst="rect">
                      <a:avLst/>
                    </a:prstGeom>
                    <a:noFill/>
                    <a:ln>
                      <a:noFill/>
                    </a:ln>
                  </pic:spPr>
                </pic:pic>
              </a:graphicData>
            </a:graphic>
          </wp:inline>
        </w:drawing>
      </w:r>
    </w:p>
    <w:p>
      <w:pPr>
        <w:widowControl w:val="0"/>
        <w:numPr>
          <w:ilvl w:val="1"/>
          <w:numId w:val="2"/>
        </w:numPr>
        <w:ind w:left="840" w:leftChars="0" w:hanging="420" w:firstLineChars="0"/>
        <w:jc w:val="both"/>
        <w:rPr>
          <w:rFonts w:hint="default"/>
          <w:color w:val="auto"/>
          <w:lang w:val="en-US" w:eastAsia="zh-CN"/>
        </w:rPr>
      </w:pPr>
      <w:r>
        <w:drawing>
          <wp:inline distT="0" distB="0" distL="114300" distR="114300">
            <wp:extent cx="3966845" cy="2034540"/>
            <wp:effectExtent l="0" t="0" r="1079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3966845" cy="2034540"/>
                    </a:xfrm>
                    <a:prstGeom prst="rect">
                      <a:avLst/>
                    </a:prstGeom>
                    <a:noFill/>
                    <a:ln>
                      <a:noFill/>
                    </a:ln>
                  </pic:spPr>
                </pic:pic>
              </a:graphicData>
            </a:graphic>
          </wp:inline>
        </w:drawing>
      </w:r>
    </w:p>
    <w:p>
      <w:pPr>
        <w:widowControl w:val="0"/>
        <w:numPr>
          <w:ilvl w:val="0"/>
          <w:numId w:val="2"/>
        </w:numPr>
        <w:jc w:val="both"/>
        <w:rPr>
          <w:rFonts w:hint="default"/>
          <w:color w:val="auto"/>
          <w:lang w:val="en-US" w:eastAsia="zh-CN"/>
        </w:rPr>
      </w:pPr>
      <w:r>
        <w:rPr>
          <w:rFonts w:hint="eastAsia"/>
          <w:color w:val="auto"/>
          <w:lang w:val="en-US" w:eastAsia="zh-CN"/>
        </w:rPr>
        <w:t>雷纳德-琼斯势表达式</w:t>
      </w:r>
    </w:p>
    <w:p>
      <w:pPr>
        <w:widowControl w:val="0"/>
        <w:numPr>
          <w:ilvl w:val="0"/>
          <w:numId w:val="0"/>
        </w:numPr>
        <w:ind w:firstLine="420" w:firstLineChars="0"/>
        <w:jc w:val="both"/>
        <w:rPr>
          <w:rFonts w:hint="default"/>
          <w:color w:val="auto"/>
          <w:lang w:val="en-US" w:eastAsia="zh-CN"/>
        </w:rPr>
      </w:pPr>
      <w:r>
        <w:drawing>
          <wp:inline distT="0" distB="0" distL="114300" distR="114300">
            <wp:extent cx="4265930" cy="1228725"/>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4265930" cy="1228725"/>
                    </a:xfrm>
                    <a:prstGeom prst="rect">
                      <a:avLst/>
                    </a:prstGeom>
                    <a:noFill/>
                    <a:ln>
                      <a:noFill/>
                    </a:ln>
                  </pic:spPr>
                </pic:pic>
              </a:graphicData>
            </a:graphic>
          </wp:inline>
        </w:drawing>
      </w:r>
    </w:p>
    <w:p>
      <w:pPr>
        <w:widowControl w:val="0"/>
        <w:numPr>
          <w:ilvl w:val="0"/>
          <w:numId w:val="2"/>
        </w:numPr>
        <w:jc w:val="both"/>
        <w:rPr>
          <w:rFonts w:hint="default"/>
          <w:color w:val="auto"/>
          <w:lang w:val="en-US" w:eastAsia="zh-CN"/>
        </w:rPr>
      </w:pPr>
      <w:r>
        <w:rPr>
          <w:rFonts w:hint="eastAsia"/>
          <w:color w:val="auto"/>
          <w:lang w:val="en-US" w:eastAsia="zh-CN"/>
        </w:rPr>
        <w:t>A12、A6</w:t>
      </w:r>
    </w:p>
    <w:p>
      <w:pPr>
        <w:widowControl w:val="0"/>
        <w:numPr>
          <w:ilvl w:val="0"/>
          <w:numId w:val="0"/>
        </w:numPr>
        <w:ind w:firstLine="420" w:firstLineChars="0"/>
        <w:jc w:val="both"/>
        <w:rPr>
          <w:rFonts w:hint="default"/>
          <w:color w:val="auto"/>
          <w:lang w:val="en-US" w:eastAsia="zh-CN"/>
        </w:rPr>
      </w:pPr>
      <w:r>
        <w:drawing>
          <wp:inline distT="0" distB="0" distL="114300" distR="114300">
            <wp:extent cx="4712970" cy="1673225"/>
            <wp:effectExtent l="0" t="0" r="1143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712970" cy="1673225"/>
                    </a:xfrm>
                    <a:prstGeom prst="rect">
                      <a:avLst/>
                    </a:prstGeom>
                    <a:noFill/>
                    <a:ln>
                      <a:noFill/>
                    </a:ln>
                  </pic:spPr>
                </pic:pic>
              </a:graphicData>
            </a:graphic>
          </wp:inline>
        </w:drawing>
      </w:r>
    </w:p>
    <w:p>
      <w:pPr>
        <w:widowControl w:val="0"/>
        <w:numPr>
          <w:ilvl w:val="0"/>
          <w:numId w:val="2"/>
        </w:numPr>
        <w:jc w:val="both"/>
        <w:rPr>
          <w:rFonts w:hint="default"/>
          <w:color w:val="auto"/>
          <w:lang w:val="en-US" w:eastAsia="zh-CN"/>
        </w:rPr>
      </w:pPr>
      <w:r>
        <w:rPr>
          <w:rFonts w:hint="eastAsia"/>
          <w:color w:val="auto"/>
          <w:lang w:val="en-US" w:eastAsia="zh-CN"/>
        </w:rPr>
        <w:t>共价键特点：饱和性、方向性。原子晶体的配位数较低。</w:t>
      </w:r>
    </w:p>
    <w:p>
      <w:pPr>
        <w:widowControl w:val="0"/>
        <w:numPr>
          <w:ilvl w:val="0"/>
          <w:numId w:val="0"/>
        </w:numPr>
        <w:ind w:firstLine="420" w:firstLineChars="0"/>
        <w:jc w:val="both"/>
        <w:rPr>
          <w:rFonts w:hint="default"/>
          <w:color w:val="auto"/>
          <w:lang w:val="en-US" w:eastAsia="zh-CN"/>
        </w:rPr>
      </w:pPr>
      <w:r>
        <w:rPr>
          <w:rFonts w:hint="eastAsia"/>
          <w:color w:val="auto"/>
          <w:lang w:val="en-US" w:eastAsia="zh-CN"/>
        </w:rPr>
        <w:t>氢键特点：饱和性</w:t>
      </w:r>
    </w:p>
    <w:p>
      <w:pPr>
        <w:widowControl w:val="0"/>
        <w:numPr>
          <w:ilvl w:val="0"/>
          <w:numId w:val="2"/>
        </w:numPr>
        <w:jc w:val="both"/>
        <w:rPr>
          <w:rFonts w:hint="default"/>
          <w:color w:val="auto"/>
          <w:lang w:val="en-US" w:eastAsia="zh-CN"/>
        </w:rPr>
      </w:pPr>
      <w:r>
        <w:rPr>
          <w:rFonts w:hint="eastAsia"/>
          <w:color w:val="auto"/>
          <w:lang w:val="en-US" w:eastAsia="zh-CN"/>
        </w:rPr>
        <w:t>负电性及其规律：</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原子的负电性的大小表示原子得失电子能力的强弱</w:t>
      </w:r>
    </w:p>
    <w:p>
      <w:pPr>
        <w:widowControl w:val="0"/>
        <w:numPr>
          <w:ilvl w:val="0"/>
          <w:numId w:val="0"/>
        </w:numPr>
        <w:ind w:firstLine="420" w:firstLineChars="0"/>
        <w:jc w:val="both"/>
        <w:rPr>
          <w:rFonts w:hint="default"/>
          <w:color w:val="auto"/>
          <w:lang w:val="en-US" w:eastAsia="zh-CN"/>
        </w:rPr>
      </w:pPr>
      <w:r>
        <w:rPr>
          <w:rFonts w:hint="default"/>
          <w:color w:val="auto"/>
          <w:lang w:val="en-US" w:eastAsia="zh-CN"/>
        </w:rPr>
        <w:t>周期表左端的元素负电性弱，易于失去电子；而右端的元素负电性强，易于获得电子，因此它们形成离子晶体。</w:t>
      </w:r>
    </w:p>
    <w:p>
      <w:pPr>
        <w:pStyle w:val="3"/>
        <w:bidi w:val="0"/>
        <w:jc w:val="center"/>
        <w:rPr>
          <w:rFonts w:hint="default"/>
          <w:lang w:val="en-US" w:eastAsia="zh-CN"/>
        </w:rPr>
      </w:pPr>
      <w:r>
        <w:rPr>
          <w:rFonts w:hint="eastAsia"/>
          <w:lang w:val="en-US" w:eastAsia="zh-CN"/>
        </w:rPr>
        <w:t>第三章 晶格振动</w:t>
      </w:r>
    </w:p>
    <w:p>
      <w:pPr>
        <w:widowControl w:val="0"/>
        <w:numPr>
          <w:ilvl w:val="0"/>
          <w:numId w:val="3"/>
        </w:numPr>
        <w:jc w:val="both"/>
        <w:rPr>
          <w:rFonts w:hint="eastAsia"/>
          <w:color w:val="auto"/>
          <w:lang w:val="en-US" w:eastAsia="zh-CN"/>
        </w:rPr>
      </w:pPr>
      <w:r>
        <w:rPr>
          <w:rFonts w:hint="eastAsia"/>
          <w:color w:val="auto"/>
          <w:lang w:val="en-US" w:eastAsia="zh-CN"/>
        </w:rPr>
        <w:t>色散波：</w:t>
      </w:r>
    </w:p>
    <w:p>
      <w:pPr>
        <w:widowControl w:val="0"/>
        <w:numPr>
          <w:ilvl w:val="1"/>
          <w:numId w:val="3"/>
        </w:numPr>
        <w:ind w:left="840" w:leftChars="0" w:hanging="420" w:firstLineChars="0"/>
        <w:jc w:val="both"/>
        <w:rPr>
          <w:rFonts w:hint="eastAsia"/>
          <w:color w:val="auto"/>
          <w:lang w:val="en-US" w:eastAsia="zh-CN"/>
        </w:rPr>
      </w:pPr>
      <w:r>
        <w:rPr>
          <w:rFonts w:hint="eastAsia"/>
          <w:color w:val="auto"/>
          <w:lang w:val="en-US" w:eastAsia="zh-CN"/>
        </w:rPr>
        <w:t>色散关系：</w:t>
      </w:r>
      <w:r>
        <w:drawing>
          <wp:inline distT="0" distB="0" distL="114300" distR="114300">
            <wp:extent cx="1699895" cy="856615"/>
            <wp:effectExtent l="0" t="0" r="698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1699895" cy="856615"/>
                    </a:xfrm>
                    <a:prstGeom prst="rect">
                      <a:avLst/>
                    </a:prstGeom>
                    <a:noFill/>
                    <a:ln>
                      <a:noFill/>
                    </a:ln>
                  </pic:spPr>
                </pic:pic>
              </a:graphicData>
            </a:graphic>
          </wp:inline>
        </w:drawing>
      </w:r>
    </w:p>
    <w:p>
      <w:pPr>
        <w:widowControl w:val="0"/>
        <w:numPr>
          <w:ilvl w:val="1"/>
          <w:numId w:val="3"/>
        </w:numPr>
        <w:ind w:left="840" w:leftChars="0" w:hanging="420" w:firstLineChars="0"/>
        <w:jc w:val="both"/>
        <w:rPr>
          <w:rFonts w:hint="eastAsia"/>
          <w:color w:val="auto"/>
          <w:lang w:val="en-US" w:eastAsia="zh-CN"/>
        </w:rPr>
      </w:pPr>
      <w:r>
        <w:drawing>
          <wp:inline distT="0" distB="0" distL="114300" distR="114300">
            <wp:extent cx="5266690" cy="391541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6690" cy="3915410"/>
                    </a:xfrm>
                    <a:prstGeom prst="rect">
                      <a:avLst/>
                    </a:prstGeom>
                    <a:noFill/>
                    <a:ln>
                      <a:noFill/>
                    </a:ln>
                  </pic:spPr>
                </pic:pic>
              </a:graphicData>
            </a:graphic>
          </wp:inline>
        </w:drawing>
      </w:r>
    </w:p>
    <w:p>
      <w:pPr>
        <w:widowControl w:val="0"/>
        <w:numPr>
          <w:ilvl w:val="0"/>
          <w:numId w:val="3"/>
        </w:numPr>
        <w:jc w:val="both"/>
        <w:rPr>
          <w:rFonts w:hint="default"/>
          <w:color w:val="auto"/>
          <w:lang w:val="en-US" w:eastAsia="zh-CN"/>
        </w:rPr>
      </w:pPr>
      <w:r>
        <w:drawing>
          <wp:inline distT="0" distB="0" distL="114300" distR="114300">
            <wp:extent cx="4536440" cy="1927225"/>
            <wp:effectExtent l="0" t="0" r="508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4536440" cy="1927225"/>
                    </a:xfrm>
                    <a:prstGeom prst="rect">
                      <a:avLst/>
                    </a:prstGeom>
                    <a:noFill/>
                    <a:ln>
                      <a:noFill/>
                    </a:ln>
                  </pic:spPr>
                </pic:pic>
              </a:graphicData>
            </a:graphic>
          </wp:inline>
        </w:drawing>
      </w:r>
    </w:p>
    <w:p>
      <w:pPr>
        <w:widowControl w:val="0"/>
        <w:numPr>
          <w:ilvl w:val="0"/>
          <w:numId w:val="3"/>
        </w:numPr>
        <w:jc w:val="both"/>
        <w:rPr>
          <w:rFonts w:hint="default"/>
          <w:color w:val="auto"/>
          <w:lang w:val="en-US" w:eastAsia="zh-CN"/>
        </w:rPr>
      </w:pPr>
      <w:r>
        <w:rPr>
          <w:rFonts w:hint="eastAsia"/>
          <w:color w:val="auto"/>
          <w:lang w:val="en-US" w:eastAsia="zh-CN"/>
        </w:rPr>
        <w:t>玻恩---卡门周期性边界条件</w:t>
      </w:r>
    </w:p>
    <w:p>
      <w:pPr>
        <w:widowControl w:val="0"/>
        <w:numPr>
          <w:ilvl w:val="0"/>
          <w:numId w:val="0"/>
        </w:numPr>
        <w:jc w:val="both"/>
        <w:rPr>
          <w:rFonts w:hint="default"/>
          <w:color w:val="auto"/>
          <w:lang w:val="en-US" w:eastAsia="zh-CN"/>
        </w:rPr>
      </w:pPr>
      <w:r>
        <w:drawing>
          <wp:inline distT="0" distB="0" distL="114300" distR="114300">
            <wp:extent cx="5267325" cy="1029335"/>
            <wp:effectExtent l="0" t="0" r="571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67325" cy="1029335"/>
                    </a:xfrm>
                    <a:prstGeom prst="rect">
                      <a:avLst/>
                    </a:prstGeom>
                    <a:noFill/>
                    <a:ln>
                      <a:noFill/>
                    </a:ln>
                  </pic:spPr>
                </pic:pic>
              </a:graphicData>
            </a:graphic>
          </wp:inline>
        </w:drawing>
      </w:r>
    </w:p>
    <w:p>
      <w:pPr>
        <w:widowControl w:val="0"/>
        <w:numPr>
          <w:ilvl w:val="0"/>
          <w:numId w:val="3"/>
        </w:numPr>
        <w:jc w:val="both"/>
        <w:rPr>
          <w:rFonts w:hint="default"/>
          <w:color w:val="auto"/>
          <w:lang w:val="en-US" w:eastAsia="zh-CN"/>
        </w:rPr>
      </w:pPr>
      <w:r>
        <w:rPr>
          <w:rFonts w:hint="eastAsia"/>
          <w:color w:val="auto"/>
          <w:lang w:val="en-US" w:eastAsia="zh-CN"/>
        </w:rPr>
        <w:t>格波数目</w:t>
      </w:r>
    </w:p>
    <w:p>
      <w:pPr>
        <w:widowControl w:val="0"/>
        <w:numPr>
          <w:ilvl w:val="0"/>
          <w:numId w:val="0"/>
        </w:numPr>
        <w:jc w:val="both"/>
        <w:rPr>
          <w:rFonts w:hint="default"/>
          <w:color w:val="auto"/>
          <w:lang w:val="en-US" w:eastAsia="zh-CN"/>
        </w:rPr>
      </w:pPr>
      <w:r>
        <w:drawing>
          <wp:inline distT="0" distB="0" distL="114300" distR="114300">
            <wp:extent cx="4305300" cy="1089660"/>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4305300" cy="1089660"/>
                    </a:xfrm>
                    <a:prstGeom prst="rect">
                      <a:avLst/>
                    </a:prstGeom>
                    <a:noFill/>
                    <a:ln>
                      <a:noFill/>
                    </a:ln>
                  </pic:spPr>
                </pic:pic>
              </a:graphicData>
            </a:graphic>
          </wp:inline>
        </w:drawing>
      </w:r>
    </w:p>
    <w:p>
      <w:pPr>
        <w:widowControl w:val="0"/>
        <w:numPr>
          <w:ilvl w:val="0"/>
          <w:numId w:val="3"/>
        </w:numPr>
        <w:jc w:val="both"/>
        <w:rPr>
          <w:rFonts w:hint="default"/>
          <w:color w:val="auto"/>
          <w:lang w:val="en-US" w:eastAsia="zh-CN"/>
        </w:rPr>
      </w:pPr>
      <w:r>
        <w:rPr>
          <w:rFonts w:hint="eastAsia"/>
          <w:color w:val="auto"/>
          <w:lang w:val="en-US" w:eastAsia="zh-CN"/>
        </w:rPr>
        <w:t>声子特点</w:t>
      </w:r>
    </w:p>
    <w:p>
      <w:pPr>
        <w:widowControl w:val="0"/>
        <w:numPr>
          <w:ilvl w:val="0"/>
          <w:numId w:val="0"/>
        </w:numPr>
        <w:jc w:val="both"/>
        <w:rPr>
          <w:rFonts w:hint="default"/>
          <w:color w:val="auto"/>
          <w:lang w:val="en-US" w:eastAsia="zh-CN"/>
        </w:rPr>
      </w:pPr>
      <w:r>
        <w:drawing>
          <wp:inline distT="0" distB="0" distL="114300" distR="114300">
            <wp:extent cx="5272405" cy="1588135"/>
            <wp:effectExtent l="0" t="0" r="63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2405" cy="1588135"/>
                    </a:xfrm>
                    <a:prstGeom prst="rect">
                      <a:avLst/>
                    </a:prstGeom>
                    <a:noFill/>
                    <a:ln>
                      <a:noFill/>
                    </a:ln>
                  </pic:spPr>
                </pic:pic>
              </a:graphicData>
            </a:graphic>
          </wp:inline>
        </w:drawing>
      </w:r>
    </w:p>
    <w:p>
      <w:pPr>
        <w:widowControl w:val="0"/>
        <w:numPr>
          <w:ilvl w:val="0"/>
          <w:numId w:val="3"/>
        </w:numPr>
        <w:jc w:val="both"/>
        <w:rPr>
          <w:rFonts w:hint="default"/>
          <w:color w:val="auto"/>
          <w:lang w:val="en-US" w:eastAsia="zh-CN"/>
        </w:rPr>
      </w:pPr>
      <w:r>
        <w:rPr>
          <w:rFonts w:hint="eastAsia"/>
          <w:color w:val="auto"/>
          <w:lang w:val="en-US" w:eastAsia="zh-CN"/>
        </w:rPr>
        <w:t>黄昆方程</w:t>
      </w:r>
    </w:p>
    <w:p>
      <w:pPr>
        <w:widowControl w:val="0"/>
        <w:numPr>
          <w:ilvl w:val="0"/>
          <w:numId w:val="0"/>
        </w:numPr>
        <w:ind w:firstLine="420" w:firstLineChars="0"/>
        <w:jc w:val="both"/>
        <w:rPr>
          <w:rFonts w:hint="default"/>
          <w:color w:val="auto"/>
          <w:lang w:val="en-US" w:eastAsia="zh-CN"/>
        </w:rPr>
      </w:pPr>
      <w:r>
        <w:drawing>
          <wp:inline distT="0" distB="0" distL="114300" distR="114300">
            <wp:extent cx="4261485" cy="2499995"/>
            <wp:effectExtent l="0" t="0" r="571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4261485" cy="2499995"/>
                    </a:xfrm>
                    <a:prstGeom prst="rect">
                      <a:avLst/>
                    </a:prstGeom>
                    <a:noFill/>
                    <a:ln>
                      <a:noFill/>
                    </a:ln>
                  </pic:spPr>
                </pic:pic>
              </a:graphicData>
            </a:graphic>
          </wp:inline>
        </w:drawing>
      </w:r>
    </w:p>
    <w:p>
      <w:pPr>
        <w:widowControl w:val="0"/>
        <w:numPr>
          <w:ilvl w:val="0"/>
          <w:numId w:val="3"/>
        </w:numPr>
        <w:jc w:val="both"/>
        <w:rPr>
          <w:rFonts w:hint="default"/>
          <w:color w:val="auto"/>
          <w:lang w:val="en-US" w:eastAsia="zh-CN"/>
        </w:rPr>
      </w:pPr>
      <w:r>
        <w:rPr>
          <w:rFonts w:hint="eastAsia"/>
          <w:color w:val="auto"/>
          <w:lang w:val="en-US" w:eastAsia="zh-CN"/>
        </w:rPr>
        <w:t>铁电软膜</w:t>
      </w:r>
    </w:p>
    <w:p>
      <w:pPr>
        <w:widowControl w:val="0"/>
        <w:numPr>
          <w:ilvl w:val="1"/>
          <w:numId w:val="3"/>
        </w:numPr>
        <w:ind w:left="840" w:leftChars="0" w:hanging="420" w:firstLineChars="0"/>
        <w:jc w:val="both"/>
        <w:rPr>
          <w:rFonts w:hint="default"/>
          <w:color w:val="auto"/>
          <w:lang w:val="en-US" w:eastAsia="zh-CN"/>
        </w:rPr>
      </w:pPr>
      <w:r>
        <w:rPr>
          <w:rFonts w:hint="eastAsia"/>
          <w:color w:val="auto"/>
          <w:lang w:val="en-US" w:eastAsia="zh-CN"/>
        </w:rPr>
        <w:t>极化声子：因为长光学波是极化波，且只有长光学纵波才伴随着宏观的极化电场，所以长光学纵波声子称为极化声子。</w:t>
      </w:r>
    </w:p>
    <w:p>
      <w:pPr>
        <w:widowControl w:val="0"/>
        <w:numPr>
          <w:ilvl w:val="1"/>
          <w:numId w:val="3"/>
        </w:numPr>
        <w:ind w:left="840" w:leftChars="0" w:hanging="420" w:firstLineChars="0"/>
        <w:jc w:val="both"/>
        <w:rPr>
          <w:rFonts w:hint="default"/>
          <w:color w:val="auto"/>
          <w:lang w:val="en-US" w:eastAsia="zh-CN"/>
        </w:rPr>
      </w:pPr>
      <w:r>
        <w:rPr>
          <w:rFonts w:hint="eastAsia"/>
          <w:color w:val="auto"/>
          <w:lang w:val="en-US" w:eastAsia="zh-CN"/>
        </w:rPr>
        <w:t>电磁声子：长光学横波与电磁场相耦合，它具有电磁性质，称长光学横波声子为电磁声子。</w:t>
      </w:r>
    </w:p>
    <w:p>
      <w:pPr>
        <w:widowControl w:val="0"/>
        <w:numPr>
          <w:ilvl w:val="0"/>
          <w:numId w:val="3"/>
        </w:numPr>
        <w:ind w:left="0" w:leftChars="0" w:firstLine="0" w:firstLineChars="0"/>
        <w:jc w:val="both"/>
        <w:rPr>
          <w:rFonts w:hint="default"/>
          <w:color w:val="auto"/>
          <w:lang w:val="en-US" w:eastAsia="zh-CN"/>
        </w:rPr>
      </w:pPr>
      <w:r>
        <w:rPr>
          <w:rFonts w:hint="eastAsia"/>
          <w:color w:val="auto"/>
          <w:lang w:val="en-US" w:eastAsia="zh-CN"/>
        </w:rPr>
        <w:t>确定晶格振动谱的三种方法，原理，+-含义</w:t>
      </w:r>
    </w:p>
    <w:p>
      <w:pPr>
        <w:widowControl w:val="0"/>
        <w:numPr>
          <w:ilvl w:val="0"/>
          <w:numId w:val="0"/>
        </w:numPr>
        <w:ind w:leftChars="0"/>
        <w:jc w:val="both"/>
        <w:rPr>
          <w:rFonts w:hint="default"/>
          <w:color w:val="auto"/>
          <w:lang w:val="en-US" w:eastAsia="zh-CN"/>
        </w:rPr>
      </w:pPr>
      <w:r>
        <w:drawing>
          <wp:inline distT="0" distB="0" distL="114300" distR="114300">
            <wp:extent cx="4554220" cy="2488565"/>
            <wp:effectExtent l="0" t="0" r="254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4554220" cy="2488565"/>
                    </a:xfrm>
                    <a:prstGeom prst="rect">
                      <a:avLst/>
                    </a:prstGeom>
                    <a:noFill/>
                    <a:ln>
                      <a:noFill/>
                    </a:ln>
                  </pic:spPr>
                </pic:pic>
              </a:graphicData>
            </a:graphic>
          </wp:inline>
        </w:drawing>
      </w:r>
    </w:p>
    <w:p>
      <w:pPr>
        <w:pStyle w:val="3"/>
        <w:numPr>
          <w:ilvl w:val="0"/>
          <w:numId w:val="4"/>
        </w:numPr>
        <w:bidi w:val="0"/>
        <w:jc w:val="center"/>
        <w:rPr>
          <w:rFonts w:hint="eastAsia"/>
          <w:lang w:val="en-US" w:eastAsia="zh-CN"/>
        </w:rPr>
      </w:pPr>
      <w:r>
        <w:rPr>
          <w:rFonts w:hint="eastAsia"/>
          <w:lang w:val="en-US" w:eastAsia="zh-CN"/>
        </w:rPr>
        <w:t>自由电子论</w:t>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索末非模型：</w:t>
      </w:r>
    </w:p>
    <w:p>
      <w:pPr>
        <w:widowControl w:val="0"/>
        <w:numPr>
          <w:ilvl w:val="0"/>
          <w:numId w:val="0"/>
        </w:numPr>
        <w:ind w:leftChars="0"/>
        <w:jc w:val="both"/>
        <w:rPr>
          <w:rFonts w:hint="default"/>
          <w:color w:val="auto"/>
          <w:lang w:val="en-US" w:eastAsia="zh-CN"/>
        </w:rPr>
      </w:pPr>
      <w:r>
        <w:drawing>
          <wp:inline distT="0" distB="0" distL="114300" distR="114300">
            <wp:extent cx="5273040" cy="2136775"/>
            <wp:effectExtent l="0" t="0" r="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3040" cy="2136775"/>
                    </a:xfrm>
                    <a:prstGeom prst="rect">
                      <a:avLst/>
                    </a:prstGeom>
                    <a:noFill/>
                    <a:ln>
                      <a:noFill/>
                    </a:ln>
                  </pic:spPr>
                </pic:pic>
              </a:graphicData>
            </a:graphic>
          </wp:inline>
        </w:drawing>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能态密度：</w:t>
      </w:r>
    </w:p>
    <w:p>
      <w:pPr>
        <w:widowControl w:val="0"/>
        <w:numPr>
          <w:ilvl w:val="0"/>
          <w:numId w:val="0"/>
        </w:numPr>
        <w:ind w:leftChars="0"/>
        <w:jc w:val="both"/>
      </w:pPr>
      <w:r>
        <w:drawing>
          <wp:inline distT="0" distB="0" distL="114300" distR="114300">
            <wp:extent cx="3131820" cy="79248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3131820" cy="79248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2758440" cy="1249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2758440" cy="1249680"/>
                    </a:xfrm>
                    <a:prstGeom prst="rect">
                      <a:avLst/>
                    </a:prstGeom>
                    <a:noFill/>
                    <a:ln>
                      <a:noFill/>
                    </a:ln>
                  </pic:spPr>
                </pic:pic>
              </a:graphicData>
            </a:graphic>
          </wp:inline>
        </w:drawing>
      </w:r>
      <w:bookmarkStart w:id="0" w:name="_GoBack"/>
      <w:bookmarkEnd w:id="0"/>
    </w:p>
    <w:p>
      <w:pPr>
        <w:widowControl w:val="0"/>
        <w:numPr>
          <w:ilvl w:val="0"/>
          <w:numId w:val="0"/>
        </w:numPr>
        <w:ind w:leftChars="0"/>
        <w:jc w:val="both"/>
        <w:rPr>
          <w:rFonts w:hint="default"/>
          <w:lang w:val="en-US" w:eastAsia="zh-CN"/>
        </w:rPr>
      </w:pPr>
      <w:r>
        <w:drawing>
          <wp:inline distT="0" distB="0" distL="114300" distR="114300">
            <wp:extent cx="4946015" cy="2294255"/>
            <wp:effectExtent l="0" t="0" r="698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4946015" cy="2294255"/>
                    </a:xfrm>
                    <a:prstGeom prst="rect">
                      <a:avLst/>
                    </a:prstGeom>
                    <a:noFill/>
                    <a:ln>
                      <a:noFill/>
                    </a:ln>
                  </pic:spPr>
                </pic:pic>
              </a:graphicData>
            </a:graphic>
          </wp:inline>
        </w:drawing>
      </w:r>
    </w:p>
    <w:p>
      <w:pPr>
        <w:widowControl w:val="0"/>
        <w:numPr>
          <w:ilvl w:val="3"/>
          <w:numId w:val="4"/>
        </w:numPr>
        <w:ind w:left="0" w:leftChars="0" w:firstLine="0" w:firstLineChars="0"/>
        <w:jc w:val="both"/>
        <w:rPr>
          <w:rFonts w:hint="default"/>
          <w:color w:val="auto"/>
          <w:lang w:val="en-US" w:eastAsia="zh-CN"/>
        </w:rPr>
      </w:pPr>
      <w:r>
        <w:drawing>
          <wp:inline distT="0" distB="0" distL="114300" distR="114300">
            <wp:extent cx="5270500" cy="3277235"/>
            <wp:effectExtent l="0" t="0" r="254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5270500" cy="3277235"/>
                    </a:xfrm>
                    <a:prstGeom prst="rect">
                      <a:avLst/>
                    </a:prstGeom>
                    <a:noFill/>
                    <a:ln>
                      <a:noFill/>
                    </a:ln>
                  </pic:spPr>
                </pic:pic>
              </a:graphicData>
            </a:graphic>
          </wp:inline>
        </w:drawing>
      </w:r>
      <w:r>
        <w:rPr>
          <w:rFonts w:hint="eastAsia"/>
          <w:color w:val="auto"/>
          <w:lang w:val="en-US" w:eastAsia="zh-CN"/>
        </w:rPr>
        <w:t>费米面：E=EF的等能面称为费米面。</w:t>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功函数、接触电势差表达式</w:t>
      </w:r>
    </w:p>
    <w:p>
      <w:pPr>
        <w:widowControl w:val="0"/>
        <w:numPr>
          <w:ilvl w:val="4"/>
          <w:numId w:val="4"/>
        </w:numPr>
        <w:ind w:left="0" w:leftChars="0" w:firstLine="0" w:firstLineChars="0"/>
        <w:jc w:val="both"/>
        <w:rPr>
          <w:rFonts w:hint="default"/>
          <w:color w:val="auto"/>
          <w:lang w:val="en-US" w:eastAsia="zh-CN"/>
        </w:rPr>
      </w:pPr>
      <w:r>
        <w:rPr>
          <w:rFonts w:hint="default"/>
          <w:color w:val="auto"/>
          <w:lang w:val="en-US" w:eastAsia="zh-CN"/>
        </w:rPr>
        <w:t>电子在深度为E0的势阱内，要使费米面上的电子逃离金属，至少使之获得</w:t>
      </w:r>
      <w:r>
        <w:drawing>
          <wp:inline distT="0" distB="0" distL="114300" distR="114300">
            <wp:extent cx="978535" cy="332105"/>
            <wp:effectExtent l="0" t="0" r="1206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978535" cy="332105"/>
                    </a:xfrm>
                    <a:prstGeom prst="rect">
                      <a:avLst/>
                    </a:prstGeom>
                    <a:noFill/>
                    <a:ln>
                      <a:noFill/>
                    </a:ln>
                  </pic:spPr>
                </pic:pic>
              </a:graphicData>
            </a:graphic>
          </wp:inline>
        </w:drawing>
      </w:r>
      <w:r>
        <w:rPr>
          <w:rFonts w:hint="default"/>
          <w:color w:val="auto"/>
          <w:lang w:val="en-US" w:eastAsia="zh-CN"/>
        </w:rPr>
        <w:t>的能量，称为脱出功又称功函数。</w:t>
      </w:r>
    </w:p>
    <w:p>
      <w:pPr>
        <w:widowControl w:val="0"/>
        <w:numPr>
          <w:ilvl w:val="4"/>
          <w:numId w:val="4"/>
        </w:numPr>
        <w:ind w:left="0" w:leftChars="0" w:firstLine="0" w:firstLineChars="0"/>
        <w:jc w:val="both"/>
        <w:rPr>
          <w:rFonts w:hint="default"/>
          <w:color w:val="auto"/>
          <w:lang w:val="en-US" w:eastAsia="zh-CN"/>
        </w:rPr>
      </w:pPr>
      <w:r>
        <w:rPr>
          <w:rFonts w:hint="default"/>
          <w:color w:val="auto"/>
          <w:lang w:val="en-US" w:eastAsia="zh-CN"/>
        </w:rPr>
        <w:t>两块不同的金属A和Ｂ相接触，或用导线连接起来，两块金属就会彼此带电产生不同的电势VA和VB，称为接触电势。</w:t>
      </w:r>
    </w:p>
    <w:p>
      <w:pPr>
        <w:widowControl w:val="0"/>
        <w:numPr>
          <w:ilvl w:val="0"/>
          <w:numId w:val="0"/>
        </w:numPr>
        <w:ind w:leftChars="0"/>
        <w:jc w:val="both"/>
        <w:rPr>
          <w:rFonts w:hint="default"/>
          <w:color w:val="auto"/>
          <w:lang w:val="en-US" w:eastAsia="zh-CN"/>
        </w:rPr>
      </w:pPr>
      <w:r>
        <w:drawing>
          <wp:inline distT="0" distB="0" distL="114300" distR="114300">
            <wp:extent cx="2659380" cy="6781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2659380" cy="678180"/>
                    </a:xfrm>
                    <a:prstGeom prst="rect">
                      <a:avLst/>
                    </a:prstGeom>
                    <a:noFill/>
                    <a:ln>
                      <a:noFill/>
                    </a:ln>
                  </pic:spPr>
                </pic:pic>
              </a:graphicData>
            </a:graphic>
          </wp:inline>
        </w:drawing>
      </w:r>
    </w:p>
    <w:p>
      <w:pPr>
        <w:pStyle w:val="3"/>
        <w:numPr>
          <w:ilvl w:val="0"/>
          <w:numId w:val="4"/>
        </w:numPr>
        <w:bidi w:val="0"/>
        <w:jc w:val="center"/>
        <w:rPr>
          <w:rFonts w:hint="eastAsia"/>
          <w:lang w:val="en-US" w:eastAsia="zh-CN"/>
        </w:rPr>
      </w:pPr>
      <w:r>
        <w:rPr>
          <w:rFonts w:hint="eastAsia"/>
          <w:lang w:val="en-US" w:eastAsia="zh-CN"/>
        </w:rPr>
        <w:t>能带理论</w:t>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布洛赫定理</w:t>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表达式：</w:t>
      </w:r>
    </w:p>
    <w:p>
      <w:pPr>
        <w:widowControl w:val="0"/>
        <w:numPr>
          <w:ilvl w:val="0"/>
          <w:numId w:val="0"/>
        </w:numPr>
        <w:ind w:leftChars="0"/>
        <w:jc w:val="both"/>
        <w:rPr>
          <w:rFonts w:hint="default"/>
          <w:color w:val="auto"/>
          <w:lang w:val="en-US" w:eastAsia="zh-CN"/>
        </w:rPr>
      </w:pPr>
      <w:r>
        <w:drawing>
          <wp:inline distT="0" distB="0" distL="114300" distR="114300">
            <wp:extent cx="4658360" cy="2961005"/>
            <wp:effectExtent l="0" t="0" r="5080"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4658360" cy="2961005"/>
                    </a:xfrm>
                    <a:prstGeom prst="rect">
                      <a:avLst/>
                    </a:prstGeom>
                    <a:noFill/>
                    <a:ln>
                      <a:noFill/>
                    </a:ln>
                  </pic:spPr>
                </pic:pic>
              </a:graphicData>
            </a:graphic>
          </wp:inline>
        </w:drawing>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k波矢：</w:t>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推导：</w:t>
      </w:r>
      <w:r>
        <w:drawing>
          <wp:inline distT="0" distB="0" distL="114300" distR="114300">
            <wp:extent cx="4154170" cy="2621280"/>
            <wp:effectExtent l="0" t="0" r="6350" b="0"/>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38"/>
                    <a:stretch>
                      <a:fillRect/>
                    </a:stretch>
                  </pic:blipFill>
                  <pic:spPr>
                    <a:xfrm>
                      <a:off x="0" y="0"/>
                      <a:ext cx="4154170" cy="2621280"/>
                    </a:xfrm>
                    <a:prstGeom prst="rect">
                      <a:avLst/>
                    </a:prstGeom>
                    <a:noFill/>
                    <a:ln>
                      <a:noFill/>
                    </a:ln>
                  </pic:spPr>
                </pic:pic>
              </a:graphicData>
            </a:graphic>
          </wp:inline>
        </w:drawing>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近自由电子模型：定周期场起伏较小，而电子的平均动能比其势能的绝对值大得多。作为零级近似，用势能的平均值V0代替V(x)，把周期性起伏V(x)-V0作为微扰来处理。</w:t>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紧束缚模型：</w:t>
      </w:r>
    </w:p>
    <w:p>
      <w:pPr>
        <w:widowControl w:val="0"/>
        <w:numPr>
          <w:ilvl w:val="0"/>
          <w:numId w:val="0"/>
        </w:numPr>
        <w:ind w:leftChars="0"/>
        <w:jc w:val="both"/>
        <w:rPr>
          <w:rFonts w:hint="default"/>
          <w:color w:val="auto"/>
          <w:lang w:val="en-US" w:eastAsia="zh-CN"/>
        </w:rPr>
      </w:pPr>
      <w:r>
        <w:drawing>
          <wp:inline distT="0" distB="0" distL="114300" distR="114300">
            <wp:extent cx="5272405" cy="3709670"/>
            <wp:effectExtent l="0" t="0" r="63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72405" cy="3709670"/>
                    </a:xfrm>
                    <a:prstGeom prst="rect">
                      <a:avLst/>
                    </a:prstGeom>
                    <a:noFill/>
                    <a:ln>
                      <a:noFill/>
                    </a:ln>
                  </pic:spPr>
                </pic:pic>
              </a:graphicData>
            </a:graphic>
          </wp:inline>
        </w:drawing>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能带公式：</w:t>
      </w:r>
      <w:r>
        <w:drawing>
          <wp:inline distT="0" distB="0" distL="114300" distR="114300">
            <wp:extent cx="2574290" cy="544830"/>
            <wp:effectExtent l="0" t="0" r="1270" b="3810"/>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40"/>
                    <a:stretch>
                      <a:fillRect/>
                    </a:stretch>
                  </pic:blipFill>
                  <pic:spPr>
                    <a:xfrm>
                      <a:off x="0" y="0"/>
                      <a:ext cx="2574290" cy="544830"/>
                    </a:xfrm>
                    <a:prstGeom prst="rect">
                      <a:avLst/>
                    </a:prstGeom>
                    <a:noFill/>
                    <a:ln>
                      <a:noFill/>
                    </a:ln>
                  </pic:spPr>
                </pic:pic>
              </a:graphicData>
            </a:graphic>
          </wp:inline>
        </w:drawing>
      </w:r>
    </w:p>
    <w:p>
      <w:pPr>
        <w:pStyle w:val="3"/>
        <w:numPr>
          <w:ilvl w:val="0"/>
          <w:numId w:val="4"/>
        </w:numPr>
        <w:bidi w:val="0"/>
        <w:jc w:val="center"/>
        <w:rPr>
          <w:rFonts w:hint="default"/>
          <w:lang w:val="en-US" w:eastAsia="zh-CN"/>
        </w:rPr>
      </w:pPr>
      <w:r>
        <w:rPr>
          <w:rFonts w:hint="eastAsia"/>
          <w:lang w:val="en-US" w:eastAsia="zh-CN"/>
        </w:rPr>
        <w:t>能带理论解释</w:t>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导体、半导体、绝缘体</w:t>
      </w:r>
    </w:p>
    <w:p>
      <w:pPr>
        <w:widowControl w:val="0"/>
        <w:numPr>
          <w:ilvl w:val="0"/>
          <w:numId w:val="0"/>
        </w:numPr>
        <w:ind w:leftChars="0"/>
        <w:jc w:val="both"/>
        <w:rPr>
          <w:rFonts w:hint="default"/>
          <w:color w:val="auto"/>
          <w:lang w:val="en-US" w:eastAsia="zh-CN"/>
        </w:rPr>
      </w:pPr>
      <w:r>
        <w:drawing>
          <wp:inline distT="0" distB="0" distL="114300" distR="114300">
            <wp:extent cx="5273675" cy="2645410"/>
            <wp:effectExtent l="0" t="0" r="1460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1"/>
                    <a:stretch>
                      <a:fillRect/>
                    </a:stretch>
                  </pic:blipFill>
                  <pic:spPr>
                    <a:xfrm>
                      <a:off x="0" y="0"/>
                      <a:ext cx="5273675" cy="2645410"/>
                    </a:xfrm>
                    <a:prstGeom prst="rect">
                      <a:avLst/>
                    </a:prstGeom>
                    <a:noFill/>
                    <a:ln>
                      <a:noFill/>
                    </a:ln>
                  </pic:spPr>
                </pic:pic>
              </a:graphicData>
            </a:graphic>
          </wp:inline>
        </w:drawing>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载流子、电子、空穴及其关系</w:t>
      </w:r>
    </w:p>
    <w:p>
      <w:pPr>
        <w:widowControl w:val="0"/>
        <w:numPr>
          <w:ilvl w:val="0"/>
          <w:numId w:val="0"/>
        </w:numPr>
        <w:ind w:leftChars="0"/>
        <w:jc w:val="both"/>
        <w:rPr>
          <w:rFonts w:hint="default"/>
          <w:color w:val="auto"/>
          <w:lang w:val="en-US" w:eastAsia="zh-CN"/>
        </w:rPr>
      </w:pPr>
      <w:r>
        <w:drawing>
          <wp:inline distT="0" distB="0" distL="114300" distR="114300">
            <wp:extent cx="5271770" cy="3205480"/>
            <wp:effectExtent l="0" t="0" r="127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2"/>
                    <a:stretch>
                      <a:fillRect/>
                    </a:stretch>
                  </pic:blipFill>
                  <pic:spPr>
                    <a:xfrm>
                      <a:off x="0" y="0"/>
                      <a:ext cx="5271770" cy="3205480"/>
                    </a:xfrm>
                    <a:prstGeom prst="rect">
                      <a:avLst/>
                    </a:prstGeom>
                    <a:noFill/>
                    <a:ln>
                      <a:noFill/>
                    </a:ln>
                  </pic:spPr>
                </pic:pic>
              </a:graphicData>
            </a:graphic>
          </wp:inline>
        </w:drawing>
      </w:r>
    </w:p>
    <w:p>
      <w:pPr>
        <w:pStyle w:val="3"/>
        <w:numPr>
          <w:ilvl w:val="0"/>
          <w:numId w:val="4"/>
        </w:numPr>
        <w:bidi w:val="0"/>
        <w:jc w:val="center"/>
        <w:rPr>
          <w:rFonts w:hint="default"/>
          <w:lang w:val="en-US" w:eastAsia="zh-CN"/>
        </w:rPr>
      </w:pPr>
      <w:r>
        <w:rPr>
          <w:rFonts w:hint="eastAsia"/>
          <w:lang w:val="en-US" w:eastAsia="zh-CN"/>
        </w:rPr>
        <w:t>缺陷</w:t>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缺陷类型、位错线方向</w:t>
      </w:r>
    </w:p>
    <w:p>
      <w:pPr>
        <w:widowControl w:val="0"/>
        <w:numPr>
          <w:ilvl w:val="4"/>
          <w:numId w:val="4"/>
        </w:numPr>
        <w:ind w:left="0" w:leftChars="0" w:firstLine="0" w:firstLineChars="0"/>
        <w:jc w:val="both"/>
        <w:rPr>
          <w:rFonts w:hint="default"/>
          <w:color w:val="auto"/>
          <w:lang w:val="en-US" w:eastAsia="zh-CN"/>
        </w:rPr>
      </w:pPr>
      <w:r>
        <w:rPr>
          <w:rFonts w:hint="default"/>
          <w:color w:val="auto"/>
          <w:lang w:val="en-US" w:eastAsia="zh-CN"/>
        </w:rPr>
        <w:t>点缺陷、线缺陷和面缺陷。</w:t>
      </w:r>
    </w:p>
    <w:p>
      <w:pPr>
        <w:widowControl w:val="0"/>
        <w:numPr>
          <w:ilvl w:val="4"/>
          <w:numId w:val="4"/>
        </w:numPr>
        <w:ind w:left="0" w:leftChars="0" w:firstLine="0" w:firstLineChars="0"/>
        <w:jc w:val="both"/>
        <w:rPr>
          <w:rFonts w:hint="default"/>
          <w:color w:val="auto"/>
          <w:lang w:val="en-US" w:eastAsia="zh-CN"/>
        </w:rPr>
      </w:pPr>
      <w:r>
        <w:drawing>
          <wp:inline distT="0" distB="0" distL="114300" distR="114300">
            <wp:extent cx="5267960" cy="1795780"/>
            <wp:effectExtent l="0" t="0" r="508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3"/>
                    <a:stretch>
                      <a:fillRect/>
                    </a:stretch>
                  </pic:blipFill>
                  <pic:spPr>
                    <a:xfrm>
                      <a:off x="0" y="0"/>
                      <a:ext cx="5267960" cy="1795780"/>
                    </a:xfrm>
                    <a:prstGeom prst="rect">
                      <a:avLst/>
                    </a:prstGeom>
                    <a:noFill/>
                    <a:ln>
                      <a:noFill/>
                    </a:ln>
                  </pic:spPr>
                </pic:pic>
              </a:graphicData>
            </a:graphic>
          </wp:inline>
        </w:drawing>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浓度</w:t>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错位浓度</w:t>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缺陷浓度：</w:t>
      </w:r>
    </w:p>
    <w:p>
      <w:pPr>
        <w:widowControl w:val="0"/>
        <w:numPr>
          <w:ilvl w:val="0"/>
          <w:numId w:val="0"/>
        </w:numPr>
        <w:ind w:leftChars="0"/>
        <w:jc w:val="both"/>
        <w:rPr>
          <w:rFonts w:hint="default"/>
          <w:color w:val="auto"/>
          <w:lang w:val="en-US" w:eastAsia="zh-CN"/>
        </w:rPr>
      </w:pPr>
      <w:r>
        <w:drawing>
          <wp:inline distT="0" distB="0" distL="114300" distR="114300">
            <wp:extent cx="5269230" cy="3851910"/>
            <wp:effectExtent l="0" t="0" r="381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4"/>
                    <a:stretch>
                      <a:fillRect/>
                    </a:stretch>
                  </pic:blipFill>
                  <pic:spPr>
                    <a:xfrm>
                      <a:off x="0" y="0"/>
                      <a:ext cx="5269230" cy="3851910"/>
                    </a:xfrm>
                    <a:prstGeom prst="rect">
                      <a:avLst/>
                    </a:prstGeom>
                    <a:noFill/>
                    <a:ln>
                      <a:noFill/>
                    </a:ln>
                  </pic:spPr>
                </pic:pic>
              </a:graphicData>
            </a:graphic>
          </wp:inline>
        </w:drawing>
      </w:r>
    </w:p>
    <w:p>
      <w:pPr>
        <w:widowControl w:val="0"/>
        <w:numPr>
          <w:ilvl w:val="4"/>
          <w:numId w:val="4"/>
        </w:numPr>
        <w:ind w:left="0" w:leftChars="0" w:firstLine="0" w:firstLineChars="0"/>
        <w:jc w:val="both"/>
        <w:rPr>
          <w:rFonts w:hint="default"/>
          <w:color w:val="auto"/>
          <w:lang w:val="en-US" w:eastAsia="zh-CN"/>
        </w:rPr>
      </w:pPr>
      <w:r>
        <w:rPr>
          <w:rFonts w:hint="eastAsia"/>
          <w:color w:val="auto"/>
          <w:lang w:val="en-US" w:eastAsia="zh-CN"/>
        </w:rPr>
        <w:t>费伦特尔浓度表达式：</w:t>
      </w:r>
      <w:r>
        <w:drawing>
          <wp:inline distT="0" distB="0" distL="114300" distR="114300">
            <wp:extent cx="2432685" cy="517525"/>
            <wp:effectExtent l="0" t="0" r="5715" b="635"/>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pic:cNvPicPr>
                  </pic:nvPicPr>
                  <pic:blipFill>
                    <a:blip r:embed="rId45"/>
                    <a:stretch>
                      <a:fillRect/>
                    </a:stretch>
                  </pic:blipFill>
                  <pic:spPr>
                    <a:xfrm>
                      <a:off x="0" y="0"/>
                      <a:ext cx="2432685" cy="517525"/>
                    </a:xfrm>
                    <a:prstGeom prst="rect">
                      <a:avLst/>
                    </a:prstGeom>
                    <a:noFill/>
                    <a:ln>
                      <a:noFill/>
                    </a:ln>
                  </pic:spPr>
                </pic:pic>
              </a:graphicData>
            </a:graphic>
          </wp:inline>
        </w:drawing>
      </w:r>
    </w:p>
    <w:p>
      <w:pPr>
        <w:widowControl w:val="0"/>
        <w:numPr>
          <w:ilvl w:val="3"/>
          <w:numId w:val="4"/>
        </w:numPr>
        <w:ind w:left="0" w:leftChars="0" w:firstLine="0" w:firstLineChars="0"/>
        <w:jc w:val="both"/>
        <w:rPr>
          <w:rFonts w:hint="default"/>
          <w:color w:val="auto"/>
          <w:lang w:val="en-US" w:eastAsia="zh-CN"/>
        </w:rPr>
      </w:pPr>
      <w:r>
        <w:rPr>
          <w:rFonts w:hint="eastAsia"/>
          <w:color w:val="auto"/>
          <w:lang w:val="en-US" w:eastAsia="zh-CN"/>
        </w:rPr>
        <w:t>离子晶体导电性的理解（选择填空）</w:t>
      </w:r>
    </w:p>
    <w:p>
      <w:pPr>
        <w:rPr>
          <w:rFonts w:hint="default"/>
          <w:lang w:val="en-US" w:eastAsia="zh-CN"/>
        </w:rPr>
      </w:pPr>
      <w:r>
        <w:drawing>
          <wp:inline distT="0" distB="0" distL="114300" distR="114300">
            <wp:extent cx="5270500" cy="305371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tretch>
                      <a:fillRect/>
                    </a:stretch>
                  </pic:blipFill>
                  <pic:spPr>
                    <a:xfrm>
                      <a:off x="0" y="0"/>
                      <a:ext cx="5270500" cy="30537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ACAD9F"/>
    <w:multiLevelType w:val="multilevel"/>
    <w:tmpl w:val="B4ACAD9F"/>
    <w:lvl w:ilvl="0" w:tentative="0">
      <w:start w:val="1"/>
      <w:numFmt w:val="decimal"/>
      <w:suff w:val="space"/>
      <w:lvlText w:val="%1、"/>
      <w:lvlJc w:val="left"/>
      <w:rPr>
        <w:rFonts w:hint="default"/>
        <w:color w:val="auto"/>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854D7C0"/>
    <w:multiLevelType w:val="multilevel"/>
    <w:tmpl w:val="D854D7C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C62569F"/>
    <w:multiLevelType w:val="multilevel"/>
    <w:tmpl w:val="0C62569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0FCB0B04"/>
    <w:multiLevelType w:val="multilevel"/>
    <w:tmpl w:val="0FCB0B04"/>
    <w:lvl w:ilvl="0" w:tentative="0">
      <w:start w:val="4"/>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9384E"/>
    <w:rsid w:val="0F6037B9"/>
    <w:rsid w:val="143F5CEA"/>
    <w:rsid w:val="160B2799"/>
    <w:rsid w:val="187570B7"/>
    <w:rsid w:val="1AD804B9"/>
    <w:rsid w:val="276919D2"/>
    <w:rsid w:val="3CF652B8"/>
    <w:rsid w:val="437F63D1"/>
    <w:rsid w:val="49DE7409"/>
    <w:rsid w:val="4D4C0738"/>
    <w:rsid w:val="4D79745A"/>
    <w:rsid w:val="592B3A21"/>
    <w:rsid w:val="605C2318"/>
    <w:rsid w:val="6B7E2205"/>
    <w:rsid w:val="76E72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316</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2022-01-09T03:52:00Z</dcterms:created>
  <dc:creator>白犬</dc:creator>
  <cp:lastModifiedBy>白犬</cp:lastModifiedBy>
  <dcterms:modified xsi:type="dcterms:W3CDTF">2022-01-10T16:01:33Z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352CFE6F8FC244978F848CE6748B305A</vt:lpwstr>
  </property>
</Properties>
</file>