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B5AD" w14:textId="77777777" w:rsidR="00B95AE6" w:rsidRDefault="00B95AE6" w:rsidP="00B95AE6">
      <w:pPr>
        <w:rPr>
          <w:rFonts w:hint="eastAsia"/>
        </w:rPr>
      </w:pPr>
    </w:p>
    <w:p w14:paraId="6AD7B5C4" w14:textId="77777777" w:rsidR="00B95AE6" w:rsidRDefault="00B95AE6" w:rsidP="00B95AE6">
      <w:pPr>
        <w:rPr>
          <w:rFonts w:hint="eastAsia"/>
        </w:rPr>
      </w:pPr>
      <w:r>
        <w:rPr>
          <w:noProof/>
        </w:rPr>
        <w:drawing>
          <wp:anchor distT="0" distB="0" distL="114300" distR="114300" simplePos="0" relativeHeight="251659264" behindDoc="0" locked="0" layoutInCell="1" allowOverlap="1" wp14:anchorId="3087FFA1" wp14:editId="55200064">
            <wp:simplePos x="0" y="0"/>
            <wp:positionH relativeFrom="margin">
              <wp:align>center</wp:align>
            </wp:positionH>
            <wp:positionV relativeFrom="paragraph">
              <wp:posOffset>314325</wp:posOffset>
            </wp:positionV>
            <wp:extent cx="3664585" cy="861695"/>
            <wp:effectExtent l="0" t="0" r="0" b="0"/>
            <wp:wrapSquare wrapText="bothSides"/>
            <wp:docPr id="1" name="图片 6" descr="C:\Users\Administrator\AppData\Roaming\Tencent\Users\29604355\QQ\WinTemp\RichOle\5%UUXT@@{LZ63SB0T41T`94.jpg"/>
            <wp:cNvGraphicFramePr/>
            <a:graphic xmlns:a="http://schemas.openxmlformats.org/drawingml/2006/main">
              <a:graphicData uri="http://schemas.openxmlformats.org/drawingml/2006/picture">
                <pic:pic xmlns:pic="http://schemas.openxmlformats.org/drawingml/2006/picture">
                  <pic:nvPicPr>
                    <pic:cNvPr id="1" name="图片 6" descr="C:\Users\Administrator\AppData\Roaming\Tencent\Users\29604355\QQ\WinTemp\RichOle\5%UUXT@@{LZ63SB0T41T`94.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664585" cy="861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650D39" w14:textId="77777777" w:rsidR="00B95AE6" w:rsidRDefault="00B95AE6" w:rsidP="00B95AE6">
      <w:pPr>
        <w:rPr>
          <w:rFonts w:hint="eastAsia"/>
        </w:rPr>
      </w:pPr>
    </w:p>
    <w:p w14:paraId="6FB928A2" w14:textId="77777777" w:rsidR="00B95AE6" w:rsidRDefault="00B95AE6" w:rsidP="00B95AE6">
      <w:pPr>
        <w:rPr>
          <w:rFonts w:hint="eastAsia"/>
        </w:rPr>
      </w:pPr>
    </w:p>
    <w:p w14:paraId="2D58C278" w14:textId="77777777" w:rsidR="00B95AE6" w:rsidRDefault="00B95AE6" w:rsidP="00B95AE6">
      <w:pPr>
        <w:rPr>
          <w:rFonts w:hint="eastAsia"/>
        </w:rPr>
      </w:pPr>
    </w:p>
    <w:p w14:paraId="4129338F" w14:textId="77777777" w:rsidR="00B95AE6" w:rsidRDefault="00B95AE6" w:rsidP="00B95AE6">
      <w:pPr>
        <w:pStyle w:val="af2"/>
        <w:rPr>
          <w:rFonts w:hint="eastAsia"/>
        </w:rPr>
      </w:pPr>
      <w:r w:rsidRPr="00DF1EA7">
        <w:rPr>
          <w:rFonts w:hint="eastAsia"/>
        </w:rPr>
        <w:t>电子线路综合实验</w:t>
      </w:r>
    </w:p>
    <w:p w14:paraId="64ABD71A" w14:textId="77777777" w:rsidR="00B95AE6" w:rsidRDefault="00B95AE6" w:rsidP="00B95AE6">
      <w:pPr>
        <w:pStyle w:val="af2"/>
        <w:rPr>
          <w:rFonts w:hint="eastAsia"/>
        </w:rPr>
      </w:pPr>
    </w:p>
    <w:p w14:paraId="2F67FEB3" w14:textId="77777777" w:rsidR="00B95AE6" w:rsidRDefault="00B95AE6" w:rsidP="00B95AE6">
      <w:pPr>
        <w:pStyle w:val="af2"/>
        <w:rPr>
          <w:rFonts w:hint="eastAsia"/>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2515"/>
      </w:tblGrid>
      <w:tr w:rsidR="00B95AE6" w:rsidRPr="00FE36FF" w14:paraId="7EC8C991" w14:textId="77777777" w:rsidTr="007343EE">
        <w:trPr>
          <w:jc w:val="center"/>
        </w:trPr>
        <w:tc>
          <w:tcPr>
            <w:tcW w:w="2447" w:type="dxa"/>
          </w:tcPr>
          <w:p w14:paraId="43A2F55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姓    名：</w:t>
            </w:r>
          </w:p>
        </w:tc>
        <w:tc>
          <w:tcPr>
            <w:tcW w:w="2515" w:type="dxa"/>
          </w:tcPr>
          <w:p w14:paraId="5DAADC0D"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肖心亮</w:t>
            </w:r>
          </w:p>
        </w:tc>
      </w:tr>
      <w:tr w:rsidR="00B95AE6" w:rsidRPr="00FE36FF" w14:paraId="6BA75462" w14:textId="77777777" w:rsidTr="007343EE">
        <w:trPr>
          <w:jc w:val="center"/>
        </w:trPr>
        <w:tc>
          <w:tcPr>
            <w:tcW w:w="2447" w:type="dxa"/>
          </w:tcPr>
          <w:p w14:paraId="77E9C0A0"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学    号：</w:t>
            </w:r>
          </w:p>
        </w:tc>
        <w:tc>
          <w:tcPr>
            <w:tcW w:w="2515" w:type="dxa"/>
          </w:tcPr>
          <w:p w14:paraId="5D8FAB31" w14:textId="77777777" w:rsidR="00B95AE6" w:rsidRPr="0097601C" w:rsidRDefault="00B95AE6" w:rsidP="007343EE">
            <w:pPr>
              <w:pStyle w:val="af2"/>
              <w:spacing w:line="480" w:lineRule="auto"/>
              <w:rPr>
                <w:rFonts w:ascii="Times New Roman" w:hAnsi="Times New Roman" w:cs="Times New Roman"/>
                <w:sz w:val="32"/>
                <w:szCs w:val="32"/>
                <w:u w:val="single"/>
              </w:rPr>
            </w:pPr>
            <w:r w:rsidRPr="0097601C">
              <w:rPr>
                <w:rFonts w:ascii="Times New Roman" w:hAnsi="Times New Roman" w:cs="Times New Roman"/>
                <w:sz w:val="32"/>
                <w:szCs w:val="32"/>
                <w:u w:val="single"/>
              </w:rPr>
              <w:t>924110800231</w:t>
            </w:r>
          </w:p>
        </w:tc>
      </w:tr>
      <w:tr w:rsidR="00B95AE6" w:rsidRPr="00FE36FF" w14:paraId="738598F0" w14:textId="77777777" w:rsidTr="007343EE">
        <w:trPr>
          <w:jc w:val="center"/>
        </w:trPr>
        <w:tc>
          <w:tcPr>
            <w:tcW w:w="2447" w:type="dxa"/>
          </w:tcPr>
          <w:p w14:paraId="0D5D2EC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专    业：</w:t>
            </w:r>
          </w:p>
        </w:tc>
        <w:tc>
          <w:tcPr>
            <w:tcW w:w="2515" w:type="dxa"/>
          </w:tcPr>
          <w:p w14:paraId="4AD8A02C"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自动化</w:t>
            </w:r>
          </w:p>
        </w:tc>
      </w:tr>
      <w:tr w:rsidR="00B95AE6" w:rsidRPr="00FE36FF" w14:paraId="3FF38FDB" w14:textId="77777777" w:rsidTr="007343EE">
        <w:trPr>
          <w:jc w:val="center"/>
        </w:trPr>
        <w:tc>
          <w:tcPr>
            <w:tcW w:w="2447" w:type="dxa"/>
          </w:tcPr>
          <w:p w14:paraId="6749310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指导老师：</w:t>
            </w:r>
          </w:p>
        </w:tc>
        <w:tc>
          <w:tcPr>
            <w:tcW w:w="2515" w:type="dxa"/>
          </w:tcPr>
          <w:p w14:paraId="7DEB1E3A" w14:textId="77777777" w:rsidR="00B95AE6" w:rsidRPr="0097601C" w:rsidRDefault="00B95AE6" w:rsidP="007343EE">
            <w:pPr>
              <w:pStyle w:val="af5"/>
              <w:rPr>
                <w:sz w:val="32"/>
                <w:szCs w:val="32"/>
              </w:rPr>
            </w:pPr>
            <w:r w:rsidRPr="0097601C">
              <w:rPr>
                <w:sz w:val="32"/>
                <w:szCs w:val="32"/>
              </w:rPr>
              <w:t>丁淑艳</w:t>
            </w:r>
          </w:p>
        </w:tc>
      </w:tr>
      <w:tr w:rsidR="00B95AE6" w:rsidRPr="00FE36FF" w14:paraId="144CDC0C" w14:textId="77777777" w:rsidTr="007343EE">
        <w:trPr>
          <w:jc w:val="center"/>
        </w:trPr>
        <w:tc>
          <w:tcPr>
            <w:tcW w:w="2447" w:type="dxa"/>
          </w:tcPr>
          <w:p w14:paraId="7DE296E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实验日期：</w:t>
            </w:r>
          </w:p>
        </w:tc>
        <w:tc>
          <w:tcPr>
            <w:tcW w:w="2515" w:type="dxa"/>
          </w:tcPr>
          <w:p w14:paraId="78C40DA8" w14:textId="77777777" w:rsidR="00B95AE6" w:rsidRPr="0097601C" w:rsidRDefault="00B95AE6" w:rsidP="007343EE">
            <w:pPr>
              <w:pStyle w:val="af2"/>
              <w:spacing w:line="480" w:lineRule="auto"/>
              <w:rPr>
                <w:rFonts w:ascii="Times New Roman" w:hAnsi="Times New Roman" w:cs="Times New Roman"/>
                <w:sz w:val="32"/>
                <w:szCs w:val="32"/>
                <w:u w:val="single"/>
              </w:rPr>
            </w:pPr>
            <w:r w:rsidRPr="00B95AE6">
              <w:rPr>
                <w:rFonts w:ascii="Times New Roman" w:hAnsi="Times New Roman" w:cs="Times New Roman"/>
                <w:sz w:val="24"/>
                <w:szCs w:val="24"/>
                <w:u w:val="single"/>
              </w:rPr>
              <w:t>2026.6.15-2026.6.18</w:t>
            </w:r>
          </w:p>
        </w:tc>
      </w:tr>
    </w:tbl>
    <w:p w14:paraId="63A26F21" w14:textId="77777777" w:rsidR="00B95AE6" w:rsidRDefault="00B95AE6" w:rsidP="00B95AE6">
      <w:pPr>
        <w:pStyle w:val="af2"/>
        <w:rPr>
          <w:rFonts w:hint="eastAsia"/>
          <w:sz w:val="18"/>
          <w:szCs w:val="18"/>
        </w:rPr>
      </w:pPr>
    </w:p>
    <w:p w14:paraId="698E3CB9" w14:textId="77777777" w:rsidR="00B95AE6" w:rsidRDefault="00B95AE6" w:rsidP="00B95AE6">
      <w:pPr>
        <w:pStyle w:val="af2"/>
        <w:rPr>
          <w:rFonts w:hint="eastAsia"/>
          <w:sz w:val="18"/>
          <w:szCs w:val="18"/>
        </w:rPr>
      </w:pPr>
    </w:p>
    <w:p w14:paraId="10BC6917" w14:textId="77777777" w:rsidR="00B95AE6" w:rsidRPr="0097601C" w:rsidRDefault="00B95AE6" w:rsidP="00B95AE6">
      <w:pPr>
        <w:pStyle w:val="af5"/>
        <w:rPr>
          <w:sz w:val="28"/>
          <w:szCs w:val="28"/>
          <w:u w:val="none"/>
        </w:rPr>
      </w:pPr>
      <w:r w:rsidRPr="0097601C">
        <w:rPr>
          <w:rFonts w:hint="eastAsia"/>
          <w:sz w:val="28"/>
          <w:szCs w:val="28"/>
          <w:u w:val="none"/>
        </w:rPr>
        <w:t>2026.6.19</w:t>
      </w:r>
    </w:p>
    <w:p w14:paraId="27184FB4" w14:textId="77777777" w:rsidR="00B95AE6" w:rsidRDefault="00B95AE6" w:rsidP="00B95AE6">
      <w:pPr>
        <w:pStyle w:val="af5"/>
        <w:rPr>
          <w:u w:val="none"/>
        </w:rPr>
      </w:pPr>
    </w:p>
    <w:p w14:paraId="6AB676A4" w14:textId="77777777" w:rsidR="00B95AE6" w:rsidRDefault="00B95AE6" w:rsidP="00B95AE6">
      <w:pPr>
        <w:pStyle w:val="af5"/>
        <w:rPr>
          <w:u w:val="none"/>
        </w:rPr>
      </w:pPr>
    </w:p>
    <w:p w14:paraId="74F27201" w14:textId="77777777" w:rsidR="00B95AE6" w:rsidRDefault="00B95AE6" w:rsidP="00B95AE6">
      <w:pPr>
        <w:pStyle w:val="af5"/>
        <w:rPr>
          <w:u w:val="none"/>
        </w:rPr>
      </w:pPr>
    </w:p>
    <w:p w14:paraId="140C76F1" w14:textId="77777777" w:rsidR="00B95AE6" w:rsidRDefault="00B95AE6" w:rsidP="00B95AE6">
      <w:pPr>
        <w:pStyle w:val="af5"/>
        <w:rPr>
          <w:u w:val="none"/>
        </w:rPr>
      </w:pPr>
    </w:p>
    <w:p w14:paraId="3D3BC8A7" w14:textId="77777777" w:rsidR="00B95AE6" w:rsidRDefault="00B95AE6" w:rsidP="00B95AE6">
      <w:pPr>
        <w:pStyle w:val="af5"/>
        <w:rPr>
          <w:u w:val="none"/>
        </w:rPr>
      </w:pPr>
    </w:p>
    <w:p w14:paraId="398D84FC" w14:textId="77777777" w:rsidR="00B95AE6" w:rsidRDefault="00B95AE6" w:rsidP="00B95AE6">
      <w:pPr>
        <w:pStyle w:val="af5"/>
        <w:rPr>
          <w:u w:val="none"/>
        </w:rPr>
      </w:pPr>
    </w:p>
    <w:sdt>
      <w:sdtPr>
        <w:rPr>
          <w:lang w:val="zh-CN"/>
        </w:rPr>
        <w:id w:val="-398126898"/>
        <w:docPartObj>
          <w:docPartGallery w:val="Table of Contents"/>
          <w:docPartUnique/>
        </w:docPartObj>
      </w:sdtPr>
      <w:sdtEndPr/>
      <w:sdtContent>
        <w:p w14:paraId="05339AFB" w14:textId="77777777" w:rsidR="00B95AE6" w:rsidRPr="00F22A7C" w:rsidRDefault="00B95AE6" w:rsidP="00D9370C">
          <w:pPr>
            <w:pStyle w:val="affd"/>
            <w:jc w:val="center"/>
            <w:rPr>
              <w:rStyle w:val="affc"/>
              <w:rFonts w:hint="eastAsia"/>
              <w:color w:val="auto"/>
            </w:rPr>
          </w:pPr>
          <w:r w:rsidRPr="00F22A7C">
            <w:rPr>
              <w:rStyle w:val="affc"/>
              <w:color w:val="auto"/>
            </w:rPr>
            <w:t>目录</w:t>
          </w:r>
        </w:p>
        <w:p w14:paraId="2402DA0E" w14:textId="2241D426" w:rsidR="00B95AE6" w:rsidRPr="00D9370C" w:rsidRDefault="00B95AE6" w:rsidP="00D9370C">
          <w:pPr>
            <w:pStyle w:val="TOC1"/>
          </w:pPr>
          <w:r w:rsidRPr="00851195">
            <w:fldChar w:fldCharType="begin"/>
          </w:r>
          <w:r w:rsidRPr="00851195">
            <w:instrText xml:space="preserve"> TOC \o "1-3" \h \z \u </w:instrText>
          </w:r>
          <w:r w:rsidRPr="00851195">
            <w:fldChar w:fldCharType="separate"/>
          </w:r>
          <w:hyperlink w:anchor="_Toc233043231" w:history="1">
            <w:r w:rsidRPr="00D9370C">
              <w:rPr>
                <w:rStyle w:val="afb"/>
              </w:rPr>
              <w:t>实验一</w:t>
            </w:r>
            <w:r w:rsidRPr="00D9370C">
              <w:rPr>
                <w:rStyle w:val="afb"/>
              </w:rPr>
              <w:t xml:space="preserve"> </w:t>
            </w:r>
            <w:r w:rsidRPr="00D9370C">
              <w:rPr>
                <w:rStyle w:val="afb"/>
              </w:rPr>
              <w:t>常用仪器的使用</w:t>
            </w:r>
            <w:r w:rsidRPr="00D9370C">
              <w:rPr>
                <w:webHidden/>
              </w:rPr>
              <w:tab/>
            </w:r>
            <w:r w:rsidRPr="00D9370C">
              <w:rPr>
                <w:webHidden/>
              </w:rPr>
              <w:fldChar w:fldCharType="begin"/>
            </w:r>
            <w:r w:rsidRPr="00D9370C">
              <w:rPr>
                <w:webHidden/>
              </w:rPr>
              <w:instrText xml:space="preserve"> PAGEREF _Toc233043231 \h </w:instrText>
            </w:r>
            <w:r w:rsidRPr="00D9370C">
              <w:rPr>
                <w:webHidden/>
              </w:rPr>
            </w:r>
            <w:r w:rsidRPr="00D9370C">
              <w:rPr>
                <w:webHidden/>
              </w:rPr>
              <w:fldChar w:fldCharType="separate"/>
            </w:r>
            <w:r w:rsidRPr="00D9370C">
              <w:rPr>
                <w:webHidden/>
              </w:rPr>
              <w:t>2</w:t>
            </w:r>
            <w:r w:rsidRPr="00D9370C">
              <w:rPr>
                <w:webHidden/>
              </w:rPr>
              <w:fldChar w:fldCharType="end"/>
            </w:r>
          </w:hyperlink>
        </w:p>
        <w:p w14:paraId="1C741DF6" w14:textId="5C36246E" w:rsidR="00B95AE6" w:rsidRPr="00B95AE6" w:rsidRDefault="00B95AE6" w:rsidP="00B95AE6">
          <w:pPr>
            <w:pStyle w:val="TOC2"/>
            <w:tabs>
              <w:tab w:val="right" w:leader="dot" w:pos="8296"/>
            </w:tabs>
            <w:spacing w:after="0" w:line="240" w:lineRule="atLeast"/>
            <w:ind w:left="440"/>
            <w:rPr>
              <w:rFonts w:ascii="Times New Roman" w:eastAsia="宋体" w:hAnsi="Times New Roman" w:cs="Times New Roman"/>
              <w:b/>
              <w:bCs/>
              <w:noProof/>
            </w:rPr>
          </w:pPr>
          <w:hyperlink w:anchor="_Toc233043232" w:history="1">
            <w:r w:rsidRPr="00B95AE6">
              <w:rPr>
                <w:rStyle w:val="afb"/>
                <w:rFonts w:ascii="Times New Roman" w:eastAsia="宋体" w:hAnsi="Times New Roman" w:cs="Times New Roman"/>
                <w:b/>
                <w:bCs/>
                <w:noProof/>
              </w:rPr>
              <w:t>一、实验目的</w:t>
            </w:r>
            <w:r w:rsidRPr="00B95AE6">
              <w:rPr>
                <w:rFonts w:ascii="Times New Roman" w:eastAsia="宋体" w:hAnsi="Times New Roman" w:cs="Times New Roman"/>
                <w:b/>
                <w:bCs/>
                <w:noProof/>
                <w:webHidden/>
              </w:rPr>
              <w:tab/>
            </w:r>
            <w:r w:rsidRPr="00B95AE6">
              <w:rPr>
                <w:rFonts w:ascii="Times New Roman" w:eastAsia="宋体" w:hAnsi="Times New Roman" w:cs="Times New Roman"/>
                <w:b/>
                <w:bCs/>
                <w:noProof/>
                <w:webHidden/>
              </w:rPr>
              <w:fldChar w:fldCharType="begin"/>
            </w:r>
            <w:r w:rsidRPr="00B95AE6">
              <w:rPr>
                <w:rFonts w:ascii="Times New Roman" w:eastAsia="宋体" w:hAnsi="Times New Roman" w:cs="Times New Roman"/>
                <w:b/>
                <w:bCs/>
                <w:noProof/>
                <w:webHidden/>
              </w:rPr>
              <w:instrText xml:space="preserve"> PAGEREF _Toc233043232 \h </w:instrText>
            </w:r>
            <w:r w:rsidRPr="00B95AE6">
              <w:rPr>
                <w:rFonts w:ascii="Times New Roman" w:eastAsia="宋体" w:hAnsi="Times New Roman" w:cs="Times New Roman"/>
                <w:b/>
                <w:bCs/>
                <w:noProof/>
                <w:webHidden/>
              </w:rPr>
            </w:r>
            <w:r w:rsidRPr="00B95AE6">
              <w:rPr>
                <w:rFonts w:ascii="Times New Roman" w:eastAsia="宋体" w:hAnsi="Times New Roman" w:cs="Times New Roman"/>
                <w:b/>
                <w:bCs/>
                <w:noProof/>
                <w:webHidden/>
              </w:rPr>
              <w:fldChar w:fldCharType="separate"/>
            </w:r>
            <w:r w:rsidRPr="00B95AE6">
              <w:rPr>
                <w:rFonts w:ascii="Times New Roman" w:eastAsia="宋体" w:hAnsi="Times New Roman" w:cs="Times New Roman"/>
                <w:b/>
                <w:bCs/>
                <w:noProof/>
                <w:webHidden/>
              </w:rPr>
              <w:t>2</w:t>
            </w:r>
            <w:r w:rsidRPr="00B95AE6">
              <w:rPr>
                <w:rFonts w:ascii="Times New Roman" w:eastAsia="宋体" w:hAnsi="Times New Roman" w:cs="Times New Roman"/>
                <w:b/>
                <w:bCs/>
                <w:noProof/>
                <w:webHidden/>
              </w:rPr>
              <w:fldChar w:fldCharType="end"/>
            </w:r>
          </w:hyperlink>
        </w:p>
        <w:p w14:paraId="2DAE15CC" w14:textId="0F41D8B4" w:rsidR="00B95AE6" w:rsidRPr="00B95AE6" w:rsidRDefault="00B95AE6" w:rsidP="00B95AE6">
          <w:pPr>
            <w:pStyle w:val="TOC2"/>
            <w:tabs>
              <w:tab w:val="right" w:leader="dot" w:pos="8296"/>
            </w:tabs>
            <w:spacing w:after="0" w:line="240" w:lineRule="atLeast"/>
            <w:ind w:left="440"/>
            <w:rPr>
              <w:rFonts w:ascii="Times New Roman" w:eastAsia="宋体" w:hAnsi="Times New Roman" w:cs="Times New Roman"/>
              <w:b/>
              <w:bCs/>
              <w:noProof/>
            </w:rPr>
          </w:pPr>
          <w:hyperlink w:anchor="_Toc233043233" w:history="1">
            <w:r w:rsidRPr="00B95AE6">
              <w:rPr>
                <w:rStyle w:val="afb"/>
                <w:rFonts w:ascii="Times New Roman" w:eastAsia="宋体" w:hAnsi="Times New Roman" w:cs="Times New Roman"/>
                <w:b/>
                <w:bCs/>
                <w:noProof/>
              </w:rPr>
              <w:t>二、实验原理</w:t>
            </w:r>
            <w:r w:rsidRPr="00B95AE6">
              <w:rPr>
                <w:rFonts w:ascii="Times New Roman" w:eastAsia="宋体" w:hAnsi="Times New Roman" w:cs="Times New Roman"/>
                <w:b/>
                <w:bCs/>
                <w:noProof/>
                <w:webHidden/>
              </w:rPr>
              <w:tab/>
            </w:r>
            <w:r w:rsidRPr="00B95AE6">
              <w:rPr>
                <w:rFonts w:ascii="Times New Roman" w:eastAsia="宋体" w:hAnsi="Times New Roman" w:cs="Times New Roman"/>
                <w:b/>
                <w:bCs/>
                <w:noProof/>
                <w:webHidden/>
              </w:rPr>
              <w:fldChar w:fldCharType="begin"/>
            </w:r>
            <w:r w:rsidRPr="00B95AE6">
              <w:rPr>
                <w:rFonts w:ascii="Times New Roman" w:eastAsia="宋体" w:hAnsi="Times New Roman" w:cs="Times New Roman"/>
                <w:b/>
                <w:bCs/>
                <w:noProof/>
                <w:webHidden/>
              </w:rPr>
              <w:instrText xml:space="preserve"> PAGEREF _Toc233043233 \h </w:instrText>
            </w:r>
            <w:r w:rsidRPr="00B95AE6">
              <w:rPr>
                <w:rFonts w:ascii="Times New Roman" w:eastAsia="宋体" w:hAnsi="Times New Roman" w:cs="Times New Roman"/>
                <w:b/>
                <w:bCs/>
                <w:noProof/>
                <w:webHidden/>
              </w:rPr>
            </w:r>
            <w:r w:rsidRPr="00B95AE6">
              <w:rPr>
                <w:rFonts w:ascii="Times New Roman" w:eastAsia="宋体" w:hAnsi="Times New Roman" w:cs="Times New Roman"/>
                <w:b/>
                <w:bCs/>
                <w:noProof/>
                <w:webHidden/>
              </w:rPr>
              <w:fldChar w:fldCharType="separate"/>
            </w:r>
            <w:r w:rsidRPr="00B95AE6">
              <w:rPr>
                <w:rFonts w:ascii="Times New Roman" w:eastAsia="宋体" w:hAnsi="Times New Roman" w:cs="Times New Roman"/>
                <w:b/>
                <w:bCs/>
                <w:noProof/>
                <w:webHidden/>
              </w:rPr>
              <w:t>2</w:t>
            </w:r>
            <w:r w:rsidRPr="00B95AE6">
              <w:rPr>
                <w:rFonts w:ascii="Times New Roman" w:eastAsia="宋体" w:hAnsi="Times New Roman" w:cs="Times New Roman"/>
                <w:b/>
                <w:bCs/>
                <w:noProof/>
                <w:webHidden/>
              </w:rPr>
              <w:fldChar w:fldCharType="end"/>
            </w:r>
          </w:hyperlink>
        </w:p>
        <w:p w14:paraId="0A870C21" w14:textId="19EE59F9" w:rsidR="00B95AE6" w:rsidRPr="00B95AE6" w:rsidRDefault="00B95AE6" w:rsidP="00B95AE6">
          <w:pPr>
            <w:pStyle w:val="TOC2"/>
            <w:tabs>
              <w:tab w:val="right" w:leader="dot" w:pos="8296"/>
            </w:tabs>
            <w:spacing w:after="0" w:line="240" w:lineRule="atLeast"/>
            <w:ind w:left="440"/>
            <w:rPr>
              <w:rFonts w:ascii="Times New Roman" w:eastAsia="宋体" w:hAnsi="Times New Roman" w:cs="Times New Roman"/>
              <w:b/>
              <w:bCs/>
              <w:noProof/>
            </w:rPr>
          </w:pPr>
          <w:hyperlink w:anchor="_Toc233043234" w:history="1">
            <w:r w:rsidRPr="00B95AE6">
              <w:rPr>
                <w:rStyle w:val="afb"/>
                <w:rFonts w:ascii="Times New Roman" w:eastAsia="宋体" w:hAnsi="Times New Roman" w:cs="Times New Roman"/>
                <w:b/>
                <w:bCs/>
                <w:noProof/>
              </w:rPr>
              <w:t>三、实验仪器</w:t>
            </w:r>
            <w:r w:rsidRPr="00B95AE6">
              <w:rPr>
                <w:rFonts w:ascii="Times New Roman" w:eastAsia="宋体" w:hAnsi="Times New Roman" w:cs="Times New Roman"/>
                <w:b/>
                <w:bCs/>
                <w:noProof/>
                <w:webHidden/>
              </w:rPr>
              <w:tab/>
            </w:r>
            <w:r w:rsidRPr="00B95AE6">
              <w:rPr>
                <w:rFonts w:ascii="Times New Roman" w:eastAsia="宋体" w:hAnsi="Times New Roman" w:cs="Times New Roman"/>
                <w:b/>
                <w:bCs/>
                <w:noProof/>
                <w:webHidden/>
              </w:rPr>
              <w:fldChar w:fldCharType="begin"/>
            </w:r>
            <w:r w:rsidRPr="00B95AE6">
              <w:rPr>
                <w:rFonts w:ascii="Times New Roman" w:eastAsia="宋体" w:hAnsi="Times New Roman" w:cs="Times New Roman"/>
                <w:b/>
                <w:bCs/>
                <w:noProof/>
                <w:webHidden/>
              </w:rPr>
              <w:instrText xml:space="preserve"> PAGEREF _Toc233043234 \h </w:instrText>
            </w:r>
            <w:r w:rsidRPr="00B95AE6">
              <w:rPr>
                <w:rFonts w:ascii="Times New Roman" w:eastAsia="宋体" w:hAnsi="Times New Roman" w:cs="Times New Roman"/>
                <w:b/>
                <w:bCs/>
                <w:noProof/>
                <w:webHidden/>
              </w:rPr>
            </w:r>
            <w:r w:rsidRPr="00B95AE6">
              <w:rPr>
                <w:rFonts w:ascii="Times New Roman" w:eastAsia="宋体" w:hAnsi="Times New Roman" w:cs="Times New Roman"/>
                <w:b/>
                <w:bCs/>
                <w:noProof/>
                <w:webHidden/>
              </w:rPr>
              <w:fldChar w:fldCharType="separate"/>
            </w:r>
            <w:r w:rsidRPr="00B95AE6">
              <w:rPr>
                <w:rFonts w:ascii="Times New Roman" w:eastAsia="宋体" w:hAnsi="Times New Roman" w:cs="Times New Roman"/>
                <w:b/>
                <w:bCs/>
                <w:noProof/>
                <w:webHidden/>
              </w:rPr>
              <w:t>3</w:t>
            </w:r>
            <w:r w:rsidRPr="00B95AE6">
              <w:rPr>
                <w:rFonts w:ascii="Times New Roman" w:eastAsia="宋体" w:hAnsi="Times New Roman" w:cs="Times New Roman"/>
                <w:b/>
                <w:bCs/>
                <w:noProof/>
                <w:webHidden/>
              </w:rPr>
              <w:fldChar w:fldCharType="end"/>
            </w:r>
          </w:hyperlink>
        </w:p>
        <w:p w14:paraId="79E8F95E" w14:textId="23955B46" w:rsidR="00B95AE6" w:rsidRPr="00B95AE6" w:rsidRDefault="00B95AE6" w:rsidP="00B95AE6">
          <w:pPr>
            <w:pStyle w:val="TOC2"/>
            <w:tabs>
              <w:tab w:val="right" w:leader="dot" w:pos="8296"/>
            </w:tabs>
            <w:spacing w:after="0" w:line="240" w:lineRule="atLeast"/>
            <w:ind w:left="440"/>
            <w:rPr>
              <w:rFonts w:ascii="Times New Roman" w:eastAsia="宋体" w:hAnsi="Times New Roman" w:cs="Times New Roman"/>
              <w:b/>
              <w:bCs/>
              <w:noProof/>
            </w:rPr>
          </w:pPr>
          <w:hyperlink w:anchor="_Toc233043235" w:history="1">
            <w:r w:rsidRPr="00B95AE6">
              <w:rPr>
                <w:rStyle w:val="afb"/>
                <w:rFonts w:ascii="Times New Roman" w:eastAsia="宋体" w:hAnsi="Times New Roman" w:cs="Times New Roman"/>
                <w:b/>
                <w:bCs/>
                <w:noProof/>
              </w:rPr>
              <w:t>四、实验内容及步骤</w:t>
            </w:r>
            <w:r w:rsidRPr="00B95AE6">
              <w:rPr>
                <w:rFonts w:ascii="Times New Roman" w:eastAsia="宋体" w:hAnsi="Times New Roman" w:cs="Times New Roman"/>
                <w:b/>
                <w:bCs/>
                <w:noProof/>
                <w:webHidden/>
              </w:rPr>
              <w:tab/>
            </w:r>
            <w:r w:rsidRPr="00B95AE6">
              <w:rPr>
                <w:rFonts w:ascii="Times New Roman" w:eastAsia="宋体" w:hAnsi="Times New Roman" w:cs="Times New Roman"/>
                <w:b/>
                <w:bCs/>
                <w:noProof/>
                <w:webHidden/>
              </w:rPr>
              <w:fldChar w:fldCharType="begin"/>
            </w:r>
            <w:r w:rsidRPr="00B95AE6">
              <w:rPr>
                <w:rFonts w:ascii="Times New Roman" w:eastAsia="宋体" w:hAnsi="Times New Roman" w:cs="Times New Roman"/>
                <w:b/>
                <w:bCs/>
                <w:noProof/>
                <w:webHidden/>
              </w:rPr>
              <w:instrText xml:space="preserve"> PAGEREF _Toc233043235 \h </w:instrText>
            </w:r>
            <w:r w:rsidRPr="00B95AE6">
              <w:rPr>
                <w:rFonts w:ascii="Times New Roman" w:eastAsia="宋体" w:hAnsi="Times New Roman" w:cs="Times New Roman"/>
                <w:b/>
                <w:bCs/>
                <w:noProof/>
                <w:webHidden/>
              </w:rPr>
            </w:r>
            <w:r w:rsidRPr="00B95AE6">
              <w:rPr>
                <w:rFonts w:ascii="Times New Roman" w:eastAsia="宋体" w:hAnsi="Times New Roman" w:cs="Times New Roman"/>
                <w:b/>
                <w:bCs/>
                <w:noProof/>
                <w:webHidden/>
              </w:rPr>
              <w:fldChar w:fldCharType="separate"/>
            </w:r>
            <w:r w:rsidRPr="00B95AE6">
              <w:rPr>
                <w:rFonts w:ascii="Times New Roman" w:eastAsia="宋体" w:hAnsi="Times New Roman" w:cs="Times New Roman"/>
                <w:b/>
                <w:bCs/>
                <w:noProof/>
                <w:webHidden/>
              </w:rPr>
              <w:t>3</w:t>
            </w:r>
            <w:r w:rsidRPr="00B95AE6">
              <w:rPr>
                <w:rFonts w:ascii="Times New Roman" w:eastAsia="宋体" w:hAnsi="Times New Roman" w:cs="Times New Roman"/>
                <w:b/>
                <w:bCs/>
                <w:noProof/>
                <w:webHidden/>
              </w:rPr>
              <w:fldChar w:fldCharType="end"/>
            </w:r>
          </w:hyperlink>
        </w:p>
        <w:p w14:paraId="79B391DE" w14:textId="00D2CF0E" w:rsidR="00B95AE6" w:rsidRPr="00B95AE6" w:rsidRDefault="00B95AE6" w:rsidP="00B95AE6">
          <w:pPr>
            <w:pStyle w:val="TOC2"/>
            <w:tabs>
              <w:tab w:val="right" w:leader="dot" w:pos="8296"/>
            </w:tabs>
            <w:spacing w:after="0" w:line="240" w:lineRule="atLeast"/>
            <w:ind w:left="440"/>
            <w:rPr>
              <w:rFonts w:ascii="Times New Roman" w:eastAsia="宋体" w:hAnsi="Times New Roman" w:cs="Times New Roman"/>
              <w:b/>
              <w:bCs/>
              <w:noProof/>
            </w:rPr>
          </w:pPr>
          <w:hyperlink w:anchor="_Toc233043236" w:history="1">
            <w:r w:rsidRPr="00B95AE6">
              <w:rPr>
                <w:rStyle w:val="afb"/>
                <w:rFonts w:ascii="Times New Roman" w:eastAsia="宋体" w:hAnsi="Times New Roman" w:cs="Times New Roman"/>
                <w:b/>
                <w:bCs/>
                <w:noProof/>
              </w:rPr>
              <w:t>五、思考题</w:t>
            </w:r>
            <w:r w:rsidRPr="00B95AE6">
              <w:rPr>
                <w:rFonts w:ascii="Times New Roman" w:eastAsia="宋体" w:hAnsi="Times New Roman" w:cs="Times New Roman"/>
                <w:b/>
                <w:bCs/>
                <w:noProof/>
                <w:webHidden/>
              </w:rPr>
              <w:tab/>
            </w:r>
            <w:r w:rsidRPr="00B95AE6">
              <w:rPr>
                <w:rFonts w:ascii="Times New Roman" w:eastAsia="宋体" w:hAnsi="Times New Roman" w:cs="Times New Roman"/>
                <w:b/>
                <w:bCs/>
                <w:noProof/>
                <w:webHidden/>
              </w:rPr>
              <w:fldChar w:fldCharType="begin"/>
            </w:r>
            <w:r w:rsidRPr="00B95AE6">
              <w:rPr>
                <w:rFonts w:ascii="Times New Roman" w:eastAsia="宋体" w:hAnsi="Times New Roman" w:cs="Times New Roman"/>
                <w:b/>
                <w:bCs/>
                <w:noProof/>
                <w:webHidden/>
              </w:rPr>
              <w:instrText xml:space="preserve"> PAGEREF _Toc233043236 \h </w:instrText>
            </w:r>
            <w:r w:rsidRPr="00B95AE6">
              <w:rPr>
                <w:rFonts w:ascii="Times New Roman" w:eastAsia="宋体" w:hAnsi="Times New Roman" w:cs="Times New Roman"/>
                <w:b/>
                <w:bCs/>
                <w:noProof/>
                <w:webHidden/>
              </w:rPr>
            </w:r>
            <w:r w:rsidRPr="00B95AE6">
              <w:rPr>
                <w:rFonts w:ascii="Times New Roman" w:eastAsia="宋体" w:hAnsi="Times New Roman" w:cs="Times New Roman"/>
                <w:b/>
                <w:bCs/>
                <w:noProof/>
                <w:webHidden/>
              </w:rPr>
              <w:fldChar w:fldCharType="separate"/>
            </w:r>
            <w:r w:rsidRPr="00B95AE6">
              <w:rPr>
                <w:rFonts w:ascii="Times New Roman" w:eastAsia="宋体" w:hAnsi="Times New Roman" w:cs="Times New Roman"/>
                <w:b/>
                <w:bCs/>
                <w:noProof/>
                <w:webHidden/>
              </w:rPr>
              <w:t>12</w:t>
            </w:r>
            <w:r w:rsidRPr="00B95AE6">
              <w:rPr>
                <w:rFonts w:ascii="Times New Roman" w:eastAsia="宋体" w:hAnsi="Times New Roman" w:cs="Times New Roman"/>
                <w:b/>
                <w:bCs/>
                <w:noProof/>
                <w:webHidden/>
              </w:rPr>
              <w:fldChar w:fldCharType="end"/>
            </w:r>
          </w:hyperlink>
        </w:p>
        <w:p w14:paraId="1F3971B7" w14:textId="78EFE243" w:rsidR="00B95AE6" w:rsidRDefault="00B95AE6" w:rsidP="00D9370C">
          <w:pPr>
            <w:pStyle w:val="affd"/>
          </w:pPr>
          <w:r w:rsidRPr="00851195">
            <w:rPr>
              <w:lang w:val="zh-CN"/>
            </w:rPr>
            <w:fldChar w:fldCharType="end"/>
          </w:r>
        </w:p>
      </w:sdtContent>
    </w:sdt>
    <w:p w14:paraId="79CC4B4D" w14:textId="77777777" w:rsidR="00B95AE6" w:rsidRPr="00F65C62" w:rsidRDefault="00B95AE6" w:rsidP="00B95AE6">
      <w:pPr>
        <w:widowControl/>
        <w:rPr>
          <w:rFonts w:ascii="Times New Roman" w:eastAsia="宋体" w:hAnsi="Times New Roman" w:cs="Times New Roman"/>
          <w:sz w:val="24"/>
        </w:rPr>
      </w:pPr>
      <w:r>
        <w:br w:type="page"/>
      </w:r>
    </w:p>
    <w:p w14:paraId="2D71B04D" w14:textId="77777777" w:rsidR="00B95AE6" w:rsidRPr="00B95AE6" w:rsidRDefault="00B95AE6" w:rsidP="00B95AE6">
      <w:pPr>
        <w:pStyle w:val="af9"/>
        <w:rPr>
          <w:u w:val="none"/>
        </w:rPr>
      </w:pPr>
      <w:bookmarkStart w:id="0" w:name="_Toc233043231"/>
      <w:r w:rsidRPr="00B95AE6">
        <w:rPr>
          <w:u w:val="none"/>
        </w:rPr>
        <w:lastRenderedPageBreak/>
        <w:t>实验</w:t>
      </w:r>
      <w:proofErr w:type="gramStart"/>
      <w:r w:rsidRPr="00B95AE6">
        <w:rPr>
          <w:u w:val="none"/>
        </w:rPr>
        <w:t>一</w:t>
      </w:r>
      <w:proofErr w:type="gramEnd"/>
      <w:r w:rsidRPr="00B95AE6">
        <w:rPr>
          <w:rFonts w:hint="eastAsia"/>
          <w:u w:val="none"/>
        </w:rPr>
        <w:t xml:space="preserve"> </w:t>
      </w:r>
      <w:r w:rsidRPr="00B95AE6">
        <w:rPr>
          <w:u w:val="none"/>
        </w:rPr>
        <w:t>常用仪器的使用</w:t>
      </w:r>
      <w:bookmarkEnd w:id="0"/>
    </w:p>
    <w:p w14:paraId="7D854007" w14:textId="77777777" w:rsidR="00B95AE6" w:rsidRPr="00B95AE6" w:rsidRDefault="00B95AE6" w:rsidP="00B95AE6">
      <w:pPr>
        <w:pStyle w:val="afc"/>
        <w:rPr>
          <w:u w:val="none"/>
        </w:rPr>
      </w:pPr>
      <w:bookmarkStart w:id="1" w:name="_Toc233043232"/>
      <w:r w:rsidRPr="00B95AE6">
        <w:rPr>
          <w:u w:val="none"/>
        </w:rPr>
        <w:t>一、</w:t>
      </w:r>
      <w:r w:rsidRPr="00B95AE6">
        <w:rPr>
          <w:rFonts w:hint="eastAsia"/>
          <w:u w:val="none"/>
        </w:rPr>
        <w:t>实验目的</w:t>
      </w:r>
      <w:bookmarkEnd w:id="1"/>
    </w:p>
    <w:p w14:paraId="7BF64660" w14:textId="77777777" w:rsidR="00B95AE6" w:rsidRPr="00B95AE6" w:rsidRDefault="00B95AE6" w:rsidP="00B95AE6">
      <w:pPr>
        <w:pStyle w:val="afe"/>
        <w:rPr>
          <w:u w:val="none"/>
        </w:rPr>
      </w:pPr>
      <w:r w:rsidRPr="00B95AE6">
        <w:rPr>
          <w:u w:val="none"/>
        </w:rPr>
        <w:t>1</w:t>
      </w:r>
      <w:r w:rsidRPr="00B95AE6">
        <w:rPr>
          <w:u w:val="none"/>
        </w:rPr>
        <w:t>、学习示波器，信号源，直流稳压源，交流毫伏表，万用表的使用方法。</w:t>
      </w:r>
    </w:p>
    <w:p w14:paraId="31F6B834" w14:textId="77777777" w:rsidR="00B95AE6" w:rsidRPr="00B95AE6" w:rsidRDefault="00B95AE6" w:rsidP="00B95AE6">
      <w:pPr>
        <w:pStyle w:val="afe"/>
        <w:rPr>
          <w:u w:val="none"/>
        </w:rPr>
      </w:pPr>
      <w:r w:rsidRPr="00B95AE6">
        <w:rPr>
          <w:u w:val="none"/>
        </w:rPr>
        <w:t>2</w:t>
      </w:r>
      <w:r w:rsidRPr="00B95AE6">
        <w:rPr>
          <w:u w:val="none"/>
        </w:rPr>
        <w:t>、通过实验基本掌握常用仪器的使用及电信号定量测量。</w:t>
      </w:r>
    </w:p>
    <w:p w14:paraId="610568F2" w14:textId="77777777" w:rsidR="00B95AE6" w:rsidRPr="00B95AE6" w:rsidRDefault="00B95AE6" w:rsidP="00B95AE6">
      <w:pPr>
        <w:pStyle w:val="afc"/>
        <w:rPr>
          <w:u w:val="none"/>
        </w:rPr>
      </w:pPr>
      <w:bookmarkStart w:id="2" w:name="_Toc233043233"/>
      <w:r w:rsidRPr="00B95AE6">
        <w:rPr>
          <w:rFonts w:hint="eastAsia"/>
          <w:u w:val="none"/>
        </w:rPr>
        <w:t>二、实验原理</w:t>
      </w:r>
      <w:bookmarkEnd w:id="2"/>
    </w:p>
    <w:p w14:paraId="279805C0" w14:textId="77777777" w:rsidR="00B95AE6" w:rsidRPr="00B95AE6" w:rsidRDefault="00B95AE6" w:rsidP="00B95AE6">
      <w:pPr>
        <w:pStyle w:val="aff3"/>
        <w:rPr>
          <w:u w:val="none"/>
        </w:rPr>
      </w:pPr>
      <w:r w:rsidRPr="00B95AE6">
        <w:rPr>
          <w:u w:val="none"/>
        </w:rPr>
        <w:t xml:space="preserve">2.1 </w:t>
      </w:r>
      <w:r w:rsidRPr="00B95AE6">
        <w:rPr>
          <w:rFonts w:hint="eastAsia"/>
          <w:u w:val="none"/>
        </w:rPr>
        <w:t>各项仪器之间的关系</w:t>
      </w:r>
    </w:p>
    <w:p w14:paraId="0E215791" w14:textId="77777777" w:rsidR="00B95AE6" w:rsidRPr="00B95AE6" w:rsidRDefault="00B95AE6" w:rsidP="00B95AE6">
      <w:pPr>
        <w:pStyle w:val="afe"/>
        <w:rPr>
          <w:u w:val="none"/>
        </w:rPr>
      </w:pPr>
      <w:r w:rsidRPr="00B95AE6">
        <w:rPr>
          <w:noProof/>
          <w:u w:val="none"/>
        </w:rPr>
        <w:drawing>
          <wp:anchor distT="0" distB="0" distL="114300" distR="114300" simplePos="0" relativeHeight="251660288" behindDoc="0" locked="0" layoutInCell="1" allowOverlap="1" wp14:anchorId="35332DC5" wp14:editId="076FAE12">
            <wp:simplePos x="0" y="0"/>
            <wp:positionH relativeFrom="margin">
              <wp:align>left</wp:align>
            </wp:positionH>
            <wp:positionV relativeFrom="paragraph">
              <wp:posOffset>1033670</wp:posOffset>
            </wp:positionV>
            <wp:extent cx="5274310" cy="2720340"/>
            <wp:effectExtent l="0" t="0" r="2540" b="3810"/>
            <wp:wrapSquare wrapText="bothSides"/>
            <wp:docPr id="177735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5591" name=""/>
                    <pic:cNvPicPr/>
                  </pic:nvPicPr>
                  <pic:blipFill>
                    <a:blip r:embed="rId8"/>
                    <a:stretch>
                      <a:fillRect/>
                    </a:stretch>
                  </pic:blipFill>
                  <pic:spPr>
                    <a:xfrm>
                      <a:off x="0" y="0"/>
                      <a:ext cx="5274310" cy="2720340"/>
                    </a:xfrm>
                    <a:prstGeom prst="rect">
                      <a:avLst/>
                    </a:prstGeom>
                  </pic:spPr>
                </pic:pic>
              </a:graphicData>
            </a:graphic>
          </wp:anchor>
        </w:drawing>
      </w:r>
      <w:r w:rsidRPr="00B95AE6">
        <w:rPr>
          <w:rFonts w:hint="eastAsia"/>
          <w:u w:val="none"/>
        </w:rPr>
        <w:t>在电子技术实验中，将如示波器、信号发生器、直流稳压电源、数字万用表等的仪器称为“常用仪器”，其一般用于定性地观察波形、相对幅值、相位关系，并且定量地测量电压、电流、频率、时间间隔等重要参数。运用常用仪器能够直观地测量出电路中的电信号波形及数值，从而分析与判断电路的性能与工作状态。各仪器与被测电路之间的典型连接关系如下图所示。</w:t>
      </w:r>
    </w:p>
    <w:p w14:paraId="30290DB9" w14:textId="77777777" w:rsidR="00B95AE6" w:rsidRPr="00B95AE6" w:rsidRDefault="00B95AE6" w:rsidP="00B95AE6">
      <w:pPr>
        <w:pStyle w:val="aff1"/>
        <w:rPr>
          <w:u w:val="none"/>
        </w:rPr>
      </w:pPr>
      <w:r w:rsidRPr="00B95AE6">
        <w:rPr>
          <w:u w:val="none"/>
        </w:rPr>
        <w:t>图</w:t>
      </w:r>
      <w:r w:rsidRPr="00B95AE6">
        <w:rPr>
          <w:u w:val="none"/>
        </w:rPr>
        <w:t>1</w:t>
      </w:r>
      <w:r w:rsidRPr="00B95AE6">
        <w:rPr>
          <w:rFonts w:hint="eastAsia"/>
          <w:u w:val="none"/>
        </w:rPr>
        <w:t>.1</w:t>
      </w:r>
      <w:r w:rsidRPr="00B95AE6">
        <w:rPr>
          <w:u w:val="none"/>
        </w:rPr>
        <w:t xml:space="preserve"> </w:t>
      </w:r>
      <w:r w:rsidRPr="00B95AE6">
        <w:rPr>
          <w:u w:val="none"/>
        </w:rPr>
        <w:t>常用电子仪器在实验电路中的互相关系</w:t>
      </w:r>
    </w:p>
    <w:p w14:paraId="320046F4" w14:textId="77777777" w:rsidR="00B95AE6" w:rsidRPr="00B95AE6" w:rsidRDefault="00B95AE6" w:rsidP="00B95AE6">
      <w:pPr>
        <w:pStyle w:val="aff3"/>
        <w:rPr>
          <w:u w:val="none"/>
        </w:rPr>
      </w:pPr>
      <w:r w:rsidRPr="00B95AE6">
        <w:rPr>
          <w:u w:val="none"/>
        </w:rPr>
        <w:t>2.</w:t>
      </w:r>
      <w:r w:rsidRPr="00B95AE6">
        <w:rPr>
          <w:rFonts w:hint="eastAsia"/>
          <w:u w:val="none"/>
        </w:rPr>
        <w:t>2</w:t>
      </w:r>
      <w:r w:rsidRPr="00B95AE6">
        <w:rPr>
          <w:u w:val="none"/>
        </w:rPr>
        <w:t xml:space="preserve"> </w:t>
      </w:r>
      <w:r w:rsidRPr="00B95AE6">
        <w:rPr>
          <w:rFonts w:hint="eastAsia"/>
          <w:u w:val="none"/>
        </w:rPr>
        <w:t>接线关键注意事项</w:t>
      </w:r>
    </w:p>
    <w:p w14:paraId="4FAEC2D3" w14:textId="77777777" w:rsidR="00B95AE6" w:rsidRPr="00B95AE6" w:rsidRDefault="00B95AE6" w:rsidP="00B95AE6">
      <w:pPr>
        <w:pStyle w:val="afe"/>
        <w:rPr>
          <w:u w:val="none"/>
        </w:rPr>
      </w:pPr>
      <w:r w:rsidRPr="00B95AE6">
        <w:rPr>
          <w:rFonts w:hint="eastAsia"/>
          <w:u w:val="none"/>
        </w:rPr>
        <w:t>由于大多数电子仪器的两个测量端点（如探头与地夹、输出端与地端）不对称——即一端为信号端，另一端为</w:t>
      </w:r>
      <w:proofErr w:type="gramStart"/>
      <w:r w:rsidRPr="00B95AE6">
        <w:rPr>
          <w:rFonts w:hint="eastAsia"/>
          <w:u w:val="none"/>
        </w:rPr>
        <w:t>公共地</w:t>
      </w:r>
      <w:proofErr w:type="gramEnd"/>
      <w:r w:rsidRPr="00B95AE6">
        <w:rPr>
          <w:rFonts w:hint="eastAsia"/>
          <w:u w:val="none"/>
        </w:rPr>
        <w:t>端（通常与仪器外壳、电源地线相连），为了防止外界电磁干扰、避免引入噪声或形成地环路，必须将所有仪器的</w:t>
      </w:r>
      <w:proofErr w:type="gramStart"/>
      <w:r w:rsidRPr="00B95AE6">
        <w:rPr>
          <w:rFonts w:hint="eastAsia"/>
          <w:u w:val="none"/>
        </w:rPr>
        <w:t>公共地</w:t>
      </w:r>
      <w:proofErr w:type="gramEnd"/>
      <w:r w:rsidRPr="00B95AE6">
        <w:rPr>
          <w:rFonts w:hint="eastAsia"/>
          <w:u w:val="none"/>
        </w:rPr>
        <w:t>端连接在一起，并与被测电路的参考地共接。这一做法称为“共地”（</w:t>
      </w:r>
      <w:r w:rsidRPr="00B95AE6">
        <w:rPr>
          <w:rFonts w:hint="eastAsia"/>
          <w:u w:val="none"/>
        </w:rPr>
        <w:t>Common Grounding</w:t>
      </w:r>
      <w:r w:rsidRPr="00B95AE6">
        <w:rPr>
          <w:rFonts w:hint="eastAsia"/>
          <w:u w:val="none"/>
        </w:rPr>
        <w:t>）。若不共地，可能导致测量波形畸变、读数不稳定甚至损坏仪器。</w:t>
      </w:r>
    </w:p>
    <w:p w14:paraId="7E74FDBA" w14:textId="77777777" w:rsidR="00B95AE6" w:rsidRPr="00B95AE6" w:rsidRDefault="00B95AE6" w:rsidP="00B95AE6">
      <w:pPr>
        <w:pStyle w:val="aff3"/>
        <w:rPr>
          <w:u w:val="none"/>
        </w:rPr>
      </w:pPr>
      <w:r w:rsidRPr="00B95AE6">
        <w:rPr>
          <w:u w:val="none"/>
        </w:rPr>
        <w:t>2.</w:t>
      </w:r>
      <w:r w:rsidRPr="00B95AE6">
        <w:rPr>
          <w:rFonts w:hint="eastAsia"/>
          <w:u w:val="none"/>
        </w:rPr>
        <w:t>3</w:t>
      </w:r>
      <w:r w:rsidRPr="00B95AE6">
        <w:rPr>
          <w:u w:val="none"/>
        </w:rPr>
        <w:t xml:space="preserve"> </w:t>
      </w:r>
      <w:r w:rsidRPr="00B95AE6">
        <w:rPr>
          <w:u w:val="none"/>
        </w:rPr>
        <w:t>仪器的主要用途</w:t>
      </w:r>
    </w:p>
    <w:p w14:paraId="6936CA0B" w14:textId="77777777" w:rsidR="00B95AE6" w:rsidRPr="00B95AE6" w:rsidRDefault="00B95AE6" w:rsidP="00B95AE6">
      <w:pPr>
        <w:pStyle w:val="afe"/>
        <w:rPr>
          <w:u w:val="none"/>
        </w:rPr>
      </w:pPr>
      <w:r w:rsidRPr="00B95AE6">
        <w:rPr>
          <w:u w:val="none"/>
        </w:rPr>
        <w:t>直流稳压电源的主要用途是为被测电路提供稳定、可调的直流电能，它是电路正常工作的能源来源。在电子技术实验中，直流稳压电源属于必备仪器之一。使用时应注意设定正确的输出电压和电流限值。</w:t>
      </w:r>
    </w:p>
    <w:p w14:paraId="75F20366" w14:textId="77777777" w:rsidR="00B95AE6" w:rsidRPr="00B95AE6" w:rsidRDefault="00B95AE6" w:rsidP="00B95AE6">
      <w:pPr>
        <w:pStyle w:val="afe"/>
        <w:rPr>
          <w:u w:val="none"/>
        </w:rPr>
      </w:pPr>
      <w:r w:rsidRPr="00B95AE6">
        <w:rPr>
          <w:u w:val="none"/>
        </w:rPr>
        <w:lastRenderedPageBreak/>
        <w:t>信号</w:t>
      </w:r>
      <w:proofErr w:type="gramStart"/>
      <w:r w:rsidRPr="00B95AE6">
        <w:rPr>
          <w:u w:val="none"/>
        </w:rPr>
        <w:t>源用于</w:t>
      </w:r>
      <w:proofErr w:type="gramEnd"/>
      <w:r w:rsidRPr="00B95AE6">
        <w:rPr>
          <w:u w:val="none"/>
        </w:rPr>
        <w:t>为测试电路提供各种频率、波形（正弦波、方波、三角波等）及幅度的输入激励信号。信号源同样是实验中的必备仪器，与直流稳压电源缺一不可。</w:t>
      </w:r>
    </w:p>
    <w:p w14:paraId="60796679" w14:textId="77777777" w:rsidR="00B95AE6" w:rsidRPr="00B95AE6" w:rsidRDefault="00B95AE6" w:rsidP="00B95AE6">
      <w:pPr>
        <w:pStyle w:val="afe"/>
        <w:rPr>
          <w:u w:val="none"/>
        </w:rPr>
      </w:pPr>
      <w:r w:rsidRPr="00B95AE6">
        <w:rPr>
          <w:u w:val="none"/>
        </w:rPr>
        <w:t>示波器是实验中最常用的观测仪器。它能够实时观察电路各测试点的电压波形，监视电路的工作状态（例如是否出现失真、振荡、饱和或截止），并可以定量测量波形的周期（频率）、幅值（峰峰值、幅值）、相位差以及上升时间等参数。由于示波器的输入阻抗很高（通常为</w:t>
      </w:r>
      <w:r w:rsidRPr="00B95AE6">
        <w:rPr>
          <w:u w:val="none"/>
        </w:rPr>
        <w:t>1 MΩ</w:t>
      </w:r>
      <w:r w:rsidRPr="00B95AE6">
        <w:rPr>
          <w:u w:val="none"/>
        </w:rPr>
        <w:t>以上），对被测电路的影响很小，因此特别适合动态信号的测量。对于正弦信号，其有效值可以通过峰峰值换算得到：</w:t>
      </w:r>
    </w:p>
    <w:p w14:paraId="2C5D2B11" w14:textId="77777777" w:rsidR="00B95AE6" w:rsidRPr="00B95AE6" w:rsidRDefault="00692BC0" w:rsidP="00B95AE6">
      <w:pPr>
        <w:pStyle w:val="afe"/>
        <w:rPr>
          <w:u w:val="none"/>
        </w:rPr>
      </w:pPr>
      <m:oMathPara>
        <m:oMath>
          <m:sSub>
            <m:sSubPr>
              <m:ctrlPr>
                <w:rPr>
                  <w:rFonts w:ascii="Cambria Math" w:hAnsi="Cambria Math"/>
                  <w:u w:val="none"/>
                </w:rPr>
              </m:ctrlPr>
            </m:sSubPr>
            <m:e>
              <m:r>
                <w:rPr>
                  <w:rFonts w:ascii="Cambria Math" w:hAnsi="Cambria Math"/>
                  <w:u w:val="none"/>
                </w:rPr>
                <m:t>V</m:t>
              </m:r>
            </m:e>
            <m:sub>
              <m:r>
                <w:rPr>
                  <w:rFonts w:ascii="Cambria Math" w:hAnsi="Cambria Math"/>
                  <w:u w:val="none"/>
                </w:rPr>
                <m:t>rms</m:t>
              </m:r>
            </m:sub>
          </m:sSub>
          <m:r>
            <m:rPr>
              <m:sty m:val="p"/>
            </m:rP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pp</m:t>
                  </m:r>
                </m:sub>
              </m:sSub>
            </m:num>
            <m:den>
              <m:r>
                <m:rPr>
                  <m:sty m:val="p"/>
                </m:rPr>
                <w:rPr>
                  <w:rFonts w:ascii="Cambria Math" w:hAnsi="Cambria Math"/>
                  <w:u w:val="none"/>
                </w:rPr>
                <m:t>2</m:t>
              </m:r>
              <m:rad>
                <m:radPr>
                  <m:degHide m:val="1"/>
                  <m:ctrlPr>
                    <w:rPr>
                      <w:rFonts w:ascii="Cambria Math" w:hAnsi="Cambria Math"/>
                      <w:u w:val="none"/>
                    </w:rPr>
                  </m:ctrlPr>
                </m:radPr>
                <m:deg/>
                <m:e>
                  <m:r>
                    <m:rPr>
                      <m:sty m:val="p"/>
                    </m:rPr>
                    <w:rPr>
                      <w:rFonts w:ascii="Cambria Math" w:hAnsi="Cambria Math"/>
                      <w:u w:val="none"/>
                    </w:rPr>
                    <m:t>2</m:t>
                  </m:r>
                </m:e>
              </m:rad>
            </m:den>
          </m:f>
        </m:oMath>
      </m:oMathPara>
    </w:p>
    <w:p w14:paraId="0D49EF5D" w14:textId="77777777" w:rsidR="00B95AE6" w:rsidRPr="00B95AE6" w:rsidRDefault="00B95AE6" w:rsidP="00B95AE6">
      <w:pPr>
        <w:pStyle w:val="afe"/>
        <w:rPr>
          <w:i/>
          <w:u w:val="none"/>
        </w:rPr>
      </w:pPr>
      <w:r w:rsidRPr="00B95AE6">
        <w:rPr>
          <w:rFonts w:hint="eastAsia"/>
          <w:u w:val="none"/>
        </w:rPr>
        <w:t>其中，</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pp</m:t>
            </m:r>
          </m:sub>
        </m:sSub>
      </m:oMath>
      <w:r w:rsidRPr="00B95AE6">
        <w:rPr>
          <w:rFonts w:hint="eastAsia"/>
          <w:u w:val="none"/>
        </w:rPr>
        <w:t>为峰</w:t>
      </w:r>
      <w:r w:rsidRPr="00B95AE6">
        <w:rPr>
          <w:rFonts w:hint="eastAsia"/>
          <w:u w:val="none"/>
        </w:rPr>
        <w:t>-</w:t>
      </w:r>
      <w:r w:rsidRPr="00B95AE6">
        <w:rPr>
          <w:rFonts w:hint="eastAsia"/>
          <w:u w:val="none"/>
        </w:rPr>
        <w:t>峰电压，即</w:t>
      </w:r>
      <w:r w:rsidRPr="00B95AE6">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pp</m:t>
            </m:r>
          </m:sub>
        </m:sSub>
        <m:r>
          <w:rPr>
            <w:rFonts w:ascii="Cambria Math" w:hAnsi="Cambria Math" w:hint="eastAsia"/>
            <w:u w:val="none"/>
          </w:rPr>
          <m:t>=</m:t>
        </m:r>
        <m:sSub>
          <m:sSubPr>
            <m:ctrlPr>
              <w:rPr>
                <w:rFonts w:ascii="Cambria Math" w:hAnsi="Cambria Math"/>
                <w:i/>
                <w:u w:val="none"/>
              </w:rPr>
            </m:ctrlPr>
          </m:sSubPr>
          <m:e>
            <m:r>
              <w:rPr>
                <w:rFonts w:ascii="Cambria Math" w:hAnsi="Cambria Math" w:hint="eastAsia"/>
                <w:u w:val="none"/>
              </w:rPr>
              <m:t>V</m:t>
            </m:r>
            <m:ctrlPr>
              <w:rPr>
                <w:rFonts w:ascii="Cambria Math" w:hAnsi="Cambria Math" w:hint="eastAsia"/>
                <w:i/>
                <w:u w:val="none"/>
              </w:rPr>
            </m:ctrlPr>
          </m:e>
          <m:sub>
            <m:r>
              <w:rPr>
                <w:rFonts w:ascii="Cambria Math" w:hAnsi="Cambria Math" w:hint="eastAsia"/>
                <w:u w:val="none"/>
              </w:rPr>
              <m:t>max</m:t>
            </m:r>
          </m:sub>
        </m:sSub>
        <m:r>
          <w:rPr>
            <w:rFonts w:ascii="Cambria Math" w:hAnsi="Cambria Math" w:cs="Cambria Math"/>
            <w:u w:val="none"/>
          </w:rPr>
          <m:t>-</m:t>
        </m:r>
        <m:r>
          <w:rPr>
            <w:rFonts w:ascii="Cambria Math" w:hAnsi="Cambria Math"/>
            <w:u w:val="none"/>
          </w:rPr>
          <m:t xml:space="preserve"> </m:t>
        </m:r>
        <m:sSub>
          <m:sSubPr>
            <m:ctrlPr>
              <w:rPr>
                <w:rFonts w:ascii="Cambria Math" w:hAnsi="Cambria Math"/>
                <w:i/>
                <w:u w:val="none"/>
              </w:rPr>
            </m:ctrlPr>
          </m:sSubPr>
          <m:e>
            <m:r>
              <w:rPr>
                <w:rFonts w:ascii="Cambria Math" w:hAnsi="Cambria Math" w:hint="eastAsia"/>
                <w:u w:val="none"/>
              </w:rPr>
              <m:t>V</m:t>
            </m:r>
            <m:ctrlPr>
              <w:rPr>
                <w:rFonts w:ascii="Cambria Math" w:hAnsi="Cambria Math" w:hint="eastAsia"/>
                <w:i/>
                <w:u w:val="none"/>
              </w:rPr>
            </m:ctrlPr>
          </m:e>
          <m:sub>
            <m:r>
              <w:rPr>
                <w:rFonts w:ascii="Cambria Math" w:hAnsi="Cambria Math" w:hint="eastAsia"/>
                <w:u w:val="none"/>
              </w:rPr>
              <m:t>min</m:t>
            </m:r>
          </m:sub>
        </m:sSub>
      </m:oMath>
      <w:r w:rsidRPr="00B95AE6">
        <w:rPr>
          <w:rFonts w:hint="eastAsia"/>
          <w:u w:val="none"/>
        </w:rPr>
        <w:t>，</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rms</m:t>
            </m:r>
          </m:sub>
        </m:sSub>
      </m:oMath>
      <w:r w:rsidRPr="00B95AE6">
        <w:rPr>
          <w:rFonts w:hint="eastAsia"/>
          <w:u w:val="none"/>
        </w:rPr>
        <w:t>为有效电压。</w:t>
      </w:r>
      <w:r w:rsidRPr="00B95AE6">
        <w:rPr>
          <w:u w:val="none"/>
        </w:rPr>
        <w:t>当信号为动态变化（如幅度或频率随时间变化）时，示波器是最佳的测量工具。</w:t>
      </w:r>
    </w:p>
    <w:p w14:paraId="6870817F" w14:textId="77777777" w:rsidR="00B95AE6" w:rsidRPr="00B95AE6" w:rsidRDefault="00B95AE6" w:rsidP="00B95AE6">
      <w:pPr>
        <w:pStyle w:val="afe"/>
        <w:rPr>
          <w:u w:val="none"/>
        </w:rPr>
      </w:pPr>
      <w:r w:rsidRPr="00B95AE6">
        <w:rPr>
          <w:u w:val="none"/>
        </w:rPr>
        <w:t>毫伏表可精准测量电路输入、输出</w:t>
      </w:r>
      <w:r w:rsidRPr="00B95AE6">
        <w:rPr>
          <w:rFonts w:hint="eastAsia"/>
          <w:u w:val="none"/>
        </w:rPr>
        <w:t>的</w:t>
      </w:r>
      <w:r w:rsidRPr="00B95AE6">
        <w:rPr>
          <w:u w:val="none"/>
        </w:rPr>
        <w:t>正弦交流电压有效值</w:t>
      </w:r>
      <w:r w:rsidRPr="00B95AE6">
        <w:rPr>
          <w:rFonts w:hint="eastAsia"/>
          <w:u w:val="none"/>
        </w:rPr>
        <w:t>。</w:t>
      </w:r>
      <w:r w:rsidRPr="00B95AE6">
        <w:rPr>
          <w:u w:val="none"/>
        </w:rPr>
        <w:t>但</w:t>
      </w:r>
      <w:r w:rsidRPr="00B95AE6">
        <w:rPr>
          <w:rFonts w:hint="eastAsia"/>
          <w:u w:val="none"/>
        </w:rPr>
        <w:t>其</w:t>
      </w:r>
      <w:r w:rsidRPr="00B95AE6">
        <w:rPr>
          <w:u w:val="none"/>
        </w:rPr>
        <w:t>存在明显局限：</w:t>
      </w:r>
      <w:r w:rsidRPr="00B95AE6">
        <w:rPr>
          <w:rFonts w:hint="eastAsia"/>
          <w:u w:val="none"/>
        </w:rPr>
        <w:t>其</w:t>
      </w:r>
      <w:r w:rsidRPr="00B95AE6">
        <w:rPr>
          <w:u w:val="none"/>
        </w:rPr>
        <w:t>按正弦波有效值标定刻度，若测量方波、三角波等非正弦信号，或幅值、频率快速变化的信号，读数会产生较大误差。因此毫伏表只适合</w:t>
      </w:r>
      <w:proofErr w:type="gramStart"/>
      <w:r w:rsidRPr="00B95AE6">
        <w:rPr>
          <w:u w:val="none"/>
        </w:rPr>
        <w:t>稳定单</w:t>
      </w:r>
      <w:proofErr w:type="gramEnd"/>
      <w:r w:rsidRPr="00B95AE6">
        <w:rPr>
          <w:u w:val="none"/>
        </w:rPr>
        <w:t>频正弦信号，各类动态信号需用示波器观测测量</w:t>
      </w:r>
      <w:r w:rsidRPr="00B95AE6">
        <w:rPr>
          <w:rFonts w:hint="eastAsia"/>
          <w:u w:val="none"/>
        </w:rPr>
        <w:t>。</w:t>
      </w:r>
    </w:p>
    <w:p w14:paraId="3F24E69D" w14:textId="77777777" w:rsidR="00B95AE6" w:rsidRPr="00B95AE6" w:rsidRDefault="00B95AE6" w:rsidP="00B95AE6">
      <w:pPr>
        <w:pStyle w:val="afe"/>
        <w:rPr>
          <w:u w:val="none"/>
        </w:rPr>
      </w:pPr>
      <w:r w:rsidRPr="00B95AE6">
        <w:rPr>
          <w:u w:val="none"/>
        </w:rPr>
        <w:t>万用表的主要用途包括测量电路的静态工作点（即晶体管或</w:t>
      </w:r>
      <w:proofErr w:type="gramStart"/>
      <w:r w:rsidRPr="00B95AE6">
        <w:rPr>
          <w:u w:val="none"/>
        </w:rPr>
        <w:t>场效应管各电极</w:t>
      </w:r>
      <w:proofErr w:type="gramEnd"/>
      <w:r w:rsidRPr="00B95AE6">
        <w:rPr>
          <w:u w:val="none"/>
        </w:rPr>
        <w:t>对地的直流电压）、测量直流信号值（如电源电压、电阻两端的直流压降），以及检测电子元器件的好坏、电阻值和电路或导线的通断。</w:t>
      </w:r>
      <w:r w:rsidRPr="00B95AE6">
        <w:rPr>
          <w:rFonts w:hint="eastAsia"/>
          <w:u w:val="none"/>
        </w:rPr>
        <w:t>需要注意的是，在本次实验中，</w:t>
      </w:r>
      <w:r w:rsidRPr="00B95AE6">
        <w:rPr>
          <w:u w:val="none"/>
        </w:rPr>
        <w:t>在测量静态工作点时，只测量电压，不测量电流。原因在于万用表的电流</w:t>
      </w:r>
      <w:proofErr w:type="gramStart"/>
      <w:r w:rsidRPr="00B95AE6">
        <w:rPr>
          <w:u w:val="none"/>
        </w:rPr>
        <w:t>档</w:t>
      </w:r>
      <w:proofErr w:type="gramEnd"/>
      <w:r w:rsidRPr="00B95AE6">
        <w:rPr>
          <w:u w:val="none"/>
        </w:rPr>
        <w:t>内阻不可忽略（通常为</w:t>
      </w:r>
      <w:proofErr w:type="gramStart"/>
      <w:r w:rsidRPr="00B95AE6">
        <w:rPr>
          <w:u w:val="none"/>
        </w:rPr>
        <w:t>几欧到</w:t>
      </w:r>
      <w:proofErr w:type="gramEnd"/>
      <w:r w:rsidRPr="00B95AE6">
        <w:rPr>
          <w:u w:val="none"/>
        </w:rPr>
        <w:t>几百欧）。如果将电流表串联在电路中测量电流，其内阻会改变电路的原状态，导致测量结果严重偏离真实值。正确的方法是：测量已知电阻两端的电压，然后根据欧姆定律间接计算出电流。这样既避免了引入内阻误差，又能保证电路的工作点不受破坏。万用表测量直流电压时输入阻抗较高（通常</w:t>
      </w:r>
      <w:r w:rsidRPr="00B95AE6">
        <w:rPr>
          <w:u w:val="none"/>
        </w:rPr>
        <w:t>1 MΩ</w:t>
      </w:r>
      <w:r w:rsidRPr="00B95AE6">
        <w:rPr>
          <w:u w:val="none"/>
        </w:rPr>
        <w:t>以上），对电路影响很小，因此测电压是安全且准确的。</w:t>
      </w:r>
    </w:p>
    <w:p w14:paraId="05AFEA15" w14:textId="77777777" w:rsidR="00B95AE6" w:rsidRPr="00B95AE6" w:rsidRDefault="00B95AE6" w:rsidP="00B95AE6">
      <w:pPr>
        <w:pStyle w:val="afe"/>
        <w:rPr>
          <w:u w:val="none"/>
        </w:rPr>
      </w:pPr>
      <w:r w:rsidRPr="00B95AE6">
        <w:rPr>
          <w:u w:val="none"/>
        </w:rPr>
        <w:t>综上所述，直流稳压电源和信号源是实验中必须配备的两台仪器；测量静态工作点时只测电压，电流通过电压和电阻间接计算；对于动态信号（尤其是非正弦或变化信号），优先使用示波器而非毫伏表。</w:t>
      </w:r>
    </w:p>
    <w:p w14:paraId="48B3E153" w14:textId="77777777" w:rsidR="00B95AE6" w:rsidRPr="00B95AE6" w:rsidRDefault="00B95AE6" w:rsidP="00B95AE6">
      <w:pPr>
        <w:pStyle w:val="afc"/>
        <w:rPr>
          <w:u w:val="none"/>
        </w:rPr>
      </w:pPr>
      <w:bookmarkStart w:id="3" w:name="_Toc233043234"/>
      <w:r w:rsidRPr="00B95AE6">
        <w:rPr>
          <w:rFonts w:hint="eastAsia"/>
          <w:u w:val="none"/>
        </w:rPr>
        <w:t>三</w:t>
      </w:r>
      <w:r w:rsidRPr="00B95AE6">
        <w:rPr>
          <w:u w:val="none"/>
        </w:rPr>
        <w:t>、实验仪器</w:t>
      </w:r>
      <w:bookmarkEnd w:id="3"/>
    </w:p>
    <w:p w14:paraId="37D801BF" w14:textId="77777777" w:rsidR="00B95AE6" w:rsidRPr="00B95AE6" w:rsidRDefault="00B95AE6" w:rsidP="00B95AE6">
      <w:pPr>
        <w:pStyle w:val="afe"/>
        <w:numPr>
          <w:ilvl w:val="0"/>
          <w:numId w:val="2"/>
        </w:numPr>
        <w:ind w:firstLineChars="0"/>
        <w:rPr>
          <w:u w:val="none"/>
        </w:rPr>
      </w:pPr>
      <w:r w:rsidRPr="00B95AE6">
        <w:rPr>
          <w:u w:val="none"/>
        </w:rPr>
        <w:t>数字存储示波器</w:t>
      </w:r>
      <w:r w:rsidRPr="00B95AE6">
        <w:rPr>
          <w:u w:val="none"/>
        </w:rPr>
        <w:t xml:space="preserve">           </w:t>
      </w:r>
      <w:r w:rsidRPr="00B95AE6">
        <w:rPr>
          <w:u w:val="none"/>
        </w:rPr>
        <w:t>一台</w:t>
      </w:r>
    </w:p>
    <w:p w14:paraId="74C7D8FF" w14:textId="77777777" w:rsidR="00B95AE6" w:rsidRPr="00B95AE6" w:rsidRDefault="00B95AE6" w:rsidP="00B95AE6">
      <w:pPr>
        <w:pStyle w:val="afe"/>
        <w:numPr>
          <w:ilvl w:val="0"/>
          <w:numId w:val="2"/>
        </w:numPr>
        <w:ind w:firstLineChars="0"/>
        <w:rPr>
          <w:u w:val="none"/>
        </w:rPr>
      </w:pPr>
      <w:r w:rsidRPr="00B95AE6">
        <w:rPr>
          <w:u w:val="none"/>
        </w:rPr>
        <w:t>低频信号源</w:t>
      </w:r>
      <w:r w:rsidRPr="00B95AE6">
        <w:rPr>
          <w:u w:val="none"/>
        </w:rPr>
        <w:t xml:space="preserve">               </w:t>
      </w:r>
      <w:r w:rsidRPr="00B95AE6">
        <w:rPr>
          <w:u w:val="none"/>
        </w:rPr>
        <w:t>一台</w:t>
      </w:r>
    </w:p>
    <w:p w14:paraId="31DC9BF5" w14:textId="77777777" w:rsidR="00B95AE6" w:rsidRPr="00B95AE6" w:rsidRDefault="00B95AE6" w:rsidP="00B95AE6">
      <w:pPr>
        <w:pStyle w:val="afe"/>
        <w:numPr>
          <w:ilvl w:val="0"/>
          <w:numId w:val="2"/>
        </w:numPr>
        <w:ind w:firstLineChars="0"/>
        <w:rPr>
          <w:u w:val="none"/>
        </w:rPr>
      </w:pPr>
      <w:r w:rsidRPr="00B95AE6">
        <w:rPr>
          <w:u w:val="none"/>
        </w:rPr>
        <w:t>交流毫伏表</w:t>
      </w:r>
      <w:r w:rsidRPr="00B95AE6">
        <w:rPr>
          <w:u w:val="none"/>
        </w:rPr>
        <w:t xml:space="preserve">               </w:t>
      </w:r>
      <w:r w:rsidRPr="00B95AE6">
        <w:rPr>
          <w:u w:val="none"/>
        </w:rPr>
        <w:t>一台</w:t>
      </w:r>
    </w:p>
    <w:p w14:paraId="7757E070" w14:textId="77777777" w:rsidR="00B95AE6" w:rsidRPr="00B95AE6" w:rsidRDefault="00B95AE6" w:rsidP="00B95AE6">
      <w:pPr>
        <w:pStyle w:val="afe"/>
        <w:numPr>
          <w:ilvl w:val="0"/>
          <w:numId w:val="2"/>
        </w:numPr>
        <w:ind w:firstLineChars="0"/>
        <w:rPr>
          <w:u w:val="none"/>
        </w:rPr>
      </w:pPr>
      <w:r w:rsidRPr="00B95AE6">
        <w:rPr>
          <w:u w:val="none"/>
        </w:rPr>
        <w:t>双路直流稳压电源</w:t>
      </w:r>
      <w:r w:rsidRPr="00B95AE6">
        <w:rPr>
          <w:u w:val="none"/>
        </w:rPr>
        <w:t xml:space="preserve">         </w:t>
      </w:r>
      <w:r w:rsidRPr="00B95AE6">
        <w:rPr>
          <w:u w:val="none"/>
        </w:rPr>
        <w:t>一台</w:t>
      </w:r>
    </w:p>
    <w:p w14:paraId="014A321C" w14:textId="77777777" w:rsidR="00B95AE6" w:rsidRPr="00B95AE6" w:rsidRDefault="00B95AE6" w:rsidP="00B95AE6">
      <w:pPr>
        <w:pStyle w:val="afe"/>
        <w:numPr>
          <w:ilvl w:val="0"/>
          <w:numId w:val="2"/>
        </w:numPr>
        <w:ind w:firstLineChars="0"/>
        <w:rPr>
          <w:u w:val="none"/>
        </w:rPr>
      </w:pPr>
      <w:r w:rsidRPr="00B95AE6">
        <w:rPr>
          <w:u w:val="none"/>
        </w:rPr>
        <w:t>万用表</w:t>
      </w:r>
      <w:r w:rsidRPr="00B95AE6">
        <w:rPr>
          <w:u w:val="none"/>
        </w:rPr>
        <w:t xml:space="preserve">                   </w:t>
      </w:r>
      <w:r w:rsidRPr="00B95AE6">
        <w:rPr>
          <w:u w:val="none"/>
        </w:rPr>
        <w:t>一块</w:t>
      </w:r>
    </w:p>
    <w:p w14:paraId="167114BF" w14:textId="77777777" w:rsidR="00B95AE6" w:rsidRPr="00B95AE6" w:rsidRDefault="00B95AE6" w:rsidP="00B95AE6">
      <w:pPr>
        <w:pStyle w:val="afc"/>
        <w:rPr>
          <w:u w:val="none"/>
        </w:rPr>
      </w:pPr>
      <w:bookmarkStart w:id="4" w:name="_Toc233043235"/>
      <w:r w:rsidRPr="00B95AE6">
        <w:rPr>
          <w:rFonts w:hint="eastAsia"/>
          <w:u w:val="none"/>
        </w:rPr>
        <w:t>四、实验内容及步骤</w:t>
      </w:r>
      <w:bookmarkEnd w:id="4"/>
    </w:p>
    <w:p w14:paraId="0B359C30" w14:textId="77777777" w:rsidR="00B95AE6" w:rsidRPr="00B95AE6" w:rsidRDefault="00B95AE6" w:rsidP="00B95AE6">
      <w:pPr>
        <w:pStyle w:val="aff3"/>
        <w:rPr>
          <w:u w:val="none"/>
        </w:rPr>
      </w:pPr>
      <w:r w:rsidRPr="00B95AE6">
        <w:rPr>
          <w:rFonts w:hint="eastAsia"/>
          <w:u w:val="none"/>
        </w:rPr>
        <w:t xml:space="preserve">4.1 </w:t>
      </w:r>
      <w:r w:rsidRPr="00B95AE6">
        <w:rPr>
          <w:u w:val="none"/>
        </w:rPr>
        <w:t>示波器</w:t>
      </w:r>
      <w:r w:rsidRPr="00B95AE6">
        <w:rPr>
          <w:rFonts w:hint="eastAsia"/>
          <w:u w:val="none"/>
        </w:rPr>
        <w:t>的使用</w:t>
      </w:r>
    </w:p>
    <w:p w14:paraId="22B59047" w14:textId="77777777" w:rsidR="00B95AE6" w:rsidRPr="00B95AE6" w:rsidRDefault="00B95AE6" w:rsidP="00B95AE6">
      <w:pPr>
        <w:pStyle w:val="afe"/>
        <w:rPr>
          <w:u w:val="none"/>
        </w:rPr>
      </w:pPr>
      <w:r w:rsidRPr="00B95AE6">
        <w:rPr>
          <w:rFonts w:hint="eastAsia"/>
          <w:u w:val="none"/>
        </w:rPr>
        <w:t>本次实验使用的示波器图片如图</w:t>
      </w:r>
      <w:r w:rsidRPr="00B95AE6">
        <w:rPr>
          <w:rFonts w:hint="eastAsia"/>
          <w:u w:val="none"/>
        </w:rPr>
        <w:t>1.2</w:t>
      </w:r>
      <w:r w:rsidRPr="00B95AE6">
        <w:rPr>
          <w:rFonts w:hint="eastAsia"/>
          <w:u w:val="none"/>
        </w:rPr>
        <w:t>所示。</w:t>
      </w:r>
    </w:p>
    <w:p w14:paraId="2A6CC3C8" w14:textId="77777777" w:rsidR="00B95AE6" w:rsidRPr="00B95AE6" w:rsidRDefault="00B95AE6" w:rsidP="00B95AE6">
      <w:pPr>
        <w:pStyle w:val="afe"/>
        <w:rPr>
          <w:u w:val="none"/>
        </w:rPr>
      </w:pPr>
    </w:p>
    <w:p w14:paraId="299F9288" w14:textId="77777777" w:rsidR="00B95AE6" w:rsidRPr="00B95AE6" w:rsidRDefault="00B95AE6" w:rsidP="00B95AE6">
      <w:pPr>
        <w:pStyle w:val="aff1"/>
        <w:rPr>
          <w:u w:val="none"/>
        </w:rPr>
      </w:pPr>
      <w:r w:rsidRPr="00B95AE6">
        <w:rPr>
          <w:rFonts w:hint="eastAsia"/>
          <w:u w:val="none"/>
        </w:rPr>
        <w:lastRenderedPageBreak/>
        <w:t>图</w:t>
      </w:r>
      <w:r w:rsidRPr="00B95AE6">
        <w:rPr>
          <w:noProof/>
          <w:u w:val="none"/>
        </w:rPr>
        <w:drawing>
          <wp:anchor distT="0" distB="0" distL="114300" distR="114300" simplePos="0" relativeHeight="251661312" behindDoc="0" locked="0" layoutInCell="1" allowOverlap="1" wp14:anchorId="6275914C" wp14:editId="357142E4">
            <wp:simplePos x="0" y="0"/>
            <wp:positionH relativeFrom="margin">
              <wp:align>center</wp:align>
            </wp:positionH>
            <wp:positionV relativeFrom="paragraph">
              <wp:posOffset>-1477010</wp:posOffset>
            </wp:positionV>
            <wp:extent cx="2981960" cy="5935980"/>
            <wp:effectExtent l="8890" t="0" r="0" b="0"/>
            <wp:wrapSquare wrapText="bothSides"/>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2981960" cy="5935980"/>
                    </a:xfrm>
                    <a:prstGeom prst="rect">
                      <a:avLst/>
                    </a:prstGeom>
                  </pic:spPr>
                </pic:pic>
              </a:graphicData>
            </a:graphic>
            <wp14:sizeRelH relativeFrom="margin">
              <wp14:pctWidth>0</wp14:pctWidth>
            </wp14:sizeRelH>
            <wp14:sizeRelV relativeFrom="margin">
              <wp14:pctHeight>0</wp14:pctHeight>
            </wp14:sizeRelV>
          </wp:anchor>
        </w:drawing>
      </w:r>
      <w:r w:rsidRPr="00B95AE6">
        <w:rPr>
          <w:rFonts w:hint="eastAsia"/>
          <w:u w:val="none"/>
        </w:rPr>
        <w:t xml:space="preserve">1.2 </w:t>
      </w:r>
      <w:r w:rsidRPr="00B95AE6">
        <w:rPr>
          <w:rFonts w:hint="eastAsia"/>
          <w:u w:val="none"/>
        </w:rPr>
        <w:t>示波器示意图</w:t>
      </w:r>
    </w:p>
    <w:p w14:paraId="69C53672" w14:textId="77777777" w:rsidR="00B95AE6" w:rsidRPr="00B95AE6" w:rsidRDefault="00B95AE6" w:rsidP="00B95AE6">
      <w:pPr>
        <w:pStyle w:val="afe"/>
        <w:rPr>
          <w:u w:val="none"/>
        </w:rPr>
      </w:pPr>
      <w:r w:rsidRPr="00B95AE6">
        <w:rPr>
          <w:u w:val="none"/>
        </w:rPr>
        <w:t>在使用示波器进行测量之前，需要对探头进行补偿校准，以保证测量结果的准确性。示波器右下角标有</w:t>
      </w:r>
      <w:r w:rsidRPr="00B95AE6">
        <w:rPr>
          <w:rFonts w:hint="eastAsia"/>
          <w:u w:val="none"/>
        </w:rPr>
        <w:t>“</w:t>
      </w:r>
      <w:r w:rsidRPr="00B95AE6">
        <w:rPr>
          <w:u w:val="none"/>
        </w:rPr>
        <w:t>PROBE COMP</w:t>
      </w:r>
      <w:r w:rsidRPr="00B95AE6">
        <w:rPr>
          <w:rFonts w:hint="eastAsia"/>
          <w:u w:val="none"/>
        </w:rPr>
        <w:t>”</w:t>
      </w:r>
      <w:r w:rsidRPr="00B95AE6">
        <w:rPr>
          <w:u w:val="none"/>
        </w:rPr>
        <w:t>的两个金属触点（通常为</w:t>
      </w:r>
      <w:r w:rsidRPr="00B95AE6">
        <w:rPr>
          <w:u w:val="none"/>
        </w:rPr>
        <w:t>~5V/1kHz</w:t>
      </w:r>
      <w:r w:rsidRPr="00B95AE6">
        <w:rPr>
          <w:u w:val="none"/>
        </w:rPr>
        <w:t>方波信号输出端）用于此目的。具体操作步骤：首先将示波器探头（如</w:t>
      </w:r>
      <w:r w:rsidRPr="00B95AE6">
        <w:rPr>
          <w:u w:val="none"/>
        </w:rPr>
        <w:t>CH1</w:t>
      </w:r>
      <w:r w:rsidRPr="00B95AE6">
        <w:rPr>
          <w:u w:val="none"/>
        </w:rPr>
        <w:t>）的钩针连接到</w:t>
      </w:r>
      <w:r w:rsidRPr="00B95AE6">
        <w:rPr>
          <w:rFonts w:hint="eastAsia"/>
          <w:u w:val="none"/>
        </w:rPr>
        <w:t>“</w:t>
      </w:r>
      <w:r w:rsidRPr="00B95AE6">
        <w:rPr>
          <w:u w:val="none"/>
        </w:rPr>
        <w:t>PROBE COMP</w:t>
      </w:r>
      <w:r w:rsidRPr="00B95AE6">
        <w:rPr>
          <w:rFonts w:hint="eastAsia"/>
          <w:u w:val="none"/>
        </w:rPr>
        <w:t>”</w:t>
      </w:r>
      <w:r w:rsidRPr="00B95AE6">
        <w:rPr>
          <w:u w:val="none"/>
        </w:rPr>
        <w:t>的信号输出端（标有</w:t>
      </w:r>
      <w:r w:rsidRPr="00B95AE6">
        <w:rPr>
          <w:rFonts w:hint="eastAsia"/>
          <w:u w:val="none"/>
        </w:rPr>
        <w:t>“</w:t>
      </w:r>
      <w:r w:rsidRPr="00B95AE6">
        <w:rPr>
          <w:u w:val="none"/>
        </w:rPr>
        <w:t>~5V 1KHz</w:t>
      </w:r>
      <w:r w:rsidRPr="00B95AE6">
        <w:rPr>
          <w:rFonts w:hint="eastAsia"/>
          <w:u w:val="none"/>
        </w:rPr>
        <w:t>”</w:t>
      </w:r>
      <w:r w:rsidRPr="00B95AE6">
        <w:rPr>
          <w:u w:val="none"/>
        </w:rPr>
        <w:t>的金属环或凸点），将探头的接地夹连接到旁边的接地端（通常标有</w:t>
      </w:r>
      <w:r w:rsidRPr="00B95AE6">
        <w:rPr>
          <w:rFonts w:hint="eastAsia"/>
          <w:u w:val="none"/>
        </w:rPr>
        <w:t>“</w:t>
      </w:r>
      <w:r w:rsidRPr="00B95AE6">
        <w:rPr>
          <w:rFonts w:ascii="Cambria Math" w:hAnsi="Cambria Math" w:cs="Cambria Math"/>
          <w:u w:val="none"/>
        </w:rPr>
        <w:t>⊥</w:t>
      </w:r>
      <w:r w:rsidRPr="00B95AE6">
        <w:rPr>
          <w:rFonts w:hint="eastAsia"/>
          <w:u w:val="none"/>
        </w:rPr>
        <w:t>”</w:t>
      </w:r>
      <w:r w:rsidRPr="00B95AE6">
        <w:rPr>
          <w:u w:val="none"/>
        </w:rPr>
        <w:t>）。然后按下面板上的</w:t>
      </w:r>
      <w:r w:rsidRPr="00B95AE6">
        <w:rPr>
          <w:rFonts w:hint="eastAsia"/>
          <w:u w:val="none"/>
        </w:rPr>
        <w:t>“</w:t>
      </w:r>
      <w:proofErr w:type="spellStart"/>
      <w:r w:rsidRPr="00B95AE6">
        <w:rPr>
          <w:u w:val="none"/>
        </w:rPr>
        <w:t>Autoset</w:t>
      </w:r>
      <w:proofErr w:type="spellEnd"/>
      <w:r w:rsidRPr="00B95AE6">
        <w:rPr>
          <w:rFonts w:hint="eastAsia"/>
          <w:u w:val="none"/>
        </w:rPr>
        <w:t>”</w:t>
      </w:r>
      <w:r w:rsidRPr="00B95AE6">
        <w:rPr>
          <w:u w:val="none"/>
        </w:rPr>
        <w:t>按钮，示波器应自动显示一个稳定的方波波形。观察方波的形状：正常时应为标准的矩形波，顶部和底部平坦，边沿陡直。如果方波的上升沿或下降</w:t>
      </w:r>
      <w:proofErr w:type="gramStart"/>
      <w:r w:rsidRPr="00B95AE6">
        <w:rPr>
          <w:u w:val="none"/>
        </w:rPr>
        <w:t>沿出现</w:t>
      </w:r>
      <w:proofErr w:type="gramEnd"/>
      <w:r w:rsidRPr="00B95AE6">
        <w:rPr>
          <w:u w:val="none"/>
        </w:rPr>
        <w:t>过冲、圆角或弯角（斜坡状），则需要调整探头上的可调电容（通常在探头手柄处），使用非金属螺丝刀旋转调节，直到波形变为理想方波。完成</w:t>
      </w:r>
      <w:r w:rsidRPr="00B95AE6">
        <w:rPr>
          <w:u w:val="none"/>
        </w:rPr>
        <w:t>CH1</w:t>
      </w:r>
      <w:r w:rsidRPr="00B95AE6">
        <w:rPr>
          <w:u w:val="none"/>
        </w:rPr>
        <w:t>的补偿后，如需使用</w:t>
      </w:r>
      <w:r w:rsidRPr="00B95AE6">
        <w:rPr>
          <w:u w:val="none"/>
        </w:rPr>
        <w:t>CH2</w:t>
      </w:r>
      <w:r w:rsidRPr="00B95AE6">
        <w:rPr>
          <w:u w:val="none"/>
        </w:rPr>
        <w:t>，应重复上述步骤。注意：不同通道的探头需分别校准。此校准操作应在每次更换探头或首次使用示波器时进行。</w:t>
      </w:r>
    </w:p>
    <w:p w14:paraId="4DC69D1A" w14:textId="77777777" w:rsidR="00B95AE6" w:rsidRPr="00B95AE6" w:rsidRDefault="00B95AE6" w:rsidP="00B95AE6">
      <w:pPr>
        <w:pStyle w:val="afe"/>
        <w:rPr>
          <w:u w:val="none"/>
        </w:rPr>
      </w:pPr>
      <w:r w:rsidRPr="00B95AE6">
        <w:rPr>
          <w:rFonts w:hint="eastAsia"/>
          <w:u w:val="none"/>
        </w:rPr>
        <w:t>（</w:t>
      </w:r>
      <w:r w:rsidRPr="00B95AE6">
        <w:rPr>
          <w:rFonts w:hint="eastAsia"/>
          <w:u w:val="none"/>
        </w:rPr>
        <w:t>1</w:t>
      </w:r>
      <w:r w:rsidRPr="00B95AE6">
        <w:rPr>
          <w:rFonts w:hint="eastAsia"/>
          <w:u w:val="none"/>
        </w:rPr>
        <w:t>）垂直控制区（以</w:t>
      </w:r>
      <w:r w:rsidRPr="00B95AE6">
        <w:rPr>
          <w:rFonts w:hint="eastAsia"/>
          <w:u w:val="none"/>
        </w:rPr>
        <w:t xml:space="preserve"> CH1 </w:t>
      </w:r>
      <w:r w:rsidRPr="00B95AE6">
        <w:rPr>
          <w:rFonts w:hint="eastAsia"/>
          <w:u w:val="none"/>
        </w:rPr>
        <w:t>为例）</w:t>
      </w:r>
    </w:p>
    <w:p w14:paraId="5785BCF8" w14:textId="77777777" w:rsidR="00B95AE6" w:rsidRPr="00B95AE6" w:rsidRDefault="00B95AE6" w:rsidP="00B95AE6">
      <w:pPr>
        <w:pStyle w:val="afe"/>
        <w:rPr>
          <w:u w:val="none"/>
        </w:rPr>
      </w:pPr>
      <w:r w:rsidRPr="00B95AE6">
        <w:rPr>
          <w:rFonts w:hint="eastAsia"/>
          <w:u w:val="none"/>
        </w:rPr>
        <w:t>“垂直位移”旋钮（</w:t>
      </w:r>
      <w:r w:rsidRPr="00B95AE6">
        <w:rPr>
          <w:rFonts w:hint="eastAsia"/>
          <w:u w:val="none"/>
        </w:rPr>
        <w:t>POSITION</w:t>
      </w:r>
      <w:r w:rsidRPr="00B95AE6">
        <w:rPr>
          <w:rFonts w:hint="eastAsia"/>
          <w:u w:val="none"/>
        </w:rPr>
        <w:t>）：旋转该旋钮可使当前通道波形在屏幕上下移动。按下该旋钮，波形回到屏幕垂直方向中间位置。</w:t>
      </w:r>
    </w:p>
    <w:p w14:paraId="40AF5DB8" w14:textId="77777777" w:rsidR="00B95AE6" w:rsidRPr="00B95AE6" w:rsidRDefault="00B95AE6" w:rsidP="00B95AE6">
      <w:pPr>
        <w:pStyle w:val="afe"/>
        <w:rPr>
          <w:u w:val="none"/>
        </w:rPr>
      </w:pPr>
      <w:r w:rsidRPr="00B95AE6">
        <w:rPr>
          <w:rFonts w:hint="eastAsia"/>
          <w:u w:val="none"/>
        </w:rPr>
        <w:t>垂直档位旋钮（</w:t>
      </w:r>
      <w:r w:rsidRPr="00B95AE6">
        <w:rPr>
          <w:rFonts w:hint="eastAsia"/>
          <w:u w:val="none"/>
        </w:rPr>
        <w:t>SCALE</w:t>
      </w:r>
      <w:r w:rsidRPr="00B95AE6">
        <w:rPr>
          <w:rFonts w:hint="eastAsia"/>
          <w:u w:val="none"/>
        </w:rPr>
        <w:t>）：旋转该旋钮可增大或减小波形显示的幅度（每格代表的电压值）。</w:t>
      </w:r>
    </w:p>
    <w:p w14:paraId="22AB3DB4" w14:textId="77777777" w:rsidR="00B95AE6" w:rsidRPr="00B95AE6" w:rsidRDefault="00B95AE6" w:rsidP="00B95AE6">
      <w:pPr>
        <w:pStyle w:val="afe"/>
        <w:rPr>
          <w:u w:val="none"/>
        </w:rPr>
      </w:pPr>
      <w:r w:rsidRPr="00B95AE6">
        <w:rPr>
          <w:rFonts w:hint="eastAsia"/>
          <w:u w:val="none"/>
        </w:rPr>
        <w:t>（</w:t>
      </w:r>
      <w:r w:rsidRPr="00B95AE6">
        <w:rPr>
          <w:rFonts w:hint="eastAsia"/>
          <w:u w:val="none"/>
        </w:rPr>
        <w:t>2</w:t>
      </w:r>
      <w:r w:rsidRPr="00B95AE6">
        <w:rPr>
          <w:rFonts w:hint="eastAsia"/>
          <w:u w:val="none"/>
        </w:rPr>
        <w:t>）水平设置</w:t>
      </w:r>
    </w:p>
    <w:p w14:paraId="1E6ADE69" w14:textId="77777777" w:rsidR="00B95AE6" w:rsidRPr="00B95AE6" w:rsidRDefault="00B95AE6" w:rsidP="00B95AE6">
      <w:pPr>
        <w:pStyle w:val="afe"/>
        <w:rPr>
          <w:u w:val="none"/>
        </w:rPr>
      </w:pPr>
      <w:r w:rsidRPr="00B95AE6">
        <w:rPr>
          <w:rFonts w:hint="eastAsia"/>
          <w:u w:val="none"/>
        </w:rPr>
        <w:t>“水平位移”旋钮（</w:t>
      </w:r>
      <w:r w:rsidRPr="00B95AE6">
        <w:rPr>
          <w:rFonts w:hint="eastAsia"/>
          <w:u w:val="none"/>
        </w:rPr>
        <w:t>POSITION</w:t>
      </w:r>
      <w:r w:rsidRPr="00B95AE6">
        <w:rPr>
          <w:rFonts w:hint="eastAsia"/>
          <w:u w:val="none"/>
        </w:rPr>
        <w:t>）：旋转该旋钮可使波形在屏幕左右移动。按下该旋钮，波形回到屏幕水平方向中间位置。</w:t>
      </w:r>
    </w:p>
    <w:p w14:paraId="04E32895" w14:textId="77777777" w:rsidR="00B95AE6" w:rsidRPr="00B95AE6" w:rsidRDefault="00B95AE6" w:rsidP="00B95AE6">
      <w:pPr>
        <w:pStyle w:val="afe"/>
        <w:rPr>
          <w:u w:val="none"/>
        </w:rPr>
      </w:pPr>
      <w:r w:rsidRPr="00B95AE6">
        <w:rPr>
          <w:rFonts w:hint="eastAsia"/>
          <w:u w:val="none"/>
        </w:rPr>
        <w:t>水平时基旋钮（</w:t>
      </w:r>
      <w:r w:rsidRPr="00B95AE6">
        <w:rPr>
          <w:rFonts w:hint="eastAsia"/>
          <w:u w:val="none"/>
        </w:rPr>
        <w:t>SCALE</w:t>
      </w:r>
      <w:r w:rsidRPr="00B95AE6">
        <w:rPr>
          <w:rFonts w:hint="eastAsia"/>
          <w:u w:val="none"/>
        </w:rPr>
        <w:t>）：调节该旋钮可改变水平方向每格代表的时间，实现波形的水平扩展（放大细节）或压缩（观察多个周期）。</w:t>
      </w:r>
    </w:p>
    <w:p w14:paraId="199885B7" w14:textId="77777777" w:rsidR="00B95AE6" w:rsidRPr="00B95AE6" w:rsidRDefault="00B95AE6" w:rsidP="00B95AE6">
      <w:pPr>
        <w:pStyle w:val="afe"/>
        <w:rPr>
          <w:u w:val="none"/>
        </w:rPr>
      </w:pPr>
      <w:r w:rsidRPr="00B95AE6">
        <w:rPr>
          <w:rFonts w:hint="eastAsia"/>
          <w:u w:val="none"/>
        </w:rPr>
        <w:t>（</w:t>
      </w:r>
      <w:r w:rsidRPr="00B95AE6">
        <w:rPr>
          <w:rFonts w:hint="eastAsia"/>
          <w:u w:val="none"/>
        </w:rPr>
        <w:t>3</w:t>
      </w:r>
      <w:r w:rsidRPr="00B95AE6">
        <w:rPr>
          <w:rFonts w:hint="eastAsia"/>
          <w:u w:val="none"/>
        </w:rPr>
        <w:t>）自动设置</w:t>
      </w:r>
    </w:p>
    <w:p w14:paraId="0B4E900E" w14:textId="77777777" w:rsidR="00B95AE6" w:rsidRPr="00B95AE6" w:rsidRDefault="00B95AE6" w:rsidP="00B95AE6">
      <w:pPr>
        <w:pStyle w:val="afe"/>
        <w:rPr>
          <w:u w:val="none"/>
        </w:rPr>
      </w:pPr>
      <w:r w:rsidRPr="00B95AE6">
        <w:rPr>
          <w:rFonts w:hint="eastAsia"/>
          <w:u w:val="none"/>
        </w:rPr>
        <w:t>按“自动设置”（</w:t>
      </w:r>
      <w:proofErr w:type="spellStart"/>
      <w:r w:rsidRPr="00B95AE6">
        <w:rPr>
          <w:rFonts w:hint="eastAsia"/>
          <w:u w:val="none"/>
        </w:rPr>
        <w:t>Autoset</w:t>
      </w:r>
      <w:proofErr w:type="spellEnd"/>
      <w:r w:rsidRPr="00B95AE6">
        <w:rPr>
          <w:rFonts w:hint="eastAsia"/>
          <w:u w:val="none"/>
        </w:rPr>
        <w:t>）按钮，示波器会自动分析输入信号，调整垂直刻度、水平时基和触发设置，直至获得最合适的稳定波形显示。</w:t>
      </w:r>
    </w:p>
    <w:p w14:paraId="5FF92301" w14:textId="77777777" w:rsidR="00B95AE6" w:rsidRPr="00B95AE6" w:rsidRDefault="00B95AE6" w:rsidP="00B95AE6">
      <w:pPr>
        <w:pStyle w:val="afe"/>
        <w:rPr>
          <w:u w:val="none"/>
        </w:rPr>
      </w:pPr>
      <w:r w:rsidRPr="00B95AE6">
        <w:rPr>
          <w:rFonts w:hint="eastAsia"/>
          <w:u w:val="none"/>
        </w:rPr>
        <w:t>（</w:t>
      </w:r>
      <w:r w:rsidRPr="00B95AE6">
        <w:rPr>
          <w:rFonts w:hint="eastAsia"/>
          <w:u w:val="none"/>
        </w:rPr>
        <w:t>4</w:t>
      </w:r>
      <w:r w:rsidRPr="00B95AE6">
        <w:rPr>
          <w:rFonts w:hint="eastAsia"/>
          <w:u w:val="none"/>
        </w:rPr>
        <w:t>）触发设置</w:t>
      </w:r>
    </w:p>
    <w:p w14:paraId="73C0C6DC" w14:textId="77777777" w:rsidR="00B95AE6" w:rsidRPr="00B95AE6" w:rsidRDefault="00B95AE6" w:rsidP="00B95AE6">
      <w:pPr>
        <w:pStyle w:val="afe"/>
        <w:rPr>
          <w:u w:val="none"/>
        </w:rPr>
      </w:pPr>
      <w:r w:rsidRPr="00B95AE6">
        <w:rPr>
          <w:rFonts w:hint="eastAsia"/>
          <w:u w:val="none"/>
        </w:rPr>
        <w:t>自动设置并非万能。当波形出现流动、晃动、叠加或不稳定现象时，需要手动调整触发设置。按下“</w:t>
      </w:r>
      <w:r w:rsidRPr="00B95AE6">
        <w:rPr>
          <w:rFonts w:hint="eastAsia"/>
          <w:u w:val="none"/>
        </w:rPr>
        <w:t>TRIG MENU</w:t>
      </w:r>
      <w:r w:rsidRPr="00B95AE6">
        <w:rPr>
          <w:rFonts w:hint="eastAsia"/>
          <w:u w:val="none"/>
        </w:rPr>
        <w:t>”键，显示触发菜单。常用边沿触发（</w:t>
      </w:r>
      <w:r w:rsidRPr="00B95AE6">
        <w:rPr>
          <w:rFonts w:hint="eastAsia"/>
          <w:u w:val="none"/>
        </w:rPr>
        <w:t>Edge Trigger</w:t>
      </w:r>
      <w:r w:rsidRPr="00B95AE6">
        <w:rPr>
          <w:rFonts w:hint="eastAsia"/>
          <w:u w:val="none"/>
        </w:rPr>
        <w:t>），注意选</w:t>
      </w:r>
      <w:r w:rsidRPr="00B95AE6">
        <w:rPr>
          <w:rFonts w:hint="eastAsia"/>
          <w:u w:val="none"/>
        </w:rPr>
        <w:lastRenderedPageBreak/>
        <w:t>择触发信号源（如</w:t>
      </w:r>
      <w:r w:rsidRPr="00B95AE6">
        <w:rPr>
          <w:rFonts w:hint="eastAsia"/>
          <w:u w:val="none"/>
        </w:rPr>
        <w:t xml:space="preserve"> CH1</w:t>
      </w:r>
      <w:r w:rsidRPr="00B95AE6">
        <w:rPr>
          <w:rFonts w:hint="eastAsia"/>
          <w:u w:val="none"/>
        </w:rPr>
        <w:t>、</w:t>
      </w:r>
      <w:r w:rsidRPr="00B95AE6">
        <w:rPr>
          <w:rFonts w:hint="eastAsia"/>
          <w:u w:val="none"/>
        </w:rPr>
        <w:t xml:space="preserve">CH2 </w:t>
      </w:r>
      <w:r w:rsidRPr="00B95AE6">
        <w:rPr>
          <w:rFonts w:hint="eastAsia"/>
          <w:u w:val="none"/>
        </w:rPr>
        <w:t>等），并调节触发电平（</w:t>
      </w:r>
      <w:r w:rsidRPr="00B95AE6">
        <w:rPr>
          <w:rFonts w:hint="eastAsia"/>
          <w:u w:val="none"/>
        </w:rPr>
        <w:t>Level</w:t>
      </w:r>
      <w:r w:rsidRPr="00B95AE6">
        <w:rPr>
          <w:rFonts w:hint="eastAsia"/>
          <w:u w:val="none"/>
        </w:rPr>
        <w:t>）旋钮到最佳位置（通常置于波形幅度的中间值），即可定量地显示出稳定的波形。</w:t>
      </w:r>
    </w:p>
    <w:p w14:paraId="4599DC89" w14:textId="77777777" w:rsidR="00B95AE6" w:rsidRPr="00B95AE6" w:rsidRDefault="00B95AE6" w:rsidP="00B95AE6">
      <w:pPr>
        <w:pStyle w:val="afe"/>
        <w:rPr>
          <w:u w:val="none"/>
        </w:rPr>
      </w:pPr>
      <w:r w:rsidRPr="00B95AE6">
        <w:rPr>
          <w:rFonts w:hint="eastAsia"/>
          <w:u w:val="none"/>
        </w:rPr>
        <w:t>（</w:t>
      </w:r>
      <w:r w:rsidRPr="00B95AE6">
        <w:rPr>
          <w:rFonts w:hint="eastAsia"/>
          <w:u w:val="none"/>
        </w:rPr>
        <w:t>5</w:t>
      </w:r>
      <w:r w:rsidRPr="00B95AE6">
        <w:rPr>
          <w:rFonts w:hint="eastAsia"/>
          <w:u w:val="none"/>
        </w:rPr>
        <w:t>）示波器的测量方法</w:t>
      </w:r>
    </w:p>
    <w:p w14:paraId="3AAE3BED" w14:textId="77777777" w:rsidR="00B95AE6" w:rsidRPr="00B95AE6" w:rsidRDefault="00B95AE6" w:rsidP="00B95AE6">
      <w:pPr>
        <w:pStyle w:val="afe"/>
        <w:rPr>
          <w:u w:val="none"/>
        </w:rPr>
      </w:pPr>
      <w:r w:rsidRPr="00B95AE6">
        <w:rPr>
          <w:rFonts w:hint="eastAsia"/>
          <w:u w:val="none"/>
        </w:rPr>
        <w:t>问题：用示波器可以有几种方法来测量波形的峰峰值和频率？</w:t>
      </w:r>
    </w:p>
    <w:p w14:paraId="493DC9DD" w14:textId="77777777" w:rsidR="00B95AE6" w:rsidRPr="00B95AE6" w:rsidRDefault="00B95AE6" w:rsidP="00B95AE6">
      <w:pPr>
        <w:pStyle w:val="afe"/>
        <w:rPr>
          <w:u w:val="none"/>
        </w:rPr>
      </w:pPr>
      <w:r w:rsidRPr="00B95AE6">
        <w:rPr>
          <w:rFonts w:hint="eastAsia"/>
          <w:u w:val="none"/>
        </w:rPr>
        <w:t>回答：测量波形的峰峰值和频率主要有以下三种正确方法：</w:t>
      </w:r>
    </w:p>
    <w:p w14:paraId="62760A29" w14:textId="77777777" w:rsidR="00B95AE6" w:rsidRPr="00B95AE6" w:rsidRDefault="00B95AE6" w:rsidP="00B95AE6">
      <w:pPr>
        <w:pStyle w:val="afe"/>
        <w:rPr>
          <w:u w:val="none"/>
        </w:rPr>
      </w:pPr>
      <w:r w:rsidRPr="00B95AE6">
        <w:rPr>
          <w:rFonts w:hint="eastAsia"/>
          <w:u w:val="none"/>
        </w:rPr>
        <w:t>方法</w:t>
      </w:r>
      <w:proofErr w:type="gramStart"/>
      <w:r w:rsidRPr="00B95AE6">
        <w:rPr>
          <w:rFonts w:hint="eastAsia"/>
          <w:u w:val="none"/>
        </w:rPr>
        <w:t>一</w:t>
      </w:r>
      <w:proofErr w:type="gramEnd"/>
      <w:r w:rsidRPr="00B95AE6">
        <w:rPr>
          <w:rFonts w:hint="eastAsia"/>
          <w:u w:val="none"/>
        </w:rPr>
        <w:t>：直接读取屏幕格数乘以档位（格数法）。首先将波形垂直高度调至屏幕上显示合适的格，读取波形垂直方向峰与峰之间所占的格数，乘以当前垂直档位（如</w:t>
      </w:r>
      <w:r w:rsidRPr="00B95AE6">
        <w:rPr>
          <w:rFonts w:hint="eastAsia"/>
          <w:u w:val="none"/>
        </w:rPr>
        <w:t xml:space="preserve"> 1V/</w:t>
      </w:r>
      <w:r w:rsidRPr="00B95AE6">
        <w:rPr>
          <w:rFonts w:hint="eastAsia"/>
          <w:u w:val="none"/>
        </w:rPr>
        <w:t>格），即可得到峰峰值。然后将水平时基调至屏幕上至少显示两个完整周期，读取一个周期水平方向所占的格数，乘以水平时基（如</w:t>
      </w:r>
      <w:r w:rsidRPr="00B95AE6">
        <w:rPr>
          <w:rFonts w:hint="eastAsia"/>
          <w:u w:val="none"/>
        </w:rPr>
        <w:t xml:space="preserve"> 2ms/</w:t>
      </w:r>
      <w:r w:rsidRPr="00B95AE6">
        <w:rPr>
          <w:rFonts w:hint="eastAsia"/>
          <w:u w:val="none"/>
        </w:rPr>
        <w:t>格），得到周期</w:t>
      </w:r>
      <w:r w:rsidRPr="00B95AE6">
        <w:rPr>
          <w:rFonts w:hint="eastAsia"/>
          <w:u w:val="none"/>
        </w:rPr>
        <w:t xml:space="preserve"> T</w:t>
      </w:r>
      <w:r w:rsidRPr="00B95AE6">
        <w:rPr>
          <w:rFonts w:hint="eastAsia"/>
          <w:u w:val="none"/>
        </w:rPr>
        <w:t>，再计算频率</w:t>
      </w:r>
      <w:r w:rsidRPr="00B95AE6">
        <w:rPr>
          <w:rFonts w:hint="eastAsia"/>
          <w:u w:val="none"/>
        </w:rPr>
        <w:t xml:space="preserve"> </w:t>
      </w:r>
      <m:oMath>
        <m:r>
          <w:rPr>
            <w:rFonts w:ascii="Cambria Math" w:hAnsi="Cambria Math"/>
            <w:u w:val="none"/>
          </w:rPr>
          <m:t>f=1/T</m:t>
        </m:r>
      </m:oMath>
      <w:r w:rsidRPr="00B95AE6">
        <w:rPr>
          <w:rFonts w:hint="eastAsia"/>
          <w:u w:val="none"/>
        </w:rPr>
        <w:t>。但是该方法需确保波形的稳定，且存在肉眼</w:t>
      </w:r>
      <w:proofErr w:type="gramStart"/>
      <w:r w:rsidRPr="00B95AE6">
        <w:rPr>
          <w:rFonts w:hint="eastAsia"/>
          <w:u w:val="none"/>
        </w:rPr>
        <w:t>估读误差</w:t>
      </w:r>
      <w:proofErr w:type="gramEnd"/>
      <w:r w:rsidRPr="00B95AE6">
        <w:rPr>
          <w:rFonts w:hint="eastAsia"/>
          <w:u w:val="none"/>
        </w:rPr>
        <w:t>。</w:t>
      </w:r>
    </w:p>
    <w:p w14:paraId="6570AFCB" w14:textId="77777777" w:rsidR="00B95AE6" w:rsidRPr="00B95AE6" w:rsidRDefault="00B95AE6" w:rsidP="00B95AE6">
      <w:pPr>
        <w:pStyle w:val="afe"/>
        <w:rPr>
          <w:u w:val="none"/>
        </w:rPr>
      </w:pPr>
      <w:r w:rsidRPr="00B95AE6">
        <w:rPr>
          <w:rFonts w:hint="eastAsia"/>
          <w:u w:val="none"/>
        </w:rPr>
        <w:t>方法二：使用光标（</w:t>
      </w:r>
      <w:r w:rsidRPr="00B95AE6">
        <w:rPr>
          <w:rFonts w:hint="eastAsia"/>
          <w:u w:val="none"/>
        </w:rPr>
        <w:t>Cursor</w:t>
      </w:r>
      <w:r w:rsidRPr="00B95AE6">
        <w:rPr>
          <w:rFonts w:hint="eastAsia"/>
          <w:u w:val="none"/>
        </w:rPr>
        <w:t>）测量。按下“</w:t>
      </w:r>
      <w:r w:rsidRPr="00B95AE6">
        <w:rPr>
          <w:rFonts w:hint="eastAsia"/>
          <w:u w:val="none"/>
        </w:rPr>
        <w:t>Cursor</w:t>
      </w:r>
      <w:r w:rsidRPr="00B95AE6">
        <w:rPr>
          <w:rFonts w:hint="eastAsia"/>
          <w:u w:val="none"/>
        </w:rPr>
        <w:t>”按钮打开游标功能，选择测量类型。</w:t>
      </w:r>
      <w:proofErr w:type="gramStart"/>
      <w:r w:rsidRPr="00B95AE6">
        <w:rPr>
          <w:rFonts w:hint="eastAsia"/>
          <w:u w:val="none"/>
        </w:rPr>
        <w:t>测峰峰值</w:t>
      </w:r>
      <w:proofErr w:type="gramEnd"/>
      <w:r w:rsidRPr="00B95AE6">
        <w:rPr>
          <w:rFonts w:hint="eastAsia"/>
          <w:u w:val="none"/>
        </w:rPr>
        <w:t>时选择电压光标，移动两条水平光标线分别对准波形的波峰和波谷，屏幕上会直接显示两条光标之间的垂直距离差值</w:t>
      </w:r>
      <w:r w:rsidRPr="00B95AE6">
        <w:rPr>
          <w:rFonts w:hint="eastAsia"/>
          <w:u w:val="none"/>
        </w:rPr>
        <w:t xml:space="preserve"> </w:t>
      </w:r>
      <m:oMath>
        <m:r>
          <w:rPr>
            <w:rFonts w:ascii="Cambria Math" w:hAnsi="Cambria Math"/>
            <w:u w:val="none"/>
          </w:rPr>
          <m:t>ΔV</m:t>
        </m:r>
      </m:oMath>
      <w:r w:rsidRPr="00B95AE6">
        <w:rPr>
          <w:rFonts w:hint="eastAsia"/>
          <w:u w:val="none"/>
        </w:rPr>
        <w:t>，即为峰峰值。测频率时选择时间光标，移动两条垂直光标线分别对准相邻两个周期的同相位点（如两个上升沿或两个波峰），屏幕上显示时间差</w:t>
      </w:r>
      <w:r w:rsidRPr="00B95AE6">
        <w:rPr>
          <w:rFonts w:hint="eastAsia"/>
          <w:u w:val="none"/>
        </w:rPr>
        <w:t xml:space="preserve"> </w:t>
      </w:r>
      <m:oMath>
        <m:r>
          <w:rPr>
            <w:rFonts w:ascii="Cambria Math" w:hAnsi="Cambria Math"/>
            <w:u w:val="none"/>
          </w:rPr>
          <m:t>ΔT</m:t>
        </m:r>
      </m:oMath>
      <w:r w:rsidRPr="00B95AE6">
        <w:rPr>
          <w:rFonts w:hint="eastAsia"/>
          <w:u w:val="none"/>
        </w:rPr>
        <w:t>（即周期），则频率</w:t>
      </w:r>
      <w:r w:rsidRPr="00B95AE6">
        <w:rPr>
          <w:rFonts w:hint="eastAsia"/>
          <w:u w:val="none"/>
        </w:rPr>
        <w:t xml:space="preserve"> </w:t>
      </w:r>
      <m:oMath>
        <m:r>
          <w:rPr>
            <w:rFonts w:ascii="Cambria Math" w:hAnsi="Cambria Math"/>
            <w:u w:val="none"/>
          </w:rPr>
          <m:t>f=1/ΔT</m:t>
        </m:r>
      </m:oMath>
      <w:r w:rsidRPr="00B95AE6">
        <w:rPr>
          <w:rFonts w:hint="eastAsia"/>
          <w:u w:val="none"/>
        </w:rPr>
        <w:t>。光标测量比肉眼</w:t>
      </w:r>
      <w:proofErr w:type="gramStart"/>
      <w:r w:rsidRPr="00B95AE6">
        <w:rPr>
          <w:rFonts w:hint="eastAsia"/>
          <w:u w:val="none"/>
        </w:rPr>
        <w:t>估读更</w:t>
      </w:r>
      <w:proofErr w:type="gramEnd"/>
      <w:r w:rsidRPr="00B95AE6">
        <w:rPr>
          <w:rFonts w:hint="eastAsia"/>
          <w:u w:val="none"/>
        </w:rPr>
        <w:t>精确，且不受屏幕刻度限制。</w:t>
      </w:r>
    </w:p>
    <w:p w14:paraId="2F14E3FA" w14:textId="77777777" w:rsidR="00B95AE6" w:rsidRPr="00B95AE6" w:rsidRDefault="00B95AE6" w:rsidP="00B95AE6">
      <w:pPr>
        <w:pStyle w:val="afe"/>
        <w:rPr>
          <w:u w:val="none"/>
        </w:rPr>
      </w:pPr>
      <w:r w:rsidRPr="00B95AE6">
        <w:rPr>
          <w:noProof/>
          <w:u w:val="none"/>
        </w:rPr>
        <w:drawing>
          <wp:anchor distT="0" distB="0" distL="114300" distR="114300" simplePos="0" relativeHeight="251662336" behindDoc="0" locked="0" layoutInCell="1" allowOverlap="1" wp14:anchorId="5A01D9A6" wp14:editId="14079AB0">
            <wp:simplePos x="0" y="0"/>
            <wp:positionH relativeFrom="margin">
              <wp:posOffset>1484630</wp:posOffset>
            </wp:positionH>
            <wp:positionV relativeFrom="paragraph">
              <wp:posOffset>697230</wp:posOffset>
            </wp:positionV>
            <wp:extent cx="2610485" cy="4743450"/>
            <wp:effectExtent l="318" t="0" r="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2610485" cy="4743450"/>
                    </a:xfrm>
                    <a:prstGeom prst="rect">
                      <a:avLst/>
                    </a:prstGeom>
                  </pic:spPr>
                </pic:pic>
              </a:graphicData>
            </a:graphic>
            <wp14:sizeRelH relativeFrom="margin">
              <wp14:pctWidth>0</wp14:pctWidth>
            </wp14:sizeRelH>
            <wp14:sizeRelV relativeFrom="margin">
              <wp14:pctHeight>0</wp14:pctHeight>
            </wp14:sizeRelV>
          </wp:anchor>
        </w:drawing>
      </w:r>
      <w:r w:rsidRPr="00B95AE6">
        <w:rPr>
          <w:rFonts w:hint="eastAsia"/>
          <w:u w:val="none"/>
        </w:rPr>
        <w:t>方法三：使用自动测量（</w:t>
      </w:r>
      <w:r w:rsidRPr="00B95AE6">
        <w:rPr>
          <w:rFonts w:hint="eastAsia"/>
          <w:u w:val="none"/>
        </w:rPr>
        <w:t>Measure</w:t>
      </w:r>
      <w:r w:rsidRPr="00B95AE6">
        <w:rPr>
          <w:rFonts w:hint="eastAsia"/>
          <w:u w:val="none"/>
        </w:rPr>
        <w:t>）功能。按下“</w:t>
      </w:r>
      <w:r w:rsidRPr="00B95AE6">
        <w:rPr>
          <w:rFonts w:hint="eastAsia"/>
          <w:u w:val="none"/>
        </w:rPr>
        <w:t>Measure</w:t>
      </w:r>
      <w:r w:rsidRPr="00B95AE6">
        <w:rPr>
          <w:rFonts w:hint="eastAsia"/>
          <w:u w:val="none"/>
        </w:rPr>
        <w:t>”按钮进入测量设置页面，通过旋转旋钮或菜单选择需要测量的参数（如</w:t>
      </w:r>
      <w:proofErr w:type="gramStart"/>
      <w:r w:rsidRPr="00B95AE6">
        <w:rPr>
          <w:rFonts w:hint="eastAsia"/>
          <w:u w:val="none"/>
        </w:rPr>
        <w:t>峰</w:t>
      </w:r>
      <w:proofErr w:type="gramEnd"/>
      <w:r w:rsidRPr="00B95AE6">
        <w:rPr>
          <w:rFonts w:hint="eastAsia"/>
          <w:u w:val="none"/>
        </w:rPr>
        <w:t>峰值</w:t>
      </w:r>
      <w:r w:rsidRPr="00B95AE6">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pp</m:t>
            </m:r>
          </m:sub>
        </m:sSub>
      </m:oMath>
      <w:r w:rsidRPr="00B95AE6">
        <w:rPr>
          <w:rFonts w:hint="eastAsia"/>
          <w:u w:val="none"/>
        </w:rPr>
        <w:t>和频率</w:t>
      </w:r>
      <w:r w:rsidRPr="00B95AE6">
        <w:rPr>
          <w:rFonts w:hint="eastAsia"/>
          <w:u w:val="none"/>
        </w:rPr>
        <w:t xml:space="preserve"> Frequency</w:t>
      </w:r>
      <w:r w:rsidRPr="00B95AE6">
        <w:rPr>
          <w:rFonts w:hint="eastAsia"/>
          <w:u w:val="none"/>
        </w:rPr>
        <w:t>），确认后示波器会自动计算并实时显示在屏幕上。如需查看，可再次按下“</w:t>
      </w:r>
      <w:r w:rsidRPr="00B95AE6">
        <w:rPr>
          <w:rFonts w:hint="eastAsia"/>
          <w:u w:val="none"/>
        </w:rPr>
        <w:t>Measure</w:t>
      </w:r>
      <w:r w:rsidRPr="00B95AE6">
        <w:rPr>
          <w:rFonts w:hint="eastAsia"/>
          <w:u w:val="none"/>
        </w:rPr>
        <w:t>”按钮调出测量结果。该方法</w:t>
      </w:r>
      <w:proofErr w:type="gramStart"/>
      <w:r w:rsidRPr="00B95AE6">
        <w:rPr>
          <w:rFonts w:hint="eastAsia"/>
          <w:u w:val="none"/>
        </w:rPr>
        <w:t>最</w:t>
      </w:r>
      <w:proofErr w:type="gramEnd"/>
      <w:r w:rsidRPr="00B95AE6">
        <w:rPr>
          <w:rFonts w:hint="eastAsia"/>
          <w:u w:val="none"/>
        </w:rPr>
        <w:t>快捷，适用于稳定的重复性周期信号。</w:t>
      </w:r>
    </w:p>
    <w:p w14:paraId="4F7AB082" w14:textId="77777777" w:rsidR="00B95AE6" w:rsidRPr="00B95AE6" w:rsidRDefault="00B95AE6" w:rsidP="00B95AE6">
      <w:pPr>
        <w:pStyle w:val="afe"/>
        <w:rPr>
          <w:u w:val="none"/>
        </w:rPr>
      </w:pPr>
      <w:r w:rsidRPr="00B95AE6">
        <w:rPr>
          <w:rFonts w:hint="eastAsia"/>
          <w:u w:val="none"/>
        </w:rPr>
        <w:t>以上三种方法在使用时，都必须先满足以下前提条件：示波器显示的波形垂直高度不能小于两大格，水平方向一个周期不能小于两个周期（即屏幕上至少显示两个完整周期），否则读取波形的各种参数误差会很大。</w:t>
      </w:r>
    </w:p>
    <w:p w14:paraId="30D23808" w14:textId="77777777" w:rsidR="00B95AE6" w:rsidRPr="00B95AE6" w:rsidRDefault="00B95AE6" w:rsidP="00B95AE6">
      <w:pPr>
        <w:pStyle w:val="aff3"/>
        <w:rPr>
          <w:u w:val="none"/>
        </w:rPr>
      </w:pPr>
      <w:r w:rsidRPr="00B95AE6">
        <w:rPr>
          <w:rFonts w:hint="eastAsia"/>
          <w:u w:val="none"/>
        </w:rPr>
        <w:t xml:space="preserve">4.2 </w:t>
      </w:r>
      <w:r w:rsidRPr="00B95AE6">
        <w:rPr>
          <w:rFonts w:hint="eastAsia"/>
          <w:u w:val="none"/>
        </w:rPr>
        <w:t>稳压电源的使用</w:t>
      </w:r>
    </w:p>
    <w:p w14:paraId="0BBC455B" w14:textId="77777777" w:rsidR="00B95AE6" w:rsidRPr="00B95AE6" w:rsidRDefault="00B95AE6" w:rsidP="00B95AE6">
      <w:pPr>
        <w:pStyle w:val="aff1"/>
        <w:rPr>
          <w:u w:val="none"/>
        </w:rPr>
      </w:pPr>
      <w:r w:rsidRPr="00B95AE6">
        <w:rPr>
          <w:u w:val="none"/>
        </w:rPr>
        <w:t>图</w:t>
      </w:r>
      <w:r w:rsidRPr="00B95AE6">
        <w:rPr>
          <w:u w:val="none"/>
        </w:rPr>
        <w:t xml:space="preserve">1.3 </w:t>
      </w:r>
      <w:r w:rsidRPr="00B95AE6">
        <w:rPr>
          <w:u w:val="none"/>
        </w:rPr>
        <w:t>稳压电源</w:t>
      </w:r>
    </w:p>
    <w:p w14:paraId="50BD5B3F" w14:textId="77777777" w:rsidR="00B95AE6" w:rsidRPr="00B95AE6" w:rsidRDefault="00B95AE6" w:rsidP="00B95AE6">
      <w:pPr>
        <w:pStyle w:val="afe"/>
        <w:rPr>
          <w:u w:val="none"/>
        </w:rPr>
      </w:pPr>
      <w:r w:rsidRPr="00B95AE6">
        <w:rPr>
          <w:rFonts w:hint="eastAsia"/>
          <w:u w:val="none"/>
        </w:rPr>
        <w:t>双路直流稳压电源（其图片如图</w:t>
      </w:r>
      <w:r w:rsidRPr="00B95AE6">
        <w:rPr>
          <w:rFonts w:hint="eastAsia"/>
          <w:u w:val="none"/>
        </w:rPr>
        <w:t>1.3</w:t>
      </w:r>
      <w:r w:rsidRPr="00B95AE6">
        <w:rPr>
          <w:rFonts w:hint="eastAsia"/>
          <w:u w:val="none"/>
        </w:rPr>
        <w:t>所示）具有稳压恒流工作状态，且可随负载自动切换。两路电源具有串联主从工作功能：左电源为主，右电源为从，输出电压</w:t>
      </w:r>
      <w:r w:rsidRPr="00B95AE6">
        <w:rPr>
          <w:rFonts w:hint="eastAsia"/>
          <w:u w:val="none"/>
        </w:rPr>
        <w:t>0-32 V</w:t>
      </w:r>
      <w:r w:rsidRPr="00B95AE6">
        <w:rPr>
          <w:rFonts w:hint="eastAsia"/>
          <w:u w:val="none"/>
        </w:rPr>
        <w:t>，电流</w:t>
      </w:r>
      <w:r w:rsidRPr="00B95AE6">
        <w:rPr>
          <w:rFonts w:hint="eastAsia"/>
          <w:u w:val="none"/>
        </w:rPr>
        <w:t>0-3A</w:t>
      </w:r>
      <w:r w:rsidRPr="00B95AE6">
        <w:rPr>
          <w:rFonts w:hint="eastAsia"/>
          <w:u w:val="none"/>
        </w:rPr>
        <w:t>。此功能在输出正、负对称电源时使用，除此之外也可作单电源使用。仪器每个通</w:t>
      </w:r>
      <w:r w:rsidRPr="00B95AE6">
        <w:rPr>
          <w:rFonts w:hint="eastAsia"/>
          <w:u w:val="none"/>
        </w:rPr>
        <w:lastRenderedPageBreak/>
        <w:t>道各配有一块电压表和电流表，实时显示当前输出电压和电流。以下展示单电源和正负对称电源的电源输出的调整与测量操作方法。</w:t>
      </w:r>
    </w:p>
    <w:p w14:paraId="0B6259A8" w14:textId="77777777" w:rsidR="00B95AE6" w:rsidRPr="00B95AE6" w:rsidRDefault="00B95AE6" w:rsidP="00B95AE6">
      <w:pPr>
        <w:pStyle w:val="afe"/>
        <w:rPr>
          <w:u w:val="none"/>
        </w:rPr>
      </w:pPr>
      <w:r w:rsidRPr="00B95AE6">
        <w:rPr>
          <w:rFonts w:hint="eastAsia"/>
          <w:u w:val="none"/>
        </w:rPr>
        <w:t>（</w:t>
      </w:r>
      <w:r w:rsidRPr="00B95AE6">
        <w:rPr>
          <w:rFonts w:hint="eastAsia"/>
          <w:u w:val="none"/>
        </w:rPr>
        <w:t>1</w:t>
      </w:r>
      <w:r w:rsidRPr="00B95AE6">
        <w:rPr>
          <w:rFonts w:hint="eastAsia"/>
          <w:u w:val="none"/>
        </w:rPr>
        <w:t>）单电源（以输出</w:t>
      </w:r>
      <w:r w:rsidRPr="00B95AE6">
        <w:rPr>
          <w:rFonts w:hint="eastAsia"/>
          <w:u w:val="none"/>
        </w:rPr>
        <w:t>+6V</w:t>
      </w:r>
      <w:r w:rsidRPr="00B95AE6">
        <w:rPr>
          <w:rFonts w:hint="eastAsia"/>
          <w:u w:val="none"/>
        </w:rPr>
        <w:t>为例，示意图见图</w:t>
      </w:r>
      <w:r w:rsidRPr="00B95AE6">
        <w:rPr>
          <w:rFonts w:hint="eastAsia"/>
          <w:u w:val="none"/>
        </w:rPr>
        <w:t>1.4(a)</w:t>
      </w:r>
      <w:r w:rsidRPr="00B95AE6">
        <w:rPr>
          <w:rFonts w:hint="eastAsia"/>
          <w:u w:val="none"/>
        </w:rPr>
        <w:t>）</w:t>
      </w:r>
    </w:p>
    <w:p w14:paraId="5716265F" w14:textId="77777777" w:rsidR="00B95AE6" w:rsidRPr="00B95AE6" w:rsidRDefault="00B95AE6" w:rsidP="00B95AE6">
      <w:pPr>
        <w:pStyle w:val="afe"/>
        <w:rPr>
          <w:u w:val="none"/>
        </w:rPr>
      </w:pPr>
      <w:r w:rsidRPr="00B95AE6">
        <w:rPr>
          <w:noProof/>
          <w:u w:val="none"/>
        </w:rPr>
        <w:drawing>
          <wp:anchor distT="0" distB="0" distL="114300" distR="114300" simplePos="0" relativeHeight="251667456" behindDoc="0" locked="0" layoutInCell="1" allowOverlap="1" wp14:anchorId="02C5FC33" wp14:editId="0068F517">
            <wp:simplePos x="0" y="0"/>
            <wp:positionH relativeFrom="margin">
              <wp:posOffset>506730</wp:posOffset>
            </wp:positionH>
            <wp:positionV relativeFrom="paragraph">
              <wp:posOffset>668655</wp:posOffset>
            </wp:positionV>
            <wp:extent cx="4326255" cy="2191385"/>
            <wp:effectExtent l="0" t="0" r="0" b="0"/>
            <wp:wrapSquare wrapText="bothSides"/>
            <wp:docPr id="2102394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94452" name=""/>
                    <pic:cNvPicPr/>
                  </pic:nvPicPr>
                  <pic:blipFill>
                    <a:blip r:embed="rId11"/>
                    <a:stretch>
                      <a:fillRect/>
                    </a:stretch>
                  </pic:blipFill>
                  <pic:spPr>
                    <a:xfrm>
                      <a:off x="0" y="0"/>
                      <a:ext cx="4326255" cy="2191385"/>
                    </a:xfrm>
                    <a:prstGeom prst="rect">
                      <a:avLst/>
                    </a:prstGeom>
                  </pic:spPr>
                </pic:pic>
              </a:graphicData>
            </a:graphic>
            <wp14:sizeRelH relativeFrom="margin">
              <wp14:pctWidth>0</wp14:pctWidth>
            </wp14:sizeRelH>
            <wp14:sizeRelV relativeFrom="margin">
              <wp14:pctHeight>0</wp14:pctHeight>
            </wp14:sizeRelV>
          </wp:anchor>
        </w:drawing>
      </w:r>
      <w:r w:rsidRPr="00B95AE6">
        <w:rPr>
          <w:rFonts w:hint="eastAsia"/>
          <w:u w:val="none"/>
        </w:rPr>
        <w:t>以输出</w:t>
      </w:r>
      <w:r w:rsidRPr="00B95AE6">
        <w:rPr>
          <w:rFonts w:hint="eastAsia"/>
          <w:u w:val="none"/>
        </w:rPr>
        <w:t>+6V</w:t>
      </w:r>
      <w:r w:rsidRPr="00B95AE6">
        <w:rPr>
          <w:rFonts w:hint="eastAsia"/>
          <w:u w:val="none"/>
        </w:rPr>
        <w:t>为例：调节左路（主路）的“</w:t>
      </w:r>
      <w:r w:rsidRPr="00B95AE6">
        <w:rPr>
          <w:rFonts w:hint="eastAsia"/>
          <w:u w:val="none"/>
        </w:rPr>
        <w:t>VOLTAGE</w:t>
      </w:r>
      <w:r w:rsidRPr="00B95AE6">
        <w:rPr>
          <w:rFonts w:hint="eastAsia"/>
          <w:u w:val="none"/>
        </w:rPr>
        <w:t>”旋钮，观察该路电压表指示值，使其输出为</w:t>
      </w:r>
      <w:r w:rsidRPr="00B95AE6">
        <w:rPr>
          <w:rFonts w:hint="eastAsia"/>
          <w:u w:val="none"/>
        </w:rPr>
        <w:t>6V</w:t>
      </w:r>
      <w:r w:rsidRPr="00B95AE6">
        <w:rPr>
          <w:rFonts w:hint="eastAsia"/>
          <w:u w:val="none"/>
        </w:rPr>
        <w:t>。然后用万用表的直流电压</w:t>
      </w:r>
      <w:proofErr w:type="gramStart"/>
      <w:r w:rsidRPr="00B95AE6">
        <w:rPr>
          <w:rFonts w:hint="eastAsia"/>
          <w:u w:val="none"/>
        </w:rPr>
        <w:t>档</w:t>
      </w:r>
      <w:proofErr w:type="gramEnd"/>
      <w:r w:rsidRPr="00B95AE6">
        <w:rPr>
          <w:rFonts w:hint="eastAsia"/>
          <w:u w:val="none"/>
        </w:rPr>
        <w:t>测量该路输出接线柱正负端之间的电压值，验证是否准确。注意：仪器的</w:t>
      </w:r>
      <w:r w:rsidRPr="00B95AE6">
        <w:rPr>
          <w:rFonts w:hint="eastAsia"/>
          <w:u w:val="none"/>
        </w:rPr>
        <w:t>GND</w:t>
      </w:r>
      <w:r w:rsidRPr="00B95AE6">
        <w:rPr>
          <w:rFonts w:hint="eastAsia"/>
          <w:u w:val="none"/>
        </w:rPr>
        <w:t>端为机壳接地端，使用时可不接。</w:t>
      </w:r>
    </w:p>
    <w:p w14:paraId="07CAE807" w14:textId="77777777" w:rsidR="00B95AE6" w:rsidRPr="00B95AE6" w:rsidRDefault="00B95AE6" w:rsidP="00B95AE6">
      <w:pPr>
        <w:pStyle w:val="aff6"/>
        <w:rPr>
          <w:u w:val="none"/>
        </w:rPr>
      </w:pPr>
      <w:r w:rsidRPr="00B95AE6">
        <w:rPr>
          <w:u w:val="none"/>
        </w:rPr>
        <w:tab/>
      </w:r>
      <w:r w:rsidRPr="00B95AE6">
        <w:rPr>
          <w:u w:val="none"/>
        </w:rPr>
        <w:tab/>
      </w:r>
      <w:r w:rsidRPr="00B95AE6">
        <w:rPr>
          <w:u w:val="none"/>
        </w:rPr>
        <w:tab/>
      </w:r>
    </w:p>
    <w:p w14:paraId="0E33FC09" w14:textId="77777777" w:rsidR="00B95AE6" w:rsidRPr="00B95AE6" w:rsidRDefault="00B95AE6" w:rsidP="00B95AE6">
      <w:pPr>
        <w:pStyle w:val="aff6"/>
        <w:rPr>
          <w:u w:val="none"/>
        </w:rPr>
      </w:pPr>
    </w:p>
    <w:p w14:paraId="7B588E2D" w14:textId="77777777" w:rsidR="00B95AE6" w:rsidRPr="00B95AE6" w:rsidRDefault="00B95AE6" w:rsidP="00B95AE6">
      <w:pPr>
        <w:pStyle w:val="aff6"/>
        <w:rPr>
          <w:u w:val="none"/>
        </w:rPr>
      </w:pPr>
    </w:p>
    <w:p w14:paraId="0F535B4C" w14:textId="77777777" w:rsidR="00B95AE6" w:rsidRPr="00B95AE6" w:rsidRDefault="00B95AE6" w:rsidP="00B95AE6">
      <w:pPr>
        <w:pStyle w:val="aff6"/>
        <w:rPr>
          <w:u w:val="none"/>
        </w:rPr>
      </w:pPr>
    </w:p>
    <w:p w14:paraId="0BE22B55" w14:textId="77777777" w:rsidR="00B95AE6" w:rsidRPr="00B95AE6" w:rsidRDefault="00B95AE6" w:rsidP="00B95AE6">
      <w:pPr>
        <w:pStyle w:val="aff6"/>
        <w:rPr>
          <w:u w:val="none"/>
        </w:rPr>
      </w:pPr>
    </w:p>
    <w:p w14:paraId="7EA5229C" w14:textId="77777777" w:rsidR="00B95AE6" w:rsidRPr="00B95AE6" w:rsidRDefault="00B95AE6" w:rsidP="00B95AE6">
      <w:pPr>
        <w:pStyle w:val="aff6"/>
        <w:rPr>
          <w:u w:val="none"/>
        </w:rPr>
      </w:pPr>
    </w:p>
    <w:p w14:paraId="202DA67F" w14:textId="77777777" w:rsidR="00B95AE6" w:rsidRPr="00B95AE6" w:rsidRDefault="00B95AE6" w:rsidP="00B95AE6">
      <w:pPr>
        <w:pStyle w:val="aff6"/>
        <w:rPr>
          <w:u w:val="none"/>
        </w:rPr>
      </w:pPr>
    </w:p>
    <w:p w14:paraId="1259184D" w14:textId="77777777" w:rsidR="00B95AE6" w:rsidRPr="00B95AE6" w:rsidRDefault="00B95AE6" w:rsidP="00B95AE6">
      <w:pPr>
        <w:pStyle w:val="aff6"/>
        <w:rPr>
          <w:u w:val="none"/>
        </w:rPr>
      </w:pPr>
    </w:p>
    <w:p w14:paraId="7F06045B" w14:textId="77777777" w:rsidR="00B95AE6" w:rsidRPr="00B95AE6" w:rsidRDefault="00B95AE6" w:rsidP="00B95AE6">
      <w:pPr>
        <w:pStyle w:val="aff6"/>
        <w:rPr>
          <w:u w:val="none"/>
        </w:rPr>
      </w:pPr>
    </w:p>
    <w:p w14:paraId="24E214B7" w14:textId="77777777" w:rsidR="00B95AE6" w:rsidRPr="00B95AE6" w:rsidRDefault="00B95AE6" w:rsidP="00B95AE6">
      <w:pPr>
        <w:pStyle w:val="aff6"/>
        <w:rPr>
          <w:u w:val="none"/>
        </w:rPr>
      </w:pPr>
    </w:p>
    <w:p w14:paraId="10417B7D" w14:textId="77777777" w:rsidR="00B95AE6" w:rsidRPr="00B95AE6" w:rsidRDefault="00B95AE6" w:rsidP="00B95AE6">
      <w:pPr>
        <w:pStyle w:val="aff6"/>
        <w:rPr>
          <w:u w:val="none"/>
        </w:rPr>
      </w:pPr>
    </w:p>
    <w:p w14:paraId="3B2B1711" w14:textId="77777777" w:rsidR="00B95AE6" w:rsidRPr="00B95AE6" w:rsidRDefault="00B95AE6" w:rsidP="00B95AE6">
      <w:pPr>
        <w:pStyle w:val="aff6"/>
        <w:rPr>
          <w:u w:val="none"/>
        </w:rPr>
      </w:pPr>
      <w:r w:rsidRPr="00B95AE6">
        <w:rPr>
          <w:u w:val="none"/>
        </w:rPr>
        <w:tab/>
      </w:r>
      <w:r w:rsidRPr="00B95AE6">
        <w:rPr>
          <w:u w:val="none"/>
        </w:rPr>
        <w:tab/>
      </w:r>
      <w:r w:rsidRPr="00B95AE6">
        <w:rPr>
          <w:u w:val="none"/>
        </w:rPr>
        <w:tab/>
      </w:r>
      <w:r w:rsidRPr="00B95AE6">
        <w:rPr>
          <w:u w:val="none"/>
        </w:rPr>
        <w:tab/>
      </w:r>
      <w:r w:rsidRPr="00B95AE6">
        <w:rPr>
          <w:u w:val="none"/>
        </w:rPr>
        <w:tab/>
      </w:r>
      <w:r w:rsidRPr="00B95AE6">
        <w:rPr>
          <w:u w:val="none"/>
        </w:rPr>
        <w:tab/>
        <w:t>(a)</w:t>
      </w:r>
      <w:r w:rsidRPr="00B95AE6">
        <w:rPr>
          <w:u w:val="none"/>
        </w:rPr>
        <w:tab/>
      </w:r>
      <w:r w:rsidRPr="00B95AE6">
        <w:rPr>
          <w:u w:val="none"/>
        </w:rPr>
        <w:tab/>
      </w:r>
      <w:r w:rsidRPr="00B95AE6">
        <w:rPr>
          <w:u w:val="none"/>
        </w:rPr>
        <w:tab/>
      </w:r>
      <w:r w:rsidRPr="00B95AE6">
        <w:rPr>
          <w:u w:val="none"/>
        </w:rPr>
        <w:tab/>
      </w:r>
      <w:r w:rsidRPr="00B95AE6">
        <w:rPr>
          <w:u w:val="none"/>
        </w:rPr>
        <w:tab/>
      </w:r>
      <w:r w:rsidRPr="00B95AE6">
        <w:rPr>
          <w:u w:val="none"/>
        </w:rPr>
        <w:tab/>
      </w:r>
      <w:r w:rsidRPr="00B95AE6">
        <w:rPr>
          <w:u w:val="none"/>
        </w:rPr>
        <w:tab/>
      </w:r>
      <w:r w:rsidRPr="00B95AE6">
        <w:rPr>
          <w:u w:val="none"/>
        </w:rPr>
        <w:tab/>
        <w:t>(b)</w:t>
      </w:r>
    </w:p>
    <w:p w14:paraId="7F20CAE7" w14:textId="77777777" w:rsidR="00B95AE6" w:rsidRPr="00B95AE6" w:rsidRDefault="00B95AE6" w:rsidP="00B95AE6">
      <w:pPr>
        <w:pStyle w:val="aff1"/>
        <w:rPr>
          <w:u w:val="none"/>
        </w:rPr>
      </w:pPr>
      <w:r w:rsidRPr="00B95AE6">
        <w:rPr>
          <w:rFonts w:hint="eastAsia"/>
          <w:u w:val="none"/>
        </w:rPr>
        <w:t>图</w:t>
      </w:r>
      <w:r w:rsidRPr="00B95AE6">
        <w:rPr>
          <w:rFonts w:hint="eastAsia"/>
          <w:u w:val="none"/>
        </w:rPr>
        <w:t>1.4 +6V</w:t>
      </w:r>
      <w:r w:rsidRPr="00B95AE6">
        <w:rPr>
          <w:rFonts w:hint="eastAsia"/>
          <w:u w:val="none"/>
        </w:rPr>
        <w:t>与±</w:t>
      </w:r>
      <w:r w:rsidRPr="00B95AE6">
        <w:rPr>
          <w:rFonts w:hint="eastAsia"/>
          <w:u w:val="none"/>
        </w:rPr>
        <w:t>12V</w:t>
      </w:r>
      <w:r w:rsidRPr="00B95AE6">
        <w:rPr>
          <w:u w:val="none"/>
        </w:rPr>
        <w:t>连线示意图</w:t>
      </w:r>
    </w:p>
    <w:p w14:paraId="2814F70E" w14:textId="77777777" w:rsidR="00B95AE6" w:rsidRPr="00B95AE6" w:rsidRDefault="00B95AE6" w:rsidP="00B95AE6">
      <w:pPr>
        <w:pStyle w:val="afe"/>
        <w:rPr>
          <w:u w:val="none"/>
        </w:rPr>
      </w:pPr>
      <w:r w:rsidRPr="00B95AE6">
        <w:rPr>
          <w:rFonts w:hint="eastAsia"/>
          <w:u w:val="none"/>
        </w:rPr>
        <w:t>（</w:t>
      </w:r>
      <w:r w:rsidRPr="00B95AE6">
        <w:rPr>
          <w:rFonts w:hint="eastAsia"/>
          <w:u w:val="none"/>
        </w:rPr>
        <w:t>2</w:t>
      </w:r>
      <w:r w:rsidRPr="00B95AE6">
        <w:rPr>
          <w:rFonts w:hint="eastAsia"/>
          <w:u w:val="none"/>
        </w:rPr>
        <w:t>）正负对称电源（以输出±</w:t>
      </w:r>
      <w:r w:rsidRPr="00B95AE6">
        <w:rPr>
          <w:rFonts w:hint="eastAsia"/>
          <w:u w:val="none"/>
        </w:rPr>
        <w:t>12V</w:t>
      </w:r>
      <w:r w:rsidRPr="00B95AE6">
        <w:rPr>
          <w:rFonts w:hint="eastAsia"/>
          <w:u w:val="none"/>
        </w:rPr>
        <w:t>为例，示意图见图</w:t>
      </w:r>
      <w:r w:rsidRPr="00B95AE6">
        <w:rPr>
          <w:rFonts w:hint="eastAsia"/>
          <w:u w:val="none"/>
        </w:rPr>
        <w:t>1.4(b)</w:t>
      </w:r>
      <w:r w:rsidRPr="00B95AE6">
        <w:rPr>
          <w:rFonts w:hint="eastAsia"/>
          <w:u w:val="none"/>
        </w:rPr>
        <w:t>）</w:t>
      </w:r>
    </w:p>
    <w:p w14:paraId="4756A6BB" w14:textId="77777777" w:rsidR="00B95AE6" w:rsidRPr="00B95AE6" w:rsidRDefault="00B95AE6" w:rsidP="00B95AE6">
      <w:pPr>
        <w:pStyle w:val="afe"/>
        <w:rPr>
          <w:u w:val="none"/>
        </w:rPr>
      </w:pPr>
      <w:r w:rsidRPr="00B95AE6">
        <w:rPr>
          <w:rFonts w:hint="eastAsia"/>
          <w:u w:val="none"/>
        </w:rPr>
        <w:t>当需要输出正负对称电源（如为运算放大器供电）时，利用两路电源的串联主从跟踪功能。以输出±</w:t>
      </w:r>
      <w:r w:rsidRPr="00B95AE6">
        <w:rPr>
          <w:rFonts w:hint="eastAsia"/>
          <w:u w:val="none"/>
        </w:rPr>
        <w:t>12V</w:t>
      </w:r>
      <w:r w:rsidRPr="00B95AE6">
        <w:rPr>
          <w:rFonts w:hint="eastAsia"/>
          <w:u w:val="none"/>
        </w:rPr>
        <w:t>为例：首先按下“串接跟踪”键（</w:t>
      </w:r>
      <w:r w:rsidRPr="00B95AE6">
        <w:rPr>
          <w:rFonts w:hint="eastAsia"/>
          <w:u w:val="none"/>
        </w:rPr>
        <w:t>SERIES</w:t>
      </w:r>
      <w:r w:rsidRPr="00B95AE6">
        <w:rPr>
          <w:rFonts w:hint="eastAsia"/>
          <w:u w:val="none"/>
        </w:rPr>
        <w:t>），使左右两路电源处于主从跟踪状态，其中左电源为主路，右电源为从路。然后调节主路（左路）的“</w:t>
      </w:r>
      <w:r w:rsidRPr="00B95AE6">
        <w:rPr>
          <w:rFonts w:hint="eastAsia"/>
          <w:u w:val="none"/>
        </w:rPr>
        <w:t>VOLTAGE</w:t>
      </w:r>
      <w:r w:rsidRPr="00B95AE6">
        <w:rPr>
          <w:rFonts w:hint="eastAsia"/>
          <w:u w:val="none"/>
        </w:rPr>
        <w:t>”旋钮，使主路输出电压为</w:t>
      </w:r>
      <w:r w:rsidRPr="00B95AE6">
        <w:rPr>
          <w:rFonts w:hint="eastAsia"/>
          <w:u w:val="none"/>
        </w:rPr>
        <w:t>12V</w:t>
      </w:r>
      <w:r w:rsidRPr="00B95AE6">
        <w:rPr>
          <w:rFonts w:hint="eastAsia"/>
          <w:u w:val="none"/>
        </w:rPr>
        <w:t>，此时从路（右路）将自动同步跟踪输出</w:t>
      </w:r>
      <w:r w:rsidRPr="00B95AE6">
        <w:rPr>
          <w:rFonts w:hint="eastAsia"/>
          <w:u w:val="none"/>
        </w:rPr>
        <w:t>12V</w:t>
      </w:r>
      <w:r w:rsidRPr="00B95AE6">
        <w:rPr>
          <w:rFonts w:hint="eastAsia"/>
          <w:u w:val="none"/>
        </w:rPr>
        <w:t>（即主从工作方式）。将左路的正输出接线柱作为正电源输出端（</w:t>
      </w:r>
      <w:r w:rsidRPr="00B95AE6">
        <w:rPr>
          <w:rFonts w:hint="eastAsia"/>
          <w:u w:val="none"/>
        </w:rPr>
        <w:t>+12V</w:t>
      </w:r>
      <w:r w:rsidRPr="00B95AE6">
        <w:rPr>
          <w:rFonts w:hint="eastAsia"/>
          <w:u w:val="none"/>
        </w:rPr>
        <w:t>），右路的负输出接线柱作为负电源输出端（</w:t>
      </w:r>
      <w:r w:rsidRPr="00B95AE6">
        <w:rPr>
          <w:rFonts w:hint="eastAsia"/>
          <w:u w:val="none"/>
        </w:rPr>
        <w:t>-12V</w:t>
      </w:r>
      <w:r w:rsidRPr="00B95AE6">
        <w:rPr>
          <w:rFonts w:hint="eastAsia"/>
          <w:u w:val="none"/>
        </w:rPr>
        <w:t>），两路电源的串联连接点（即左路的负端与右路的正端相连处）作为公共地（</w:t>
      </w:r>
      <w:r w:rsidRPr="00B95AE6">
        <w:rPr>
          <w:rFonts w:hint="eastAsia"/>
          <w:u w:val="none"/>
        </w:rPr>
        <w:t>GND</w:t>
      </w:r>
      <w:r w:rsidRPr="00B95AE6">
        <w:rPr>
          <w:rFonts w:hint="eastAsia"/>
          <w:u w:val="none"/>
        </w:rPr>
        <w:t>）。报告要求画出±</w:t>
      </w:r>
      <w:r w:rsidRPr="00B95AE6">
        <w:rPr>
          <w:rFonts w:hint="eastAsia"/>
          <w:u w:val="none"/>
        </w:rPr>
        <w:t>12V</w:t>
      </w:r>
      <w:r w:rsidRPr="00B95AE6">
        <w:rPr>
          <w:rFonts w:hint="eastAsia"/>
          <w:u w:val="none"/>
        </w:rPr>
        <w:t>正负对称电源的连线示意图。</w:t>
      </w:r>
    </w:p>
    <w:p w14:paraId="62473B2F" w14:textId="77777777" w:rsidR="00B95AE6" w:rsidRPr="00B95AE6" w:rsidRDefault="00B95AE6" w:rsidP="00B95AE6">
      <w:pPr>
        <w:pStyle w:val="afe"/>
        <w:rPr>
          <w:u w:val="none"/>
        </w:rPr>
      </w:pPr>
      <w:r w:rsidRPr="00B95AE6">
        <w:rPr>
          <w:rFonts w:hint="eastAsia"/>
          <w:u w:val="none"/>
        </w:rPr>
        <w:t>（</w:t>
      </w:r>
      <w:r w:rsidRPr="00B95AE6">
        <w:rPr>
          <w:rFonts w:hint="eastAsia"/>
          <w:u w:val="none"/>
        </w:rPr>
        <w:t>3</w:t>
      </w:r>
      <w:r w:rsidRPr="00B95AE6">
        <w:rPr>
          <w:rFonts w:hint="eastAsia"/>
          <w:u w:val="none"/>
        </w:rPr>
        <w:t>）双路电源的独立使用与串联跟踪模式的区别</w:t>
      </w:r>
    </w:p>
    <w:p w14:paraId="61B65F73" w14:textId="77777777" w:rsidR="00B95AE6" w:rsidRPr="00B95AE6" w:rsidRDefault="00B95AE6" w:rsidP="00B95AE6">
      <w:pPr>
        <w:pStyle w:val="afe"/>
        <w:rPr>
          <w:u w:val="none"/>
        </w:rPr>
      </w:pPr>
      <w:r w:rsidRPr="00B95AE6">
        <w:rPr>
          <w:rFonts w:hint="eastAsia"/>
          <w:u w:val="none"/>
        </w:rPr>
        <w:t>当不需要正负对称电源时，两路电源可完全独立使用，分别调节各自的“</w:t>
      </w:r>
      <w:r w:rsidRPr="00B95AE6">
        <w:rPr>
          <w:rFonts w:hint="eastAsia"/>
          <w:u w:val="none"/>
        </w:rPr>
        <w:t>VOLTAGE</w:t>
      </w:r>
      <w:r w:rsidRPr="00B95AE6">
        <w:rPr>
          <w:rFonts w:hint="eastAsia"/>
          <w:u w:val="none"/>
        </w:rPr>
        <w:t>”旋钮，即可输出两个互不影响的直流电压（如一路</w:t>
      </w:r>
      <w:r w:rsidRPr="00B95AE6">
        <w:rPr>
          <w:rFonts w:hint="eastAsia"/>
          <w:u w:val="none"/>
        </w:rPr>
        <w:t>+5V</w:t>
      </w:r>
      <w:r w:rsidRPr="00B95AE6">
        <w:rPr>
          <w:rFonts w:hint="eastAsia"/>
          <w:u w:val="none"/>
        </w:rPr>
        <w:t>，另一路</w:t>
      </w:r>
      <w:r w:rsidRPr="00B95AE6">
        <w:rPr>
          <w:rFonts w:hint="eastAsia"/>
          <w:u w:val="none"/>
        </w:rPr>
        <w:t>+12V</w:t>
      </w:r>
      <w:r w:rsidRPr="00B95AE6">
        <w:rPr>
          <w:rFonts w:hint="eastAsia"/>
          <w:u w:val="none"/>
        </w:rPr>
        <w:t>）。此时不应按下“串接跟踪”键（</w:t>
      </w:r>
      <w:r w:rsidRPr="00B95AE6">
        <w:rPr>
          <w:rFonts w:hint="eastAsia"/>
          <w:u w:val="none"/>
        </w:rPr>
        <w:t>SERIES</w:t>
      </w:r>
      <w:r w:rsidRPr="00B95AE6">
        <w:rPr>
          <w:rFonts w:hint="eastAsia"/>
          <w:u w:val="none"/>
        </w:rPr>
        <w:t>）。只有在需要输出正负对称电源（如±</w:t>
      </w:r>
      <w:r w:rsidRPr="00B95AE6">
        <w:rPr>
          <w:rFonts w:hint="eastAsia"/>
          <w:u w:val="none"/>
        </w:rPr>
        <w:t>12V</w:t>
      </w:r>
      <w:r w:rsidRPr="00B95AE6">
        <w:rPr>
          <w:rFonts w:hint="eastAsia"/>
          <w:u w:val="none"/>
        </w:rPr>
        <w:t>、±</w:t>
      </w:r>
      <w:r w:rsidRPr="00B95AE6">
        <w:rPr>
          <w:rFonts w:hint="eastAsia"/>
          <w:u w:val="none"/>
        </w:rPr>
        <w:t>15V</w:t>
      </w:r>
      <w:r w:rsidRPr="00B95AE6">
        <w:rPr>
          <w:rFonts w:hint="eastAsia"/>
          <w:u w:val="none"/>
        </w:rPr>
        <w:t>等）时，才按下该键启用主从跟踪功能。注意：在串联跟踪模式下，从路（右路）的电压调节旋钮将失效，其输出电压自动跟随主路（左路）的设定值。</w:t>
      </w:r>
    </w:p>
    <w:p w14:paraId="2C78B5C4" w14:textId="77777777" w:rsidR="00B95AE6" w:rsidRPr="00B95AE6" w:rsidRDefault="00B95AE6" w:rsidP="00B95AE6">
      <w:pPr>
        <w:pStyle w:val="afe"/>
        <w:rPr>
          <w:u w:val="none"/>
        </w:rPr>
      </w:pPr>
      <w:r w:rsidRPr="00B95AE6">
        <w:rPr>
          <w:rFonts w:hint="eastAsia"/>
          <w:u w:val="none"/>
        </w:rPr>
        <w:t>（</w:t>
      </w:r>
      <w:r w:rsidRPr="00B95AE6">
        <w:rPr>
          <w:rFonts w:hint="eastAsia"/>
          <w:u w:val="none"/>
        </w:rPr>
        <w:t>4</w:t>
      </w:r>
      <w:r w:rsidRPr="00B95AE6">
        <w:rPr>
          <w:rFonts w:hint="eastAsia"/>
          <w:u w:val="none"/>
        </w:rPr>
        <w:t>）使用万用表测量稳压电源输出电压的注意事项</w:t>
      </w:r>
    </w:p>
    <w:p w14:paraId="2DE1E4C4" w14:textId="77777777" w:rsidR="00B95AE6" w:rsidRPr="00B95AE6" w:rsidRDefault="00B95AE6" w:rsidP="00B95AE6">
      <w:pPr>
        <w:pStyle w:val="afe"/>
        <w:rPr>
          <w:u w:val="none"/>
        </w:rPr>
      </w:pPr>
      <w:r w:rsidRPr="00B95AE6">
        <w:rPr>
          <w:rFonts w:hint="eastAsia"/>
          <w:u w:val="none"/>
        </w:rPr>
        <w:t>测量前应将万用表量程开关旋至直流电压档的适当量程（如</w:t>
      </w:r>
      <w:r w:rsidRPr="00B95AE6">
        <w:rPr>
          <w:rFonts w:hint="eastAsia"/>
          <w:u w:val="none"/>
        </w:rPr>
        <w:t>20V</w:t>
      </w:r>
      <w:r w:rsidRPr="00B95AE6">
        <w:rPr>
          <w:rFonts w:hint="eastAsia"/>
          <w:u w:val="none"/>
        </w:rPr>
        <w:t>档）。红表笔接电源的正输出端，黑表笔接电源的负输出端（或</w:t>
      </w:r>
      <w:proofErr w:type="gramStart"/>
      <w:r w:rsidRPr="00B95AE6">
        <w:rPr>
          <w:rFonts w:hint="eastAsia"/>
          <w:u w:val="none"/>
        </w:rPr>
        <w:t>公共地</w:t>
      </w:r>
      <w:proofErr w:type="gramEnd"/>
      <w:r w:rsidRPr="00B95AE6">
        <w:rPr>
          <w:rFonts w:hint="eastAsia"/>
          <w:u w:val="none"/>
        </w:rPr>
        <w:t>端）。测量时应注意表笔极性，若接反，万用表指针会反向偏转（数字表则显示负号）。为提高测量精度，应使指针指示在满量程的</w:t>
      </w:r>
      <w:r w:rsidRPr="00B95AE6">
        <w:rPr>
          <w:rFonts w:hint="eastAsia"/>
          <w:u w:val="none"/>
        </w:rPr>
        <w:t>1/2</w:t>
      </w:r>
      <w:r w:rsidRPr="00B95AE6">
        <w:rPr>
          <w:rFonts w:hint="eastAsia"/>
          <w:u w:val="none"/>
        </w:rPr>
        <w:t>至</w:t>
      </w:r>
      <w:r w:rsidRPr="00B95AE6">
        <w:rPr>
          <w:rFonts w:hint="eastAsia"/>
          <w:u w:val="none"/>
        </w:rPr>
        <w:t>2/3</w:t>
      </w:r>
      <w:r w:rsidRPr="00B95AE6">
        <w:rPr>
          <w:rFonts w:hint="eastAsia"/>
          <w:u w:val="none"/>
        </w:rPr>
        <w:t>范围内。同时，万用表的读数应与电源自身电压表的读数进行对比，若两者差异较大，应检查电源设置或万用表是否准确。</w:t>
      </w:r>
    </w:p>
    <w:p w14:paraId="4E11EE65" w14:textId="77777777" w:rsidR="00B95AE6" w:rsidRPr="00B95AE6" w:rsidRDefault="00B95AE6" w:rsidP="00B95AE6">
      <w:pPr>
        <w:pStyle w:val="afe"/>
        <w:rPr>
          <w:u w:val="none"/>
        </w:rPr>
      </w:pPr>
      <w:r w:rsidRPr="00B95AE6">
        <w:rPr>
          <w:rFonts w:hint="eastAsia"/>
          <w:u w:val="none"/>
        </w:rPr>
        <w:t>（</w:t>
      </w:r>
      <w:r w:rsidRPr="00B95AE6">
        <w:rPr>
          <w:rFonts w:hint="eastAsia"/>
          <w:u w:val="none"/>
        </w:rPr>
        <w:t>5</w:t>
      </w:r>
      <w:r w:rsidRPr="00B95AE6">
        <w:rPr>
          <w:rFonts w:hint="eastAsia"/>
          <w:u w:val="none"/>
        </w:rPr>
        <w:t>）并联模式的特性说明（两个按钮同时按下的情况）</w:t>
      </w:r>
    </w:p>
    <w:p w14:paraId="20F38590" w14:textId="77777777" w:rsidR="00B95AE6" w:rsidRPr="00B95AE6" w:rsidRDefault="00B95AE6" w:rsidP="00B95AE6">
      <w:pPr>
        <w:pStyle w:val="afe"/>
        <w:rPr>
          <w:u w:val="none"/>
        </w:rPr>
      </w:pPr>
      <w:r w:rsidRPr="00B95AE6">
        <w:rPr>
          <w:rFonts w:hint="eastAsia"/>
          <w:u w:val="none"/>
        </w:rPr>
        <w:t>当同时按下“串接跟踪”键（</w:t>
      </w:r>
      <w:r w:rsidRPr="00B95AE6">
        <w:rPr>
          <w:rFonts w:hint="eastAsia"/>
          <w:u w:val="none"/>
        </w:rPr>
        <w:t>SERIES</w:t>
      </w:r>
      <w:r w:rsidRPr="00B95AE6">
        <w:rPr>
          <w:rFonts w:hint="eastAsia"/>
          <w:u w:val="none"/>
        </w:rPr>
        <w:t>）和“并联”键（</w:t>
      </w:r>
      <w:r w:rsidRPr="00B95AE6">
        <w:rPr>
          <w:rFonts w:hint="eastAsia"/>
          <w:u w:val="none"/>
        </w:rPr>
        <w:t>PARALLEL</w:t>
      </w:r>
      <w:r w:rsidRPr="00B95AE6">
        <w:rPr>
          <w:rFonts w:hint="eastAsia"/>
          <w:u w:val="none"/>
        </w:rPr>
        <w:t>）（或某些机型上</w:t>
      </w:r>
      <w:r w:rsidRPr="00B95AE6">
        <w:rPr>
          <w:rFonts w:hint="eastAsia"/>
          <w:u w:val="none"/>
        </w:rPr>
        <w:lastRenderedPageBreak/>
        <w:t>存在独立的并联按键）时，两路电源内部输出端并联连接。在此模式下，输出电压由主路（左路）控制，从路（右路）自动跟随相同电压，两路总输出电流能力为单路电流之和（即最大</w:t>
      </w:r>
      <w:r w:rsidRPr="00B95AE6">
        <w:rPr>
          <w:rFonts w:hint="eastAsia"/>
          <w:u w:val="none"/>
        </w:rPr>
        <w:t>6A</w:t>
      </w:r>
      <w:r w:rsidRPr="00B95AE6">
        <w:rPr>
          <w:rFonts w:hint="eastAsia"/>
          <w:u w:val="none"/>
        </w:rPr>
        <w:t>），可用于需要较大电流的负载。</w:t>
      </w:r>
    </w:p>
    <w:p w14:paraId="3957BC3B" w14:textId="77777777" w:rsidR="00B95AE6" w:rsidRPr="00B95AE6" w:rsidRDefault="00B95AE6" w:rsidP="00B95AE6">
      <w:pPr>
        <w:pStyle w:val="afe"/>
        <w:rPr>
          <w:u w:val="none"/>
        </w:rPr>
      </w:pPr>
      <w:r w:rsidRPr="00B95AE6">
        <w:rPr>
          <w:rFonts w:hint="eastAsia"/>
          <w:u w:val="none"/>
        </w:rPr>
        <w:t>然而，本实验中不会使用并联模式。主要是因为本实验所有电路所需电流均小于单路电源的额定电流（</w:t>
      </w:r>
      <w:r w:rsidRPr="00B95AE6">
        <w:rPr>
          <w:rFonts w:hint="eastAsia"/>
          <w:u w:val="none"/>
        </w:rPr>
        <w:t>3A</w:t>
      </w:r>
      <w:r w:rsidRPr="00B95AE6">
        <w:rPr>
          <w:rFonts w:hint="eastAsia"/>
          <w:u w:val="none"/>
        </w:rPr>
        <w:t>），无需并联。因此，实验中请勿尝试将两个按钮同时按下进入并联状态，以免误操作导致设备故障。</w:t>
      </w:r>
    </w:p>
    <w:p w14:paraId="75DCF1E1" w14:textId="77777777" w:rsidR="00B95AE6" w:rsidRPr="00B95AE6" w:rsidRDefault="00B95AE6" w:rsidP="00B95AE6">
      <w:pPr>
        <w:pStyle w:val="aff3"/>
        <w:rPr>
          <w:u w:val="none"/>
        </w:rPr>
      </w:pPr>
      <w:r w:rsidRPr="00B95AE6">
        <w:rPr>
          <w:rFonts w:hint="eastAsia"/>
          <w:u w:val="none"/>
        </w:rPr>
        <w:t xml:space="preserve">4.3 </w:t>
      </w:r>
      <w:r w:rsidRPr="00B95AE6">
        <w:rPr>
          <w:rFonts w:hint="eastAsia"/>
          <w:u w:val="none"/>
        </w:rPr>
        <w:t>毫伏表的使用</w:t>
      </w:r>
    </w:p>
    <w:p w14:paraId="38384BC3" w14:textId="77777777" w:rsidR="00B95AE6" w:rsidRPr="00B95AE6" w:rsidRDefault="00B95AE6" w:rsidP="00B95AE6">
      <w:pPr>
        <w:pStyle w:val="afe"/>
        <w:rPr>
          <w:u w:val="none"/>
        </w:rPr>
      </w:pPr>
      <w:r w:rsidRPr="00B95AE6">
        <w:rPr>
          <w:rFonts w:hint="eastAsia"/>
          <w:u w:val="none"/>
        </w:rPr>
        <w:t>交流毫伏表（示意图如图</w:t>
      </w:r>
      <w:r w:rsidRPr="00B95AE6">
        <w:rPr>
          <w:rFonts w:hint="eastAsia"/>
          <w:u w:val="none"/>
        </w:rPr>
        <w:t>1.5</w:t>
      </w:r>
      <w:r w:rsidRPr="00B95AE6">
        <w:rPr>
          <w:rFonts w:hint="eastAsia"/>
          <w:u w:val="none"/>
        </w:rPr>
        <w:t>所示）专门用于测量正弦交流信号的有效值，具有输入阻抗高、频率范围宽、测量精度高等特点。它不能测量直流电压，也不能准确</w:t>
      </w:r>
      <w:proofErr w:type="gramStart"/>
      <w:r w:rsidRPr="00B95AE6">
        <w:rPr>
          <w:rFonts w:hint="eastAsia"/>
          <w:u w:val="none"/>
        </w:rPr>
        <w:t>测量非</w:t>
      </w:r>
      <w:proofErr w:type="gramEnd"/>
      <w:r w:rsidRPr="00B95AE6">
        <w:rPr>
          <w:rFonts w:hint="eastAsia"/>
          <w:u w:val="none"/>
        </w:rPr>
        <w:t>正弦波信号。</w:t>
      </w:r>
    </w:p>
    <w:p w14:paraId="62BF379A" w14:textId="77777777" w:rsidR="00B95AE6" w:rsidRPr="00B95AE6" w:rsidRDefault="00B95AE6" w:rsidP="00B95AE6">
      <w:pPr>
        <w:pStyle w:val="afe"/>
        <w:rPr>
          <w:u w:val="none"/>
        </w:rPr>
      </w:pPr>
      <w:r w:rsidRPr="00B95AE6">
        <w:rPr>
          <w:noProof/>
          <w:u w:val="none"/>
        </w:rPr>
        <w:drawing>
          <wp:anchor distT="0" distB="0" distL="114300" distR="114300" simplePos="0" relativeHeight="251663360" behindDoc="0" locked="0" layoutInCell="1" allowOverlap="1" wp14:anchorId="558F2E8D" wp14:editId="70F9B4BA">
            <wp:simplePos x="0" y="0"/>
            <wp:positionH relativeFrom="margin">
              <wp:align>center</wp:align>
            </wp:positionH>
            <wp:positionV relativeFrom="paragraph">
              <wp:posOffset>17780</wp:posOffset>
            </wp:positionV>
            <wp:extent cx="2958465" cy="4116070"/>
            <wp:effectExtent l="0" t="0" r="0" b="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8465" cy="4116070"/>
                    </a:xfrm>
                    <a:prstGeom prst="rect">
                      <a:avLst/>
                    </a:prstGeom>
                  </pic:spPr>
                </pic:pic>
              </a:graphicData>
            </a:graphic>
            <wp14:sizeRelH relativeFrom="margin">
              <wp14:pctWidth>0</wp14:pctWidth>
            </wp14:sizeRelH>
            <wp14:sizeRelV relativeFrom="margin">
              <wp14:pctHeight>0</wp14:pctHeight>
            </wp14:sizeRelV>
          </wp:anchor>
        </w:drawing>
      </w:r>
    </w:p>
    <w:p w14:paraId="5CC4FEE3" w14:textId="77777777" w:rsidR="00B95AE6" w:rsidRPr="00B95AE6" w:rsidRDefault="00B95AE6" w:rsidP="00B95AE6">
      <w:pPr>
        <w:pStyle w:val="afe"/>
        <w:rPr>
          <w:u w:val="none"/>
        </w:rPr>
      </w:pPr>
    </w:p>
    <w:p w14:paraId="0C73328B" w14:textId="77777777" w:rsidR="00B95AE6" w:rsidRPr="00B95AE6" w:rsidRDefault="00B95AE6" w:rsidP="00B95AE6">
      <w:pPr>
        <w:pStyle w:val="afe"/>
        <w:rPr>
          <w:u w:val="none"/>
        </w:rPr>
      </w:pPr>
    </w:p>
    <w:p w14:paraId="3A66BD70" w14:textId="77777777" w:rsidR="00B95AE6" w:rsidRPr="00B95AE6" w:rsidRDefault="00B95AE6" w:rsidP="00B95AE6">
      <w:pPr>
        <w:pStyle w:val="afe"/>
        <w:rPr>
          <w:u w:val="none"/>
        </w:rPr>
      </w:pPr>
    </w:p>
    <w:p w14:paraId="127E3B58" w14:textId="77777777" w:rsidR="00B95AE6" w:rsidRPr="00B95AE6" w:rsidRDefault="00B95AE6" w:rsidP="00B95AE6">
      <w:pPr>
        <w:pStyle w:val="afe"/>
        <w:rPr>
          <w:u w:val="none"/>
        </w:rPr>
      </w:pPr>
    </w:p>
    <w:p w14:paraId="0FB767A7" w14:textId="77777777" w:rsidR="00B95AE6" w:rsidRPr="00B95AE6" w:rsidRDefault="00B95AE6" w:rsidP="00B95AE6">
      <w:pPr>
        <w:pStyle w:val="afe"/>
        <w:rPr>
          <w:u w:val="none"/>
        </w:rPr>
      </w:pPr>
    </w:p>
    <w:p w14:paraId="0A102C7E" w14:textId="77777777" w:rsidR="00B95AE6" w:rsidRPr="00B95AE6" w:rsidRDefault="00B95AE6" w:rsidP="00B95AE6">
      <w:pPr>
        <w:pStyle w:val="afe"/>
        <w:rPr>
          <w:u w:val="none"/>
        </w:rPr>
      </w:pPr>
    </w:p>
    <w:p w14:paraId="29878171" w14:textId="77777777" w:rsidR="00B95AE6" w:rsidRPr="00B95AE6" w:rsidRDefault="00B95AE6" w:rsidP="00B95AE6">
      <w:pPr>
        <w:pStyle w:val="afe"/>
        <w:rPr>
          <w:u w:val="none"/>
        </w:rPr>
      </w:pPr>
    </w:p>
    <w:p w14:paraId="4E7D9136" w14:textId="77777777" w:rsidR="00B95AE6" w:rsidRPr="00B95AE6" w:rsidRDefault="00B95AE6" w:rsidP="00B95AE6">
      <w:pPr>
        <w:pStyle w:val="afe"/>
        <w:rPr>
          <w:u w:val="none"/>
        </w:rPr>
      </w:pPr>
    </w:p>
    <w:p w14:paraId="42389132" w14:textId="77777777" w:rsidR="00B95AE6" w:rsidRPr="00B95AE6" w:rsidRDefault="00B95AE6" w:rsidP="00B95AE6">
      <w:pPr>
        <w:pStyle w:val="afe"/>
        <w:rPr>
          <w:u w:val="none"/>
        </w:rPr>
      </w:pPr>
    </w:p>
    <w:p w14:paraId="0F26F712" w14:textId="77777777" w:rsidR="00B95AE6" w:rsidRPr="00B95AE6" w:rsidRDefault="00B95AE6" w:rsidP="00B95AE6">
      <w:pPr>
        <w:pStyle w:val="afe"/>
        <w:rPr>
          <w:u w:val="none"/>
        </w:rPr>
      </w:pPr>
    </w:p>
    <w:p w14:paraId="64E12116" w14:textId="77777777" w:rsidR="00B95AE6" w:rsidRPr="00B95AE6" w:rsidRDefault="00B95AE6" w:rsidP="00B95AE6">
      <w:pPr>
        <w:pStyle w:val="afe"/>
        <w:rPr>
          <w:u w:val="none"/>
        </w:rPr>
      </w:pPr>
    </w:p>
    <w:p w14:paraId="2BBF47FF" w14:textId="77777777" w:rsidR="00B95AE6" w:rsidRPr="00B95AE6" w:rsidRDefault="00B95AE6" w:rsidP="00B95AE6">
      <w:pPr>
        <w:pStyle w:val="afe"/>
        <w:rPr>
          <w:u w:val="none"/>
        </w:rPr>
      </w:pPr>
    </w:p>
    <w:p w14:paraId="6439D6E7" w14:textId="77777777" w:rsidR="00B95AE6" w:rsidRPr="00B95AE6" w:rsidRDefault="00B95AE6" w:rsidP="00B95AE6">
      <w:pPr>
        <w:pStyle w:val="afe"/>
        <w:rPr>
          <w:u w:val="none"/>
        </w:rPr>
      </w:pPr>
    </w:p>
    <w:p w14:paraId="19F650E2" w14:textId="77777777" w:rsidR="00B95AE6" w:rsidRPr="00B95AE6" w:rsidRDefault="00B95AE6" w:rsidP="00B95AE6">
      <w:pPr>
        <w:pStyle w:val="afe"/>
        <w:rPr>
          <w:u w:val="none"/>
        </w:rPr>
      </w:pPr>
    </w:p>
    <w:p w14:paraId="1989B656" w14:textId="77777777" w:rsidR="00B95AE6" w:rsidRPr="00B95AE6" w:rsidRDefault="00B95AE6" w:rsidP="00B95AE6">
      <w:pPr>
        <w:pStyle w:val="afe"/>
        <w:rPr>
          <w:u w:val="none"/>
        </w:rPr>
      </w:pPr>
    </w:p>
    <w:p w14:paraId="5324B89D" w14:textId="77777777" w:rsidR="00B95AE6" w:rsidRPr="00B95AE6" w:rsidRDefault="00B95AE6" w:rsidP="00B95AE6">
      <w:pPr>
        <w:pStyle w:val="afe"/>
        <w:rPr>
          <w:u w:val="none"/>
        </w:rPr>
      </w:pPr>
    </w:p>
    <w:p w14:paraId="42CB41CA" w14:textId="77777777" w:rsidR="00B95AE6" w:rsidRPr="00B95AE6" w:rsidRDefault="00B95AE6" w:rsidP="00B95AE6">
      <w:pPr>
        <w:pStyle w:val="afe"/>
        <w:rPr>
          <w:u w:val="none"/>
        </w:rPr>
      </w:pPr>
    </w:p>
    <w:p w14:paraId="0AA7CBA9" w14:textId="77777777" w:rsidR="00B95AE6" w:rsidRPr="00B95AE6" w:rsidRDefault="00B95AE6" w:rsidP="00B95AE6">
      <w:pPr>
        <w:pStyle w:val="afe"/>
        <w:rPr>
          <w:u w:val="none"/>
        </w:rPr>
      </w:pPr>
    </w:p>
    <w:p w14:paraId="623CCDBC" w14:textId="77777777" w:rsidR="00B95AE6" w:rsidRPr="00B95AE6" w:rsidRDefault="00B95AE6" w:rsidP="00B95AE6">
      <w:pPr>
        <w:pStyle w:val="afe"/>
        <w:rPr>
          <w:u w:val="none"/>
        </w:rPr>
      </w:pPr>
    </w:p>
    <w:p w14:paraId="51ADA01B" w14:textId="77777777" w:rsidR="00B95AE6" w:rsidRPr="00B95AE6" w:rsidRDefault="00B95AE6" w:rsidP="00B95AE6">
      <w:pPr>
        <w:pStyle w:val="afe"/>
        <w:rPr>
          <w:u w:val="none"/>
        </w:rPr>
      </w:pPr>
    </w:p>
    <w:p w14:paraId="0CE3FA7D" w14:textId="77777777" w:rsidR="00B95AE6" w:rsidRPr="00B95AE6" w:rsidRDefault="00B95AE6" w:rsidP="00B95AE6">
      <w:pPr>
        <w:pStyle w:val="aff1"/>
        <w:rPr>
          <w:u w:val="none"/>
        </w:rPr>
      </w:pPr>
      <w:r w:rsidRPr="00B95AE6">
        <w:rPr>
          <w:rFonts w:hint="eastAsia"/>
          <w:u w:val="none"/>
        </w:rPr>
        <w:t>图</w:t>
      </w:r>
      <w:r w:rsidRPr="00B95AE6">
        <w:rPr>
          <w:rFonts w:hint="eastAsia"/>
          <w:u w:val="none"/>
        </w:rPr>
        <w:t xml:space="preserve">1.5 </w:t>
      </w:r>
      <w:r w:rsidRPr="00B95AE6">
        <w:rPr>
          <w:rFonts w:hint="eastAsia"/>
          <w:u w:val="none"/>
        </w:rPr>
        <w:t>毫伏表示意图</w:t>
      </w:r>
    </w:p>
    <w:p w14:paraId="210D3640" w14:textId="77777777" w:rsidR="00B95AE6" w:rsidRPr="00B95AE6" w:rsidRDefault="00B95AE6" w:rsidP="00B95AE6">
      <w:pPr>
        <w:pStyle w:val="afe"/>
        <w:rPr>
          <w:u w:val="none"/>
        </w:rPr>
      </w:pPr>
      <w:r w:rsidRPr="00B95AE6">
        <w:rPr>
          <w:rFonts w:hint="eastAsia"/>
          <w:u w:val="none"/>
        </w:rPr>
        <w:t>（</w:t>
      </w:r>
      <w:r w:rsidRPr="00B95AE6">
        <w:rPr>
          <w:rFonts w:hint="eastAsia"/>
          <w:u w:val="none"/>
        </w:rPr>
        <w:t>1</w:t>
      </w:r>
      <w:r w:rsidRPr="00B95AE6">
        <w:rPr>
          <w:rFonts w:hint="eastAsia"/>
          <w:u w:val="none"/>
        </w:rPr>
        <w:t>）表头刻度盘的识读</w:t>
      </w:r>
    </w:p>
    <w:p w14:paraId="12E6E881" w14:textId="77777777" w:rsidR="00B95AE6" w:rsidRPr="00B95AE6" w:rsidRDefault="00B95AE6" w:rsidP="00B95AE6">
      <w:pPr>
        <w:pStyle w:val="afe"/>
        <w:rPr>
          <w:u w:val="none"/>
        </w:rPr>
      </w:pPr>
      <w:r w:rsidRPr="00B95AE6">
        <w:rPr>
          <w:rFonts w:hint="eastAsia"/>
          <w:u w:val="none"/>
        </w:rPr>
        <w:t>毫伏表的表头刻度盘上共刻有四条刻度。第一条刻度和第二条刻度为测量交流电压有效值的专用刻度，第三条和第四条为测量分贝值的刻度。当量程开关分别选</w:t>
      </w:r>
      <w:r w:rsidRPr="00B95AE6">
        <w:rPr>
          <w:rFonts w:hint="eastAsia"/>
          <w:u w:val="none"/>
        </w:rPr>
        <w:t xml:space="preserve"> 1mV</w:t>
      </w:r>
      <w:r w:rsidRPr="00B95AE6">
        <w:rPr>
          <w:rFonts w:hint="eastAsia"/>
          <w:u w:val="none"/>
        </w:rPr>
        <w:t>、</w:t>
      </w:r>
      <w:r w:rsidRPr="00B95AE6">
        <w:rPr>
          <w:rFonts w:hint="eastAsia"/>
          <w:u w:val="none"/>
        </w:rPr>
        <w:t>10mV</w:t>
      </w:r>
      <w:r w:rsidRPr="00B95AE6">
        <w:rPr>
          <w:rFonts w:hint="eastAsia"/>
          <w:u w:val="none"/>
        </w:rPr>
        <w:t>、</w:t>
      </w:r>
      <w:r w:rsidRPr="00B95AE6">
        <w:rPr>
          <w:rFonts w:hint="eastAsia"/>
          <w:u w:val="none"/>
        </w:rPr>
        <w:t>100mV</w:t>
      </w:r>
      <w:r w:rsidRPr="00B95AE6">
        <w:rPr>
          <w:rFonts w:hint="eastAsia"/>
          <w:u w:val="none"/>
        </w:rPr>
        <w:t>、</w:t>
      </w:r>
      <w:r w:rsidRPr="00B95AE6">
        <w:rPr>
          <w:rFonts w:hint="eastAsia"/>
          <w:u w:val="none"/>
        </w:rPr>
        <w:t>1V</w:t>
      </w:r>
      <w:r w:rsidRPr="00B95AE6">
        <w:rPr>
          <w:rFonts w:hint="eastAsia"/>
          <w:u w:val="none"/>
        </w:rPr>
        <w:t>、</w:t>
      </w:r>
      <w:r w:rsidRPr="00B95AE6">
        <w:rPr>
          <w:rFonts w:hint="eastAsia"/>
          <w:u w:val="none"/>
        </w:rPr>
        <w:t>10V</w:t>
      </w:r>
      <w:r w:rsidRPr="00B95AE6">
        <w:rPr>
          <w:rFonts w:hint="eastAsia"/>
          <w:u w:val="none"/>
        </w:rPr>
        <w:t>、</w:t>
      </w:r>
      <w:r w:rsidRPr="00B95AE6">
        <w:rPr>
          <w:rFonts w:hint="eastAsia"/>
          <w:u w:val="none"/>
        </w:rPr>
        <w:t xml:space="preserve">100V </w:t>
      </w:r>
      <w:r w:rsidRPr="00B95AE6">
        <w:rPr>
          <w:rFonts w:hint="eastAsia"/>
          <w:u w:val="none"/>
        </w:rPr>
        <w:t>档时，从第一条刻度（</w:t>
      </w:r>
      <w:r w:rsidRPr="00B95AE6">
        <w:rPr>
          <w:rFonts w:hint="eastAsia"/>
          <w:u w:val="none"/>
        </w:rPr>
        <w:t xml:space="preserve">0-1 </w:t>
      </w:r>
      <w:r w:rsidRPr="00B95AE6">
        <w:rPr>
          <w:rFonts w:hint="eastAsia"/>
          <w:u w:val="none"/>
        </w:rPr>
        <w:t>线性刻度）读数；当量程开关分别选</w:t>
      </w:r>
      <w:r w:rsidRPr="00B95AE6">
        <w:rPr>
          <w:rFonts w:hint="eastAsia"/>
          <w:u w:val="none"/>
        </w:rPr>
        <w:t xml:space="preserve"> 3mV</w:t>
      </w:r>
      <w:r w:rsidRPr="00B95AE6">
        <w:rPr>
          <w:rFonts w:hint="eastAsia"/>
          <w:u w:val="none"/>
        </w:rPr>
        <w:t>、</w:t>
      </w:r>
      <w:r w:rsidRPr="00B95AE6">
        <w:rPr>
          <w:rFonts w:hint="eastAsia"/>
          <w:u w:val="none"/>
        </w:rPr>
        <w:t>30mV</w:t>
      </w:r>
      <w:r w:rsidRPr="00B95AE6">
        <w:rPr>
          <w:rFonts w:hint="eastAsia"/>
          <w:u w:val="none"/>
        </w:rPr>
        <w:t>、</w:t>
      </w:r>
      <w:r w:rsidRPr="00B95AE6">
        <w:rPr>
          <w:rFonts w:hint="eastAsia"/>
          <w:u w:val="none"/>
        </w:rPr>
        <w:t>300mV</w:t>
      </w:r>
      <w:r w:rsidRPr="00B95AE6">
        <w:rPr>
          <w:rFonts w:hint="eastAsia"/>
          <w:u w:val="none"/>
        </w:rPr>
        <w:t>、</w:t>
      </w:r>
      <w:r w:rsidRPr="00B95AE6">
        <w:rPr>
          <w:rFonts w:hint="eastAsia"/>
          <w:u w:val="none"/>
        </w:rPr>
        <w:t>3V</w:t>
      </w:r>
      <w:r w:rsidRPr="00B95AE6">
        <w:rPr>
          <w:rFonts w:hint="eastAsia"/>
          <w:u w:val="none"/>
        </w:rPr>
        <w:t>、</w:t>
      </w:r>
      <w:r w:rsidRPr="00B95AE6">
        <w:rPr>
          <w:rFonts w:hint="eastAsia"/>
          <w:u w:val="none"/>
        </w:rPr>
        <w:t>30V</w:t>
      </w:r>
      <w:r w:rsidRPr="00B95AE6">
        <w:rPr>
          <w:rFonts w:hint="eastAsia"/>
          <w:u w:val="none"/>
        </w:rPr>
        <w:t>、</w:t>
      </w:r>
      <w:r w:rsidRPr="00B95AE6">
        <w:rPr>
          <w:rFonts w:hint="eastAsia"/>
          <w:u w:val="none"/>
        </w:rPr>
        <w:t xml:space="preserve">300V </w:t>
      </w:r>
      <w:r w:rsidRPr="00B95AE6">
        <w:rPr>
          <w:rFonts w:hint="eastAsia"/>
          <w:u w:val="none"/>
        </w:rPr>
        <w:t>档时，从第二条刻度（</w:t>
      </w:r>
      <w:r w:rsidRPr="00B95AE6">
        <w:rPr>
          <w:rFonts w:hint="eastAsia"/>
          <w:u w:val="none"/>
        </w:rPr>
        <w:t xml:space="preserve">0-3 </w:t>
      </w:r>
      <w:r w:rsidRPr="00B95AE6">
        <w:rPr>
          <w:rFonts w:hint="eastAsia"/>
          <w:u w:val="none"/>
        </w:rPr>
        <w:t>线性刻度）读数。简记为：</w:t>
      </w:r>
      <w:r w:rsidRPr="00B95AE6">
        <w:rPr>
          <w:rFonts w:hint="eastAsia"/>
          <w:u w:val="none"/>
        </w:rPr>
        <w:t xml:space="preserve"> </w:t>
      </w:r>
      <w:r w:rsidRPr="00B95AE6">
        <w:rPr>
          <w:rFonts w:hint="eastAsia"/>
          <w:u w:val="none"/>
        </w:rPr>
        <w:t>“逢</w:t>
      </w:r>
      <w:r w:rsidRPr="00B95AE6">
        <w:rPr>
          <w:rFonts w:hint="eastAsia"/>
          <w:u w:val="none"/>
        </w:rPr>
        <w:t>1</w:t>
      </w:r>
      <w:r w:rsidRPr="00B95AE6">
        <w:rPr>
          <w:rFonts w:hint="eastAsia"/>
          <w:u w:val="none"/>
        </w:rPr>
        <w:t>从第一条刻度读，逢</w:t>
      </w:r>
      <w:r w:rsidRPr="00B95AE6">
        <w:rPr>
          <w:rFonts w:hint="eastAsia"/>
          <w:u w:val="none"/>
        </w:rPr>
        <w:t>3</w:t>
      </w:r>
      <w:r w:rsidRPr="00B95AE6">
        <w:rPr>
          <w:rFonts w:hint="eastAsia"/>
          <w:u w:val="none"/>
        </w:rPr>
        <w:t>从第二条刻度读”。</w:t>
      </w:r>
    </w:p>
    <w:p w14:paraId="3F7259A1" w14:textId="77777777" w:rsidR="00B95AE6" w:rsidRPr="00B95AE6" w:rsidRDefault="00B95AE6" w:rsidP="00B95AE6">
      <w:pPr>
        <w:pStyle w:val="afe"/>
        <w:rPr>
          <w:u w:val="none"/>
        </w:rPr>
      </w:pPr>
      <w:r w:rsidRPr="00B95AE6">
        <w:rPr>
          <w:rFonts w:hint="eastAsia"/>
          <w:u w:val="none"/>
        </w:rPr>
        <w:t>（</w:t>
      </w:r>
      <w:r w:rsidRPr="00B95AE6">
        <w:rPr>
          <w:rFonts w:hint="eastAsia"/>
          <w:u w:val="none"/>
        </w:rPr>
        <w:t>2</w:t>
      </w:r>
      <w:r w:rsidRPr="00B95AE6">
        <w:rPr>
          <w:rFonts w:hint="eastAsia"/>
          <w:u w:val="none"/>
        </w:rPr>
        <w:t>）读数示例</w:t>
      </w:r>
    </w:p>
    <w:p w14:paraId="20E55B3E" w14:textId="77777777" w:rsidR="00B95AE6" w:rsidRPr="00B95AE6" w:rsidRDefault="00B95AE6" w:rsidP="00B95AE6">
      <w:pPr>
        <w:pStyle w:val="afe"/>
        <w:rPr>
          <w:u w:val="none"/>
        </w:rPr>
      </w:pPr>
      <w:r w:rsidRPr="00B95AE6">
        <w:rPr>
          <w:rFonts w:hint="eastAsia"/>
          <w:u w:val="none"/>
        </w:rPr>
        <w:t>例如：将量程开关置于“</w:t>
      </w:r>
      <w:r w:rsidRPr="00B95AE6">
        <w:rPr>
          <w:rFonts w:hint="eastAsia"/>
          <w:u w:val="none"/>
        </w:rPr>
        <w:t>1V</w:t>
      </w:r>
      <w:r w:rsidRPr="00B95AE6">
        <w:rPr>
          <w:rFonts w:hint="eastAsia"/>
          <w:u w:val="none"/>
        </w:rPr>
        <w:t>”档，应从第一条刻度读数。若指针指在第一条刻度的</w:t>
      </w:r>
      <w:r w:rsidRPr="00B95AE6">
        <w:rPr>
          <w:rFonts w:hint="eastAsia"/>
          <w:u w:val="none"/>
        </w:rPr>
        <w:t xml:space="preserve"> 0.7 </w:t>
      </w:r>
      <w:r w:rsidRPr="00B95AE6">
        <w:rPr>
          <w:rFonts w:hint="eastAsia"/>
          <w:u w:val="none"/>
        </w:rPr>
        <w:t>处，则实际测量值为</w:t>
      </w:r>
      <w:r w:rsidRPr="00B95AE6">
        <w:rPr>
          <w:rFonts w:hint="eastAsia"/>
          <w:u w:val="none"/>
        </w:rPr>
        <w:t xml:space="preserve"> 0.7V</w:t>
      </w:r>
      <w:r w:rsidRPr="00B95AE6">
        <w:rPr>
          <w:rFonts w:hint="eastAsia"/>
          <w:u w:val="none"/>
        </w:rPr>
        <w:t>。若量程开关置于“</w:t>
      </w:r>
      <w:r w:rsidRPr="00B95AE6">
        <w:rPr>
          <w:rFonts w:hint="eastAsia"/>
          <w:u w:val="none"/>
        </w:rPr>
        <w:t>3V</w:t>
      </w:r>
      <w:r w:rsidRPr="00B95AE6">
        <w:rPr>
          <w:rFonts w:hint="eastAsia"/>
          <w:u w:val="none"/>
        </w:rPr>
        <w:t>”档，应从第二条刻度读数。若指针</w:t>
      </w:r>
      <w:r w:rsidRPr="00B95AE6">
        <w:rPr>
          <w:rFonts w:hint="eastAsia"/>
          <w:u w:val="none"/>
        </w:rPr>
        <w:lastRenderedPageBreak/>
        <w:t>指在第二条刻度的“</w:t>
      </w:r>
      <w:r w:rsidRPr="00B95AE6">
        <w:rPr>
          <w:rFonts w:hint="eastAsia"/>
          <w:u w:val="none"/>
        </w:rPr>
        <w:t>2</w:t>
      </w:r>
      <w:r w:rsidRPr="00B95AE6">
        <w:rPr>
          <w:rFonts w:hint="eastAsia"/>
          <w:u w:val="none"/>
        </w:rPr>
        <w:t>”处，则实际测量值为</w:t>
      </w:r>
      <w:r w:rsidRPr="00B95AE6">
        <w:rPr>
          <w:rFonts w:hint="eastAsia"/>
          <w:u w:val="none"/>
        </w:rPr>
        <w:t xml:space="preserve"> 2V</w:t>
      </w:r>
      <w:r w:rsidRPr="00B95AE6">
        <w:rPr>
          <w:rFonts w:hint="eastAsia"/>
          <w:u w:val="none"/>
        </w:rPr>
        <w:t>。需要理解的是，量程开关所选档位即为该量程下的满刻度值。例如选</w:t>
      </w:r>
      <w:r w:rsidRPr="00B95AE6">
        <w:rPr>
          <w:rFonts w:hint="eastAsia"/>
          <w:u w:val="none"/>
        </w:rPr>
        <w:t xml:space="preserve"> 1V </w:t>
      </w:r>
      <w:r w:rsidRPr="00B95AE6">
        <w:rPr>
          <w:rFonts w:hint="eastAsia"/>
          <w:u w:val="none"/>
        </w:rPr>
        <w:t>档时，毫伏表可测量</w:t>
      </w:r>
      <w:r w:rsidRPr="00B95AE6">
        <w:rPr>
          <w:rFonts w:hint="eastAsia"/>
          <w:u w:val="none"/>
        </w:rPr>
        <w:t xml:space="preserve"> 0-1V </w:t>
      </w:r>
      <w:r w:rsidRPr="00B95AE6">
        <w:rPr>
          <w:rFonts w:hint="eastAsia"/>
          <w:u w:val="none"/>
        </w:rPr>
        <w:t>范围内的电压，指针满偏时对应</w:t>
      </w:r>
      <w:r w:rsidRPr="00B95AE6">
        <w:rPr>
          <w:rFonts w:hint="eastAsia"/>
          <w:u w:val="none"/>
        </w:rPr>
        <w:t xml:space="preserve"> 1V</w:t>
      </w:r>
      <w:r w:rsidRPr="00B95AE6">
        <w:rPr>
          <w:rFonts w:hint="eastAsia"/>
          <w:u w:val="none"/>
        </w:rPr>
        <w:t>；选</w:t>
      </w:r>
      <w:r w:rsidRPr="00B95AE6">
        <w:rPr>
          <w:rFonts w:hint="eastAsia"/>
          <w:u w:val="none"/>
        </w:rPr>
        <w:t xml:space="preserve"> 3V </w:t>
      </w:r>
      <w:r w:rsidRPr="00B95AE6">
        <w:rPr>
          <w:rFonts w:hint="eastAsia"/>
          <w:u w:val="none"/>
        </w:rPr>
        <w:t>档时，满偏对应</w:t>
      </w:r>
      <w:r w:rsidRPr="00B95AE6">
        <w:rPr>
          <w:rFonts w:hint="eastAsia"/>
          <w:u w:val="none"/>
        </w:rPr>
        <w:t xml:space="preserve"> 3V</w:t>
      </w:r>
      <w:r w:rsidRPr="00B95AE6">
        <w:rPr>
          <w:rFonts w:hint="eastAsia"/>
          <w:u w:val="none"/>
        </w:rPr>
        <w:t>。</w:t>
      </w:r>
    </w:p>
    <w:p w14:paraId="19EA26A1" w14:textId="77777777" w:rsidR="00B95AE6" w:rsidRPr="00B95AE6" w:rsidRDefault="00B95AE6" w:rsidP="00B95AE6">
      <w:pPr>
        <w:pStyle w:val="afe"/>
        <w:rPr>
          <w:u w:val="none"/>
        </w:rPr>
      </w:pPr>
      <w:r w:rsidRPr="00B95AE6">
        <w:rPr>
          <w:rFonts w:hint="eastAsia"/>
          <w:u w:val="none"/>
        </w:rPr>
        <w:t>（</w:t>
      </w:r>
      <w:r w:rsidRPr="00B95AE6">
        <w:rPr>
          <w:rFonts w:hint="eastAsia"/>
          <w:u w:val="none"/>
        </w:rPr>
        <w:t>3</w:t>
      </w:r>
      <w:r w:rsidRPr="00B95AE6">
        <w:rPr>
          <w:rFonts w:hint="eastAsia"/>
          <w:u w:val="none"/>
        </w:rPr>
        <w:t>）使用步骤</w:t>
      </w:r>
    </w:p>
    <w:p w14:paraId="46D89E71" w14:textId="77777777" w:rsidR="00B95AE6" w:rsidRPr="00B95AE6" w:rsidRDefault="00B95AE6" w:rsidP="00B95AE6">
      <w:pPr>
        <w:pStyle w:val="afe"/>
        <w:rPr>
          <w:u w:val="none"/>
        </w:rPr>
      </w:pPr>
      <w:r w:rsidRPr="00B95AE6">
        <w:rPr>
          <w:rFonts w:hint="eastAsia"/>
          <w:u w:val="none"/>
        </w:rPr>
        <w:t>第一步：接通毫伏表电源，预热几分钟使读数稳定。第二步：根据被测信号电压的大致范围，选择合适的量程。若无法预估，应先</w:t>
      </w:r>
      <w:proofErr w:type="gramStart"/>
      <w:r w:rsidRPr="00B95AE6">
        <w:rPr>
          <w:rFonts w:hint="eastAsia"/>
          <w:u w:val="none"/>
        </w:rPr>
        <w:t>选最大</w:t>
      </w:r>
      <w:proofErr w:type="gramEnd"/>
      <w:r w:rsidRPr="00B95AE6">
        <w:rPr>
          <w:rFonts w:hint="eastAsia"/>
          <w:u w:val="none"/>
        </w:rPr>
        <w:t>量程（如</w:t>
      </w:r>
      <w:r w:rsidRPr="00B95AE6">
        <w:rPr>
          <w:rFonts w:hint="eastAsia"/>
          <w:u w:val="none"/>
        </w:rPr>
        <w:t xml:space="preserve"> 300V</w:t>
      </w:r>
      <w:r w:rsidRPr="00B95AE6">
        <w:rPr>
          <w:rFonts w:hint="eastAsia"/>
          <w:u w:val="none"/>
        </w:rPr>
        <w:t>），然后逐渐减小量程，使指针指示在刻度盘的</w:t>
      </w:r>
      <w:r w:rsidRPr="00B95AE6">
        <w:rPr>
          <w:rFonts w:hint="eastAsia"/>
          <w:u w:val="none"/>
        </w:rPr>
        <w:t xml:space="preserve"> 1/3 </w:t>
      </w:r>
      <w:r w:rsidRPr="00B95AE6">
        <w:rPr>
          <w:rFonts w:hint="eastAsia"/>
          <w:u w:val="none"/>
        </w:rPr>
        <w:t>至</w:t>
      </w:r>
      <w:r w:rsidRPr="00B95AE6">
        <w:rPr>
          <w:rFonts w:hint="eastAsia"/>
          <w:u w:val="none"/>
        </w:rPr>
        <w:t xml:space="preserve"> 2/3 </w:t>
      </w:r>
      <w:r w:rsidRPr="00B95AE6">
        <w:rPr>
          <w:rFonts w:hint="eastAsia"/>
          <w:u w:val="none"/>
        </w:rPr>
        <w:t>区域，以获得较高精度。第三步：将毫伏表的输入探头（通常为两根带鳄鱼夹的导线）连接到被测电路的输入端或输出端，注意红黑夹子分别对应信号端和地端，</w:t>
      </w:r>
      <w:proofErr w:type="gramStart"/>
      <w:r w:rsidRPr="00B95AE6">
        <w:rPr>
          <w:rFonts w:hint="eastAsia"/>
          <w:u w:val="none"/>
        </w:rPr>
        <w:t>且地端必须</w:t>
      </w:r>
      <w:proofErr w:type="gramEnd"/>
      <w:r w:rsidRPr="00B95AE6">
        <w:rPr>
          <w:rFonts w:hint="eastAsia"/>
          <w:u w:val="none"/>
        </w:rPr>
        <w:t>与电路共地。第四步：从对应的刻度盘读取指针示值，乘以当前量程的倍率（如果量程直接是</w:t>
      </w:r>
      <w:r w:rsidRPr="00B95AE6">
        <w:rPr>
          <w:rFonts w:hint="eastAsia"/>
          <w:u w:val="none"/>
        </w:rPr>
        <w:t xml:space="preserve"> 1V</w:t>
      </w:r>
      <w:r w:rsidRPr="00B95AE6">
        <w:rPr>
          <w:rFonts w:hint="eastAsia"/>
          <w:u w:val="none"/>
        </w:rPr>
        <w:t>、</w:t>
      </w:r>
      <w:r w:rsidRPr="00B95AE6">
        <w:rPr>
          <w:rFonts w:hint="eastAsia"/>
          <w:u w:val="none"/>
        </w:rPr>
        <w:t xml:space="preserve">3V </w:t>
      </w:r>
      <w:r w:rsidRPr="00B95AE6">
        <w:rPr>
          <w:rFonts w:hint="eastAsia"/>
          <w:u w:val="none"/>
        </w:rPr>
        <w:t>等，则直接读数即可）。第五步：测量完毕后，将量程开关旋至最大量程档，再关闭电源。</w:t>
      </w:r>
    </w:p>
    <w:p w14:paraId="7F43387A" w14:textId="77777777" w:rsidR="00B95AE6" w:rsidRPr="00B95AE6" w:rsidRDefault="00B95AE6" w:rsidP="00B95AE6">
      <w:pPr>
        <w:pStyle w:val="afe"/>
        <w:rPr>
          <w:u w:val="none"/>
        </w:rPr>
      </w:pPr>
      <w:r w:rsidRPr="00B95AE6">
        <w:rPr>
          <w:rFonts w:hint="eastAsia"/>
          <w:u w:val="none"/>
        </w:rPr>
        <w:t>（</w:t>
      </w:r>
      <w:r w:rsidRPr="00B95AE6">
        <w:rPr>
          <w:rFonts w:hint="eastAsia"/>
          <w:u w:val="none"/>
        </w:rPr>
        <w:t>4</w:t>
      </w:r>
      <w:r w:rsidRPr="00B95AE6">
        <w:rPr>
          <w:rFonts w:hint="eastAsia"/>
          <w:u w:val="none"/>
        </w:rPr>
        <w:t>）注意事项</w:t>
      </w:r>
    </w:p>
    <w:p w14:paraId="50DAA1F2" w14:textId="77777777" w:rsidR="00B95AE6" w:rsidRPr="00B95AE6" w:rsidRDefault="00B95AE6" w:rsidP="00B95AE6">
      <w:pPr>
        <w:pStyle w:val="afe"/>
        <w:rPr>
          <w:u w:val="none"/>
        </w:rPr>
      </w:pPr>
      <w:r w:rsidRPr="00B95AE6">
        <w:rPr>
          <w:rFonts w:hint="eastAsia"/>
          <w:u w:val="none"/>
        </w:rPr>
        <w:t>毫伏表只能测量正弦波的有效值，对于方波、三角波或失真波形，读数无意义。使用时应注意输入</w:t>
      </w:r>
      <w:proofErr w:type="gramStart"/>
      <w:r w:rsidRPr="00B95AE6">
        <w:rPr>
          <w:rFonts w:hint="eastAsia"/>
          <w:u w:val="none"/>
        </w:rPr>
        <w:t>端不能</w:t>
      </w:r>
      <w:proofErr w:type="gramEnd"/>
      <w:r w:rsidRPr="00B95AE6">
        <w:rPr>
          <w:rFonts w:hint="eastAsia"/>
          <w:u w:val="none"/>
        </w:rPr>
        <w:t>过载（即被测电压不能超过当前量程的最大值），否则可能损坏表头。毫伏表的输入阻抗较高，一般不会影响被测电路的工作状态。每次改变量程后，需要稍等片刻让指针稳定后再读数。在实验过程中，若同时使用示波器和毫伏表测量同一正弦信号，两者读数关系为：正弦波的有效值</w:t>
      </w:r>
      <w:r w:rsidRPr="00B95AE6">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rms</m:t>
            </m:r>
          </m:sub>
        </m:sSub>
        <m: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pp</m:t>
                </m:r>
              </m:sub>
            </m:sSub>
          </m:num>
          <m:den>
            <m:r>
              <w:rPr>
                <w:rFonts w:ascii="Cambria Math" w:hAnsi="Cambria Math"/>
                <w:u w:val="none"/>
              </w:rPr>
              <m:t>2</m:t>
            </m:r>
            <m:rad>
              <m:radPr>
                <m:degHide m:val="1"/>
                <m:ctrlPr>
                  <w:rPr>
                    <w:rFonts w:ascii="Cambria Math" w:hAnsi="Cambria Math"/>
                    <w:u w:val="none"/>
                  </w:rPr>
                </m:ctrlPr>
              </m:radPr>
              <m:deg/>
              <m:e>
                <m:r>
                  <w:rPr>
                    <w:rFonts w:ascii="Cambria Math" w:hAnsi="Cambria Math"/>
                    <w:u w:val="none"/>
                  </w:rPr>
                  <m:t>2</m:t>
                </m:r>
              </m:e>
            </m:rad>
          </m:den>
        </m:f>
      </m:oMath>
      <w:r w:rsidRPr="00B95AE6">
        <w:rPr>
          <w:rFonts w:hint="eastAsia"/>
          <w:u w:val="none"/>
        </w:rPr>
        <w:t xml:space="preserve"> </w:t>
      </w:r>
      <w:r w:rsidRPr="00B95AE6">
        <w:rPr>
          <w:rFonts w:hint="eastAsia"/>
          <w:u w:val="none"/>
        </w:rPr>
        <w:t>，即峰峰值约为有效值的</w:t>
      </w:r>
      <w:r w:rsidRPr="00B95AE6">
        <w:rPr>
          <w:rFonts w:hint="eastAsia"/>
          <w:u w:val="none"/>
        </w:rPr>
        <w:t xml:space="preserve"> </w:t>
      </w:r>
      <m:oMath>
        <m:r>
          <w:rPr>
            <w:rFonts w:ascii="Cambria Math" w:hAnsi="Cambria Math"/>
            <w:u w:val="none"/>
          </w:rPr>
          <m:t>2</m:t>
        </m:r>
        <m:rad>
          <m:radPr>
            <m:degHide m:val="1"/>
            <m:ctrlPr>
              <w:rPr>
                <w:rFonts w:ascii="Cambria Math" w:hAnsi="Cambria Math"/>
                <w:u w:val="none"/>
              </w:rPr>
            </m:ctrlPr>
          </m:radPr>
          <m:deg/>
          <m:e>
            <m:r>
              <w:rPr>
                <w:rFonts w:ascii="Cambria Math" w:hAnsi="Cambria Math"/>
                <w:u w:val="none"/>
              </w:rPr>
              <m:t>2</m:t>
            </m:r>
          </m:e>
        </m:rad>
      </m:oMath>
      <w:r w:rsidRPr="00B95AE6">
        <w:rPr>
          <w:rFonts w:hint="eastAsia"/>
          <w:u w:val="none"/>
        </w:rPr>
        <w:t xml:space="preserve"> </w:t>
      </w:r>
      <w:proofErr w:type="gramStart"/>
      <w:r w:rsidRPr="00B95AE6">
        <w:rPr>
          <w:rFonts w:hint="eastAsia"/>
          <w:u w:val="none"/>
        </w:rPr>
        <w:t>倍</w:t>
      </w:r>
      <w:proofErr w:type="gramEnd"/>
      <w:r w:rsidRPr="00B95AE6">
        <w:rPr>
          <w:rFonts w:hint="eastAsia"/>
          <w:u w:val="none"/>
        </w:rPr>
        <w:t>（约</w:t>
      </w:r>
      <w:r w:rsidRPr="00B95AE6">
        <w:rPr>
          <w:rFonts w:hint="eastAsia"/>
          <w:u w:val="none"/>
        </w:rPr>
        <w:t xml:space="preserve"> 2.828 </w:t>
      </w:r>
      <w:proofErr w:type="gramStart"/>
      <w:r w:rsidRPr="00B95AE6">
        <w:rPr>
          <w:rFonts w:hint="eastAsia"/>
          <w:u w:val="none"/>
        </w:rPr>
        <w:t>倍</w:t>
      </w:r>
      <w:proofErr w:type="gramEnd"/>
      <w:r w:rsidRPr="00B95AE6">
        <w:rPr>
          <w:rFonts w:hint="eastAsia"/>
          <w:u w:val="none"/>
        </w:rPr>
        <w:t>）。例如若毫伏表读数为</w:t>
      </w:r>
      <w:r w:rsidRPr="00B95AE6">
        <w:rPr>
          <w:rFonts w:hint="eastAsia"/>
          <w:u w:val="none"/>
        </w:rPr>
        <w:t xml:space="preserve"> 1V</w:t>
      </w:r>
      <w:r w:rsidRPr="00B95AE6">
        <w:rPr>
          <w:rFonts w:hint="eastAsia"/>
          <w:u w:val="none"/>
        </w:rPr>
        <w:t>，则示波器测得的峰峰值约为</w:t>
      </w:r>
      <w:r w:rsidRPr="00B95AE6">
        <w:rPr>
          <w:rFonts w:hint="eastAsia"/>
          <w:u w:val="none"/>
        </w:rPr>
        <w:t xml:space="preserve"> 2.828V</w:t>
      </w:r>
      <w:r w:rsidRPr="00B95AE6">
        <w:rPr>
          <w:rFonts w:hint="eastAsia"/>
          <w:u w:val="none"/>
        </w:rPr>
        <w:t>。</w:t>
      </w:r>
    </w:p>
    <w:p w14:paraId="6E83A40B" w14:textId="77777777" w:rsidR="00B95AE6" w:rsidRPr="00B95AE6" w:rsidRDefault="00B95AE6" w:rsidP="00B95AE6">
      <w:pPr>
        <w:pStyle w:val="aff3"/>
        <w:rPr>
          <w:u w:val="none"/>
        </w:rPr>
      </w:pPr>
      <w:r w:rsidRPr="00B95AE6">
        <w:rPr>
          <w:rFonts w:hint="eastAsia"/>
          <w:u w:val="none"/>
        </w:rPr>
        <w:t xml:space="preserve">4.4 </w:t>
      </w:r>
      <w:r w:rsidRPr="00B95AE6">
        <w:rPr>
          <w:rFonts w:hint="eastAsia"/>
          <w:u w:val="none"/>
        </w:rPr>
        <w:t>信号源的使用</w:t>
      </w:r>
    </w:p>
    <w:p w14:paraId="4B391FC0" w14:textId="77777777" w:rsidR="00B95AE6" w:rsidRPr="00B95AE6" w:rsidRDefault="00B95AE6" w:rsidP="00B95AE6">
      <w:pPr>
        <w:pStyle w:val="afe"/>
        <w:rPr>
          <w:u w:val="none"/>
        </w:rPr>
      </w:pPr>
      <w:r w:rsidRPr="00B95AE6">
        <w:rPr>
          <w:noProof/>
          <w:u w:val="none"/>
        </w:rPr>
        <w:drawing>
          <wp:anchor distT="0" distB="0" distL="114300" distR="114300" simplePos="0" relativeHeight="251664384" behindDoc="0" locked="0" layoutInCell="1" allowOverlap="1" wp14:anchorId="36972787" wp14:editId="5FD42581">
            <wp:simplePos x="0" y="0"/>
            <wp:positionH relativeFrom="margin">
              <wp:posOffset>513909</wp:posOffset>
            </wp:positionH>
            <wp:positionV relativeFrom="paragraph">
              <wp:posOffset>48288</wp:posOffset>
            </wp:positionV>
            <wp:extent cx="4285615" cy="2120900"/>
            <wp:effectExtent l="0" t="0" r="635" b="0"/>
            <wp:wrapSquare wrapText="bothSides"/>
            <wp:docPr id="1572562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5615" cy="212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3D600" w14:textId="77777777" w:rsidR="00B95AE6" w:rsidRPr="00B95AE6" w:rsidRDefault="00B95AE6" w:rsidP="00B95AE6">
      <w:pPr>
        <w:pStyle w:val="afe"/>
        <w:rPr>
          <w:u w:val="none"/>
        </w:rPr>
      </w:pPr>
    </w:p>
    <w:p w14:paraId="01B5A242" w14:textId="77777777" w:rsidR="00B95AE6" w:rsidRPr="00B95AE6" w:rsidRDefault="00B95AE6" w:rsidP="00B95AE6">
      <w:pPr>
        <w:pStyle w:val="afe"/>
        <w:rPr>
          <w:u w:val="none"/>
        </w:rPr>
      </w:pPr>
    </w:p>
    <w:p w14:paraId="301E72CD" w14:textId="77777777" w:rsidR="00B95AE6" w:rsidRPr="00B95AE6" w:rsidRDefault="00B95AE6" w:rsidP="00B95AE6">
      <w:pPr>
        <w:pStyle w:val="afe"/>
        <w:rPr>
          <w:u w:val="none"/>
        </w:rPr>
      </w:pPr>
    </w:p>
    <w:p w14:paraId="1B26FE7D" w14:textId="77777777" w:rsidR="00B95AE6" w:rsidRPr="00B95AE6" w:rsidRDefault="00B95AE6" w:rsidP="00B95AE6">
      <w:pPr>
        <w:pStyle w:val="afe"/>
        <w:rPr>
          <w:u w:val="none"/>
        </w:rPr>
      </w:pPr>
    </w:p>
    <w:p w14:paraId="41FDCDFD" w14:textId="77777777" w:rsidR="00B95AE6" w:rsidRPr="00B95AE6" w:rsidRDefault="00B95AE6" w:rsidP="00B95AE6">
      <w:pPr>
        <w:pStyle w:val="afe"/>
        <w:rPr>
          <w:u w:val="none"/>
        </w:rPr>
      </w:pPr>
    </w:p>
    <w:p w14:paraId="40D42ED0" w14:textId="77777777" w:rsidR="00B95AE6" w:rsidRPr="00B95AE6" w:rsidRDefault="00B95AE6" w:rsidP="00B95AE6">
      <w:pPr>
        <w:pStyle w:val="afe"/>
        <w:rPr>
          <w:u w:val="none"/>
        </w:rPr>
      </w:pPr>
    </w:p>
    <w:p w14:paraId="2714BB7A" w14:textId="77777777" w:rsidR="00B95AE6" w:rsidRPr="00B95AE6" w:rsidRDefault="00B95AE6" w:rsidP="00B95AE6">
      <w:pPr>
        <w:pStyle w:val="afe"/>
        <w:rPr>
          <w:u w:val="none"/>
        </w:rPr>
      </w:pPr>
    </w:p>
    <w:p w14:paraId="61690FF5" w14:textId="77777777" w:rsidR="00B95AE6" w:rsidRPr="00B95AE6" w:rsidRDefault="00B95AE6" w:rsidP="00B95AE6">
      <w:pPr>
        <w:pStyle w:val="afe"/>
        <w:rPr>
          <w:u w:val="none"/>
        </w:rPr>
      </w:pPr>
    </w:p>
    <w:p w14:paraId="169625A3" w14:textId="77777777" w:rsidR="00B95AE6" w:rsidRPr="00B95AE6" w:rsidRDefault="00B95AE6" w:rsidP="00B95AE6">
      <w:pPr>
        <w:pStyle w:val="afe"/>
        <w:rPr>
          <w:u w:val="none"/>
        </w:rPr>
      </w:pPr>
    </w:p>
    <w:p w14:paraId="192EACD1" w14:textId="77777777" w:rsidR="00B95AE6" w:rsidRPr="00B95AE6" w:rsidRDefault="00B95AE6" w:rsidP="00B95AE6">
      <w:pPr>
        <w:pStyle w:val="afe"/>
        <w:rPr>
          <w:u w:val="none"/>
        </w:rPr>
      </w:pPr>
    </w:p>
    <w:p w14:paraId="2EA89628" w14:textId="77777777" w:rsidR="00B95AE6" w:rsidRPr="00B95AE6" w:rsidRDefault="00B95AE6" w:rsidP="00B95AE6">
      <w:pPr>
        <w:pStyle w:val="aff1"/>
        <w:rPr>
          <w:u w:val="none"/>
        </w:rPr>
      </w:pPr>
      <w:r w:rsidRPr="00B95AE6">
        <w:rPr>
          <w:rFonts w:hint="eastAsia"/>
          <w:u w:val="none"/>
        </w:rPr>
        <w:t>图</w:t>
      </w:r>
      <w:r w:rsidRPr="00B95AE6">
        <w:rPr>
          <w:rFonts w:hint="eastAsia"/>
          <w:u w:val="none"/>
        </w:rPr>
        <w:t xml:space="preserve">1.6 </w:t>
      </w:r>
      <w:r w:rsidRPr="00B95AE6">
        <w:rPr>
          <w:rFonts w:hint="eastAsia"/>
          <w:u w:val="none"/>
        </w:rPr>
        <w:t>信号源示意图</w:t>
      </w:r>
    </w:p>
    <w:p w14:paraId="14955A45" w14:textId="77777777" w:rsidR="00B95AE6" w:rsidRPr="00B95AE6" w:rsidRDefault="00B95AE6" w:rsidP="00B95AE6">
      <w:pPr>
        <w:pStyle w:val="afe"/>
        <w:rPr>
          <w:u w:val="none"/>
        </w:rPr>
      </w:pPr>
      <w:r w:rsidRPr="00B95AE6">
        <w:rPr>
          <w:rFonts w:hint="eastAsia"/>
          <w:u w:val="none"/>
        </w:rPr>
        <w:t>（</w:t>
      </w:r>
      <w:r w:rsidRPr="00B95AE6">
        <w:rPr>
          <w:rFonts w:hint="eastAsia"/>
          <w:u w:val="none"/>
        </w:rPr>
        <w:t>1</w:t>
      </w:r>
      <w:r w:rsidRPr="00B95AE6">
        <w:rPr>
          <w:rFonts w:hint="eastAsia"/>
          <w:u w:val="none"/>
        </w:rPr>
        <w:t>）信号源（其示意图如图</w:t>
      </w:r>
      <w:r w:rsidRPr="00B95AE6">
        <w:rPr>
          <w:rFonts w:hint="eastAsia"/>
          <w:u w:val="none"/>
        </w:rPr>
        <w:t>1.6</w:t>
      </w:r>
      <w:r w:rsidRPr="00B95AE6">
        <w:rPr>
          <w:rFonts w:hint="eastAsia"/>
          <w:u w:val="none"/>
        </w:rPr>
        <w:t>）面板概述</w:t>
      </w:r>
    </w:p>
    <w:p w14:paraId="40B4C575" w14:textId="77777777" w:rsidR="00B95AE6" w:rsidRPr="00B95AE6" w:rsidRDefault="00B95AE6" w:rsidP="00B95AE6">
      <w:pPr>
        <w:pStyle w:val="afe"/>
        <w:rPr>
          <w:u w:val="none"/>
        </w:rPr>
      </w:pPr>
      <w:r w:rsidRPr="00B95AE6">
        <w:rPr>
          <w:rFonts w:hint="eastAsia"/>
          <w:u w:val="none"/>
        </w:rPr>
        <w:t>信号源通常具有频率调节旋钮、幅度调节旋钮、波形选择按钮以及输出端口。频率调节可分为粗调（改变频率档位）和细调（在档位内连续调节）。幅度调节用于改变输出信号的大小。输出端口标有</w:t>
      </w:r>
      <w:r w:rsidRPr="00B95AE6">
        <w:rPr>
          <w:rFonts w:hint="eastAsia"/>
          <w:u w:val="none"/>
        </w:rPr>
        <w:t xml:space="preserve"> </w:t>
      </w:r>
      <w:r w:rsidRPr="00B95AE6">
        <w:rPr>
          <w:rFonts w:hint="eastAsia"/>
          <w:u w:val="none"/>
        </w:rPr>
        <w:t>“</w:t>
      </w:r>
      <w:r w:rsidRPr="00B95AE6">
        <w:rPr>
          <w:rFonts w:hint="eastAsia"/>
          <w:u w:val="none"/>
        </w:rPr>
        <w:t>OUTPUT</w:t>
      </w:r>
      <w:r w:rsidRPr="00B95AE6">
        <w:rPr>
          <w:rFonts w:hint="eastAsia"/>
          <w:u w:val="none"/>
        </w:rPr>
        <w:t>”，其</w:t>
      </w:r>
      <w:proofErr w:type="gramStart"/>
      <w:r w:rsidRPr="00B95AE6">
        <w:rPr>
          <w:rFonts w:hint="eastAsia"/>
          <w:u w:val="none"/>
        </w:rPr>
        <w:t>公共地</w:t>
      </w:r>
      <w:proofErr w:type="gramEnd"/>
      <w:r w:rsidRPr="00B95AE6">
        <w:rPr>
          <w:rFonts w:hint="eastAsia"/>
          <w:u w:val="none"/>
        </w:rPr>
        <w:t>端需与电路及其他仪器共地。</w:t>
      </w:r>
    </w:p>
    <w:p w14:paraId="720802C7" w14:textId="77777777" w:rsidR="00B95AE6" w:rsidRPr="00B95AE6" w:rsidRDefault="00B95AE6" w:rsidP="00B95AE6">
      <w:pPr>
        <w:pStyle w:val="afe"/>
        <w:rPr>
          <w:u w:val="none"/>
        </w:rPr>
      </w:pPr>
      <w:r w:rsidRPr="00B95AE6">
        <w:rPr>
          <w:rFonts w:hint="eastAsia"/>
          <w:u w:val="none"/>
        </w:rPr>
        <w:t>（</w:t>
      </w:r>
      <w:r w:rsidRPr="00B95AE6">
        <w:rPr>
          <w:rFonts w:hint="eastAsia"/>
          <w:u w:val="none"/>
        </w:rPr>
        <w:t>2</w:t>
      </w:r>
      <w:r w:rsidRPr="00B95AE6">
        <w:rPr>
          <w:rFonts w:hint="eastAsia"/>
          <w:u w:val="none"/>
        </w:rPr>
        <w:t>）信号源幅值的调整与测定（以</w:t>
      </w:r>
      <w:r w:rsidRPr="00B95AE6">
        <w:rPr>
          <w:rFonts w:hint="eastAsia"/>
          <w:u w:val="none"/>
        </w:rPr>
        <w:t xml:space="preserve"> 1kHz </w:t>
      </w:r>
      <w:r w:rsidRPr="00B95AE6">
        <w:rPr>
          <w:rFonts w:hint="eastAsia"/>
          <w:u w:val="none"/>
        </w:rPr>
        <w:t>正弦波为例）</w:t>
      </w:r>
    </w:p>
    <w:p w14:paraId="385F6E00" w14:textId="77777777" w:rsidR="00B95AE6" w:rsidRPr="00B95AE6" w:rsidRDefault="00B95AE6" w:rsidP="00B95AE6">
      <w:pPr>
        <w:pStyle w:val="afe"/>
        <w:rPr>
          <w:u w:val="none"/>
        </w:rPr>
      </w:pPr>
      <w:r w:rsidRPr="00B95AE6">
        <w:rPr>
          <w:u w:val="none"/>
        </w:rPr>
        <w:t>首先将信号源的波形选择设为正弦波。将频率调节至</w:t>
      </w:r>
      <w:r w:rsidRPr="00B95AE6">
        <w:rPr>
          <w:u w:val="none"/>
        </w:rPr>
        <w:t xml:space="preserve"> 1kHz</w:t>
      </w:r>
      <w:r w:rsidRPr="00B95AE6">
        <w:rPr>
          <w:u w:val="none"/>
        </w:rPr>
        <w:t>（例如将频率档位旋至</w:t>
      </w:r>
      <w:r w:rsidRPr="00B95AE6">
        <w:rPr>
          <w:rFonts w:hint="eastAsia"/>
          <w:u w:val="none"/>
        </w:rPr>
        <w:t>“</w:t>
      </w:r>
      <w:r w:rsidRPr="00B95AE6">
        <w:rPr>
          <w:u w:val="none"/>
        </w:rPr>
        <w:t>1k</w:t>
      </w:r>
      <w:r w:rsidRPr="00B95AE6">
        <w:rPr>
          <w:rFonts w:hint="eastAsia"/>
          <w:u w:val="none"/>
        </w:rPr>
        <w:t>”</w:t>
      </w:r>
      <w:r w:rsidRPr="00B95AE6">
        <w:rPr>
          <w:u w:val="none"/>
        </w:rPr>
        <w:t>档，再细调至</w:t>
      </w:r>
      <w:r w:rsidRPr="00B95AE6">
        <w:rPr>
          <w:u w:val="none"/>
        </w:rPr>
        <w:t xml:space="preserve"> 1kHz</w:t>
      </w:r>
      <w:r w:rsidRPr="00B95AE6">
        <w:rPr>
          <w:u w:val="none"/>
        </w:rPr>
        <w:t>）。然后调节幅度旋钮，使输出峰峰值按表</w:t>
      </w:r>
      <w:r w:rsidRPr="00B95AE6">
        <w:rPr>
          <w:u w:val="none"/>
        </w:rPr>
        <w:t xml:space="preserve"> 1.1 </w:t>
      </w:r>
      <w:r w:rsidRPr="00B95AE6">
        <w:rPr>
          <w:u w:val="none"/>
        </w:rPr>
        <w:t>变化。测定输出峰峰值时，使用示波器的</w:t>
      </w:r>
      <w:r w:rsidRPr="00B95AE6">
        <w:rPr>
          <w:u w:val="none"/>
        </w:rPr>
        <w:t xml:space="preserve"> Measure </w:t>
      </w:r>
      <w:r w:rsidRPr="00B95AE6">
        <w:rPr>
          <w:u w:val="none"/>
        </w:rPr>
        <w:t>功能直接读取：将示波器探头接到信号源输出端，按下</w:t>
      </w:r>
      <w:r w:rsidRPr="00B95AE6">
        <w:rPr>
          <w:rFonts w:hint="eastAsia"/>
          <w:u w:val="none"/>
        </w:rPr>
        <w:t>“</w:t>
      </w:r>
      <w:r w:rsidRPr="00B95AE6">
        <w:rPr>
          <w:u w:val="none"/>
        </w:rPr>
        <w:t>Measure</w:t>
      </w:r>
      <w:r w:rsidRPr="00B95AE6">
        <w:rPr>
          <w:rFonts w:hint="eastAsia"/>
          <w:u w:val="none"/>
        </w:rPr>
        <w:t>”</w:t>
      </w:r>
      <w:r w:rsidRPr="00B95AE6">
        <w:rPr>
          <w:u w:val="none"/>
        </w:rPr>
        <w:t>按钮，添加测量参数，选择信源（</w:t>
      </w:r>
      <w:r w:rsidRPr="00B95AE6">
        <w:rPr>
          <w:rFonts w:hint="eastAsia"/>
          <w:u w:val="none"/>
        </w:rPr>
        <w:t>此处选择</w:t>
      </w:r>
      <w:r w:rsidRPr="00B95AE6">
        <w:rPr>
          <w:u w:val="none"/>
        </w:rPr>
        <w:t xml:space="preserve"> CH1</w:t>
      </w:r>
      <w:r w:rsidRPr="00B95AE6">
        <w:rPr>
          <w:u w:val="none"/>
        </w:rPr>
        <w:t>），再选择</w:t>
      </w:r>
      <w:r w:rsidRPr="00B95AE6">
        <w:rPr>
          <w:rFonts w:hint="eastAsia"/>
          <w:u w:val="none"/>
        </w:rPr>
        <w:t>“</w:t>
      </w:r>
      <w:r w:rsidRPr="00B95AE6">
        <w:rPr>
          <w:u w:val="none"/>
        </w:rPr>
        <w:t>峰峰值</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pp</m:t>
            </m:r>
          </m:sub>
        </m:sSub>
      </m:oMath>
      <w:r w:rsidRPr="00B95AE6">
        <w:rPr>
          <w:rFonts w:hint="eastAsia"/>
          <w:u w:val="none"/>
        </w:rPr>
        <w:t>”</w:t>
      </w:r>
      <w:r w:rsidRPr="00B95AE6">
        <w:rPr>
          <w:u w:val="none"/>
        </w:rPr>
        <w:t>，示</w:t>
      </w:r>
      <w:r w:rsidRPr="00B95AE6">
        <w:rPr>
          <w:u w:val="none"/>
        </w:rPr>
        <w:lastRenderedPageBreak/>
        <w:t>波器屏幕将自动显示当前波形的峰峰值。注意：当输入电压过小时，测量精度会降低，输出也不稳定，因此实验时应避免使用过低的电压。</w:t>
      </w:r>
    </w:p>
    <w:p w14:paraId="400BCA72" w14:textId="77777777" w:rsidR="00B95AE6" w:rsidRPr="00B95AE6" w:rsidRDefault="00B95AE6" w:rsidP="00B95AE6">
      <w:pPr>
        <w:pStyle w:val="aff1"/>
        <w:rPr>
          <w:u w:val="none"/>
        </w:rPr>
      </w:pPr>
      <w:r w:rsidRPr="00B95AE6">
        <w:rPr>
          <w:rFonts w:hint="eastAsia"/>
          <w:u w:val="none"/>
        </w:rPr>
        <w:t>表</w:t>
      </w:r>
      <w:r w:rsidRPr="00B95AE6">
        <w:rPr>
          <w:rFonts w:hint="eastAsia"/>
          <w:u w:val="none"/>
        </w:rPr>
        <w:t xml:space="preserve">1.1 </w:t>
      </w:r>
      <w:r w:rsidRPr="00B95AE6">
        <w:rPr>
          <w:u w:val="none"/>
        </w:rPr>
        <w:t>信号源幅值的调整与测定</w:t>
      </w:r>
      <w:r w:rsidRPr="00B95AE6">
        <w:rPr>
          <w:rFonts w:hint="eastAsia"/>
          <w:u w:val="none"/>
        </w:rPr>
        <w:t>数据表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1037"/>
        <w:gridCol w:w="1037"/>
        <w:gridCol w:w="2074"/>
        <w:gridCol w:w="2074"/>
      </w:tblGrid>
      <w:tr w:rsidR="00B95AE6" w:rsidRPr="00B95AE6" w14:paraId="534C71C8" w14:textId="77777777" w:rsidTr="007343EE">
        <w:trPr>
          <w:trHeight w:val="97"/>
        </w:trPr>
        <w:tc>
          <w:tcPr>
            <w:tcW w:w="2074" w:type="dxa"/>
            <w:vMerge w:val="restart"/>
            <w:tcBorders>
              <w:top w:val="single" w:sz="12" w:space="0" w:color="auto"/>
              <w:bottom w:val="single" w:sz="6" w:space="0" w:color="auto"/>
            </w:tcBorders>
            <w:vAlign w:val="center"/>
          </w:tcPr>
          <w:p w14:paraId="1F624617" w14:textId="77777777" w:rsidR="00B95AE6" w:rsidRPr="00B95AE6" w:rsidRDefault="00B95AE6" w:rsidP="007343EE">
            <w:pPr>
              <w:pStyle w:val="aff9"/>
              <w:rPr>
                <w:u w:val="none"/>
              </w:rPr>
            </w:pPr>
            <w:r w:rsidRPr="00B95AE6">
              <w:rPr>
                <w:u w:val="none"/>
              </w:rPr>
              <w:t>输入标称</w:t>
            </w:r>
            <w:r w:rsidRPr="00B95AE6">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ipp</m:t>
                  </m:r>
                </m:sub>
              </m:sSub>
            </m:oMath>
            <w:r w:rsidRPr="00B95AE6">
              <w:rPr>
                <w:u w:val="none"/>
              </w:rPr>
              <w:t> (V)</w:t>
            </w:r>
          </w:p>
        </w:tc>
        <w:tc>
          <w:tcPr>
            <w:tcW w:w="2074" w:type="dxa"/>
            <w:gridSpan w:val="2"/>
            <w:tcBorders>
              <w:bottom w:val="nil"/>
            </w:tcBorders>
            <w:vAlign w:val="center"/>
          </w:tcPr>
          <w:p w14:paraId="1827AF8F" w14:textId="77777777" w:rsidR="00B95AE6" w:rsidRPr="00B95AE6" w:rsidRDefault="00B95AE6" w:rsidP="007343EE">
            <w:pPr>
              <w:pStyle w:val="aff9"/>
              <w:rPr>
                <w:u w:val="none"/>
              </w:rPr>
            </w:pPr>
            <w:r w:rsidRPr="00B95AE6">
              <w:rPr>
                <w:u w:val="none"/>
              </w:rPr>
              <w:t>峰</w:t>
            </w:r>
            <w:r w:rsidRPr="00B95AE6">
              <w:rPr>
                <w:u w:val="none"/>
              </w:rPr>
              <w:t>—</w:t>
            </w:r>
            <w:r w:rsidRPr="00B95AE6">
              <w:rPr>
                <w:u w:val="none"/>
              </w:rPr>
              <w:t>峰波形高度</w:t>
            </w:r>
          </w:p>
        </w:tc>
        <w:tc>
          <w:tcPr>
            <w:tcW w:w="2074" w:type="dxa"/>
            <w:vMerge w:val="restart"/>
            <w:tcBorders>
              <w:top w:val="single" w:sz="12" w:space="0" w:color="auto"/>
              <w:bottom w:val="single" w:sz="6" w:space="0" w:color="auto"/>
            </w:tcBorders>
            <w:vAlign w:val="center"/>
          </w:tcPr>
          <w:p w14:paraId="4586B433" w14:textId="77777777" w:rsidR="00B95AE6" w:rsidRPr="00B95AE6" w:rsidRDefault="00B95AE6" w:rsidP="007343EE">
            <w:pPr>
              <w:pStyle w:val="aff9"/>
              <w:rPr>
                <w:u w:val="none"/>
              </w:rPr>
            </w:pPr>
            <w:r w:rsidRPr="00B95AE6">
              <w:rPr>
                <w:u w:val="none"/>
              </w:rPr>
              <w:t>测量值</w:t>
            </w:r>
            <w:r w:rsidRPr="00B95AE6">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opp</m:t>
                  </m:r>
                </m:sub>
              </m:sSub>
            </m:oMath>
            <w:r w:rsidRPr="00B95AE6">
              <w:rPr>
                <w:u w:val="none"/>
              </w:rPr>
              <w:t> (V)</w:t>
            </w:r>
          </w:p>
        </w:tc>
        <w:tc>
          <w:tcPr>
            <w:tcW w:w="2074" w:type="dxa"/>
            <w:vMerge w:val="restart"/>
            <w:tcBorders>
              <w:top w:val="single" w:sz="12" w:space="0" w:color="auto"/>
              <w:bottom w:val="single" w:sz="6" w:space="0" w:color="auto"/>
            </w:tcBorders>
            <w:vAlign w:val="center"/>
          </w:tcPr>
          <w:p w14:paraId="5BBBEBA8" w14:textId="77777777" w:rsidR="00B95AE6" w:rsidRPr="00B95AE6" w:rsidRDefault="00B95AE6" w:rsidP="007343EE">
            <w:pPr>
              <w:pStyle w:val="aff9"/>
              <w:rPr>
                <w:u w:val="none"/>
              </w:rPr>
            </w:pPr>
            <w:r w:rsidRPr="00B95AE6">
              <w:rPr>
                <w:rFonts w:hint="eastAsia"/>
                <w:u w:val="none"/>
              </w:rPr>
              <w:t>有效值电压</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p>
        </w:tc>
      </w:tr>
      <w:tr w:rsidR="00B95AE6" w:rsidRPr="00B95AE6" w14:paraId="6212ED78" w14:textId="77777777" w:rsidTr="007343EE">
        <w:trPr>
          <w:trHeight w:val="97"/>
        </w:trPr>
        <w:tc>
          <w:tcPr>
            <w:tcW w:w="2074" w:type="dxa"/>
            <w:vMerge/>
            <w:tcBorders>
              <w:top w:val="nil"/>
              <w:bottom w:val="single" w:sz="6" w:space="0" w:color="auto"/>
            </w:tcBorders>
            <w:vAlign w:val="center"/>
          </w:tcPr>
          <w:p w14:paraId="36B5F91F" w14:textId="77777777" w:rsidR="00B95AE6" w:rsidRPr="00B95AE6" w:rsidRDefault="00B95AE6" w:rsidP="007343EE">
            <w:pPr>
              <w:pStyle w:val="aff9"/>
              <w:rPr>
                <w:u w:val="none"/>
              </w:rPr>
            </w:pPr>
          </w:p>
        </w:tc>
        <w:tc>
          <w:tcPr>
            <w:tcW w:w="1037" w:type="dxa"/>
            <w:tcBorders>
              <w:top w:val="nil"/>
              <w:bottom w:val="single" w:sz="6" w:space="0" w:color="auto"/>
            </w:tcBorders>
            <w:vAlign w:val="center"/>
          </w:tcPr>
          <w:p w14:paraId="7E22F093" w14:textId="77777777" w:rsidR="00B95AE6" w:rsidRPr="00B95AE6" w:rsidRDefault="00B95AE6" w:rsidP="007343EE">
            <w:pPr>
              <w:pStyle w:val="aff9"/>
              <w:rPr>
                <w:u w:val="none"/>
              </w:rPr>
            </w:pPr>
            <w:r w:rsidRPr="00B95AE6">
              <w:rPr>
                <w:rFonts w:hint="eastAsia"/>
                <w:u w:val="none"/>
              </w:rPr>
              <w:t>伏</w:t>
            </w:r>
            <w:r w:rsidRPr="00B95AE6">
              <w:rPr>
                <w:u w:val="none"/>
              </w:rPr>
              <w:t>/</w:t>
            </w:r>
            <w:r w:rsidRPr="00B95AE6">
              <w:rPr>
                <w:u w:val="none"/>
              </w:rPr>
              <w:t>格</w:t>
            </w:r>
          </w:p>
        </w:tc>
        <w:tc>
          <w:tcPr>
            <w:tcW w:w="1037" w:type="dxa"/>
            <w:tcBorders>
              <w:top w:val="nil"/>
              <w:bottom w:val="single" w:sz="6" w:space="0" w:color="auto"/>
            </w:tcBorders>
            <w:vAlign w:val="center"/>
          </w:tcPr>
          <w:p w14:paraId="1D744133" w14:textId="77777777" w:rsidR="00B95AE6" w:rsidRPr="00B95AE6" w:rsidRDefault="00B95AE6" w:rsidP="007343EE">
            <w:pPr>
              <w:pStyle w:val="aff9"/>
              <w:rPr>
                <w:u w:val="none"/>
              </w:rPr>
            </w:pPr>
            <w:r w:rsidRPr="00B95AE6">
              <w:rPr>
                <w:rFonts w:hint="eastAsia"/>
                <w:u w:val="none"/>
              </w:rPr>
              <w:t>格数</w:t>
            </w:r>
          </w:p>
        </w:tc>
        <w:tc>
          <w:tcPr>
            <w:tcW w:w="2074" w:type="dxa"/>
            <w:vMerge/>
            <w:tcBorders>
              <w:top w:val="nil"/>
              <w:bottom w:val="single" w:sz="6" w:space="0" w:color="auto"/>
            </w:tcBorders>
            <w:vAlign w:val="center"/>
          </w:tcPr>
          <w:p w14:paraId="0FF5F681" w14:textId="77777777" w:rsidR="00B95AE6" w:rsidRPr="00B95AE6" w:rsidRDefault="00B95AE6" w:rsidP="007343EE">
            <w:pPr>
              <w:pStyle w:val="aff9"/>
              <w:rPr>
                <w:u w:val="none"/>
              </w:rPr>
            </w:pPr>
          </w:p>
        </w:tc>
        <w:tc>
          <w:tcPr>
            <w:tcW w:w="2074" w:type="dxa"/>
            <w:vMerge/>
            <w:tcBorders>
              <w:top w:val="nil"/>
              <w:bottom w:val="single" w:sz="6" w:space="0" w:color="auto"/>
            </w:tcBorders>
            <w:vAlign w:val="center"/>
          </w:tcPr>
          <w:p w14:paraId="69FE7672" w14:textId="77777777" w:rsidR="00B95AE6" w:rsidRPr="00B95AE6" w:rsidRDefault="00B95AE6" w:rsidP="007343EE">
            <w:pPr>
              <w:pStyle w:val="aff9"/>
              <w:rPr>
                <w:u w:val="none"/>
              </w:rPr>
            </w:pPr>
          </w:p>
        </w:tc>
      </w:tr>
      <w:tr w:rsidR="00B95AE6" w:rsidRPr="00B95AE6" w14:paraId="320DA603" w14:textId="77777777" w:rsidTr="007343EE">
        <w:tc>
          <w:tcPr>
            <w:tcW w:w="2074" w:type="dxa"/>
            <w:tcBorders>
              <w:top w:val="single" w:sz="6" w:space="0" w:color="auto"/>
            </w:tcBorders>
            <w:vAlign w:val="center"/>
          </w:tcPr>
          <w:p w14:paraId="0B2D10AE" w14:textId="77777777" w:rsidR="00B95AE6" w:rsidRPr="00B95AE6" w:rsidRDefault="00B95AE6" w:rsidP="007343EE">
            <w:pPr>
              <w:pStyle w:val="aff9"/>
              <w:rPr>
                <w:u w:val="none"/>
              </w:rPr>
            </w:pPr>
            <w:r w:rsidRPr="00B95AE6">
              <w:rPr>
                <w:u w:val="none"/>
              </w:rPr>
              <w:t>14.14</w:t>
            </w:r>
            <w:r w:rsidRPr="00B95AE6">
              <w:rPr>
                <w:rFonts w:hint="eastAsia"/>
                <w:u w:val="none"/>
              </w:rPr>
              <w:t>1</w:t>
            </w:r>
          </w:p>
        </w:tc>
        <w:tc>
          <w:tcPr>
            <w:tcW w:w="1037" w:type="dxa"/>
            <w:tcBorders>
              <w:top w:val="single" w:sz="6" w:space="0" w:color="auto"/>
            </w:tcBorders>
            <w:vAlign w:val="center"/>
          </w:tcPr>
          <w:p w14:paraId="5AE58EE5" w14:textId="77777777" w:rsidR="00B95AE6" w:rsidRPr="00B95AE6" w:rsidRDefault="00B95AE6" w:rsidP="007343EE">
            <w:pPr>
              <w:pStyle w:val="aff9"/>
              <w:rPr>
                <w:u w:val="none"/>
              </w:rPr>
            </w:pPr>
            <w:r w:rsidRPr="00B95AE6">
              <w:rPr>
                <w:rFonts w:hint="eastAsia"/>
                <w:u w:val="none"/>
              </w:rPr>
              <w:t>2</w:t>
            </w:r>
            <w:r w:rsidRPr="00B95AE6">
              <w:rPr>
                <w:u w:val="none"/>
              </w:rPr>
              <w:t xml:space="preserve">V </w:t>
            </w:r>
          </w:p>
        </w:tc>
        <w:tc>
          <w:tcPr>
            <w:tcW w:w="1037" w:type="dxa"/>
            <w:tcBorders>
              <w:top w:val="single" w:sz="6" w:space="0" w:color="auto"/>
            </w:tcBorders>
            <w:vAlign w:val="center"/>
          </w:tcPr>
          <w:p w14:paraId="33A7BD0F" w14:textId="77777777" w:rsidR="00B95AE6" w:rsidRPr="00B95AE6" w:rsidRDefault="00B95AE6" w:rsidP="007343EE">
            <w:pPr>
              <w:pStyle w:val="aff9"/>
              <w:rPr>
                <w:u w:val="none"/>
              </w:rPr>
            </w:pPr>
            <w:r w:rsidRPr="00B95AE6">
              <w:rPr>
                <w:u w:val="none"/>
              </w:rPr>
              <w:t>7</w:t>
            </w:r>
          </w:p>
        </w:tc>
        <w:tc>
          <w:tcPr>
            <w:tcW w:w="2074" w:type="dxa"/>
            <w:tcBorders>
              <w:top w:val="single" w:sz="6" w:space="0" w:color="auto"/>
            </w:tcBorders>
            <w:vAlign w:val="center"/>
          </w:tcPr>
          <w:p w14:paraId="450CC86F" w14:textId="77777777" w:rsidR="00B95AE6" w:rsidRPr="00B95AE6" w:rsidRDefault="00B95AE6" w:rsidP="007343EE">
            <w:pPr>
              <w:pStyle w:val="aff9"/>
              <w:rPr>
                <w:u w:val="none"/>
              </w:rPr>
            </w:pPr>
            <w:r w:rsidRPr="00B95AE6">
              <w:rPr>
                <w:rFonts w:hint="eastAsia"/>
                <w:u w:val="none"/>
              </w:rPr>
              <w:t>14.7</w:t>
            </w:r>
          </w:p>
        </w:tc>
        <w:tc>
          <w:tcPr>
            <w:tcW w:w="2074" w:type="dxa"/>
            <w:tcBorders>
              <w:top w:val="single" w:sz="6" w:space="0" w:color="auto"/>
            </w:tcBorders>
            <w:vAlign w:val="center"/>
          </w:tcPr>
          <w:p w14:paraId="167217F4" w14:textId="77777777" w:rsidR="00B95AE6" w:rsidRPr="00B95AE6" w:rsidRDefault="00B95AE6" w:rsidP="007343EE">
            <w:pPr>
              <w:pStyle w:val="aff9"/>
              <w:rPr>
                <w:u w:val="none"/>
              </w:rPr>
            </w:pPr>
            <w:r w:rsidRPr="00B95AE6">
              <w:rPr>
                <w:rFonts w:hint="eastAsia"/>
                <w:u w:val="none"/>
              </w:rPr>
              <w:t>5</w:t>
            </w:r>
          </w:p>
        </w:tc>
      </w:tr>
      <w:tr w:rsidR="00B95AE6" w:rsidRPr="00B95AE6" w14:paraId="6E7B0062" w14:textId="77777777" w:rsidTr="007343EE">
        <w:tc>
          <w:tcPr>
            <w:tcW w:w="2074" w:type="dxa"/>
            <w:vAlign w:val="center"/>
          </w:tcPr>
          <w:p w14:paraId="50A687AC" w14:textId="77777777" w:rsidR="00B95AE6" w:rsidRPr="00B95AE6" w:rsidRDefault="00B95AE6" w:rsidP="007343EE">
            <w:pPr>
              <w:pStyle w:val="aff9"/>
              <w:rPr>
                <w:u w:val="none"/>
              </w:rPr>
            </w:pPr>
            <w:r w:rsidRPr="00B95AE6">
              <w:rPr>
                <w:rFonts w:hint="eastAsia"/>
                <w:u w:val="none"/>
              </w:rPr>
              <w:t>1</w:t>
            </w:r>
            <w:r w:rsidRPr="00B95AE6">
              <w:rPr>
                <w:u w:val="none"/>
              </w:rPr>
              <w:t>.</w:t>
            </w:r>
            <w:r w:rsidRPr="00B95AE6">
              <w:rPr>
                <w:rFonts w:hint="eastAsia"/>
                <w:u w:val="none"/>
              </w:rPr>
              <w:t>4</w:t>
            </w:r>
            <w:r w:rsidRPr="00B95AE6">
              <w:rPr>
                <w:u w:val="none"/>
              </w:rPr>
              <w:t>14</w:t>
            </w:r>
          </w:p>
        </w:tc>
        <w:tc>
          <w:tcPr>
            <w:tcW w:w="1037" w:type="dxa"/>
            <w:vAlign w:val="center"/>
          </w:tcPr>
          <w:p w14:paraId="1FAFAF5F" w14:textId="77777777" w:rsidR="00B95AE6" w:rsidRPr="00B95AE6" w:rsidRDefault="00B95AE6" w:rsidP="007343EE">
            <w:pPr>
              <w:pStyle w:val="aff9"/>
              <w:rPr>
                <w:u w:val="none"/>
              </w:rPr>
            </w:pPr>
            <w:r w:rsidRPr="00B95AE6">
              <w:rPr>
                <w:u w:val="none"/>
              </w:rPr>
              <w:t xml:space="preserve">0.02 </w:t>
            </w:r>
          </w:p>
        </w:tc>
        <w:tc>
          <w:tcPr>
            <w:tcW w:w="1037" w:type="dxa"/>
            <w:vAlign w:val="center"/>
          </w:tcPr>
          <w:p w14:paraId="31E799D7" w14:textId="77777777" w:rsidR="00B95AE6" w:rsidRPr="00B95AE6" w:rsidRDefault="00B95AE6" w:rsidP="007343EE">
            <w:pPr>
              <w:pStyle w:val="aff9"/>
              <w:rPr>
                <w:u w:val="none"/>
              </w:rPr>
            </w:pPr>
            <w:r w:rsidRPr="00B95AE6">
              <w:rPr>
                <w:u w:val="none"/>
              </w:rPr>
              <w:t>7</w:t>
            </w:r>
          </w:p>
        </w:tc>
        <w:tc>
          <w:tcPr>
            <w:tcW w:w="2074" w:type="dxa"/>
            <w:vAlign w:val="center"/>
          </w:tcPr>
          <w:p w14:paraId="1D05AE24" w14:textId="77777777" w:rsidR="00B95AE6" w:rsidRPr="00B95AE6" w:rsidRDefault="00B95AE6" w:rsidP="007343EE">
            <w:pPr>
              <w:pStyle w:val="aff9"/>
              <w:rPr>
                <w:u w:val="none"/>
              </w:rPr>
            </w:pPr>
            <w:r w:rsidRPr="00B95AE6">
              <w:rPr>
                <w:rFonts w:hint="eastAsia"/>
                <w:u w:val="none"/>
              </w:rPr>
              <w:t>1.45</w:t>
            </w:r>
          </w:p>
        </w:tc>
        <w:tc>
          <w:tcPr>
            <w:tcW w:w="2074" w:type="dxa"/>
            <w:vAlign w:val="center"/>
          </w:tcPr>
          <w:p w14:paraId="7DF6572B" w14:textId="77777777" w:rsidR="00B95AE6" w:rsidRPr="00B95AE6" w:rsidRDefault="00B95AE6" w:rsidP="007343EE">
            <w:pPr>
              <w:pStyle w:val="aff9"/>
              <w:rPr>
                <w:u w:val="none"/>
              </w:rPr>
            </w:pPr>
            <w:r w:rsidRPr="00B95AE6">
              <w:rPr>
                <w:rFonts w:hint="eastAsia"/>
                <w:u w:val="none"/>
              </w:rPr>
              <w:t>0.5</w:t>
            </w:r>
          </w:p>
        </w:tc>
      </w:tr>
      <w:tr w:rsidR="00B95AE6" w:rsidRPr="00B95AE6" w14:paraId="40C089B1" w14:textId="77777777" w:rsidTr="007343EE">
        <w:tc>
          <w:tcPr>
            <w:tcW w:w="2074" w:type="dxa"/>
            <w:vAlign w:val="center"/>
          </w:tcPr>
          <w:p w14:paraId="7FCAA1DD" w14:textId="77777777" w:rsidR="00B95AE6" w:rsidRPr="00B95AE6" w:rsidRDefault="00B95AE6" w:rsidP="007343EE">
            <w:pPr>
              <w:pStyle w:val="aff9"/>
              <w:rPr>
                <w:u w:val="none"/>
              </w:rPr>
            </w:pPr>
            <w:r w:rsidRPr="00B95AE6">
              <w:rPr>
                <w:u w:val="none"/>
              </w:rPr>
              <w:t>0.141</w:t>
            </w:r>
          </w:p>
        </w:tc>
        <w:tc>
          <w:tcPr>
            <w:tcW w:w="1037" w:type="dxa"/>
            <w:vAlign w:val="center"/>
          </w:tcPr>
          <w:p w14:paraId="1BB09BA4" w14:textId="77777777" w:rsidR="00B95AE6" w:rsidRPr="00B95AE6" w:rsidRDefault="00B95AE6" w:rsidP="007343EE">
            <w:pPr>
              <w:pStyle w:val="aff9"/>
              <w:rPr>
                <w:u w:val="none"/>
              </w:rPr>
            </w:pPr>
            <w:r w:rsidRPr="00B95AE6">
              <w:rPr>
                <w:u w:val="none"/>
              </w:rPr>
              <w:t xml:space="preserve">0.02 </w:t>
            </w:r>
          </w:p>
        </w:tc>
        <w:tc>
          <w:tcPr>
            <w:tcW w:w="1037" w:type="dxa"/>
            <w:vAlign w:val="center"/>
          </w:tcPr>
          <w:p w14:paraId="614F9BE6" w14:textId="77777777" w:rsidR="00B95AE6" w:rsidRPr="00B95AE6" w:rsidRDefault="00B95AE6" w:rsidP="007343EE">
            <w:pPr>
              <w:pStyle w:val="aff9"/>
              <w:rPr>
                <w:u w:val="none"/>
              </w:rPr>
            </w:pPr>
            <w:r w:rsidRPr="00B95AE6">
              <w:rPr>
                <w:rFonts w:hint="eastAsia"/>
                <w:u w:val="none"/>
              </w:rPr>
              <w:t>7</w:t>
            </w:r>
          </w:p>
        </w:tc>
        <w:tc>
          <w:tcPr>
            <w:tcW w:w="2074" w:type="dxa"/>
            <w:vAlign w:val="center"/>
          </w:tcPr>
          <w:p w14:paraId="461C9EAC" w14:textId="77777777" w:rsidR="00B95AE6" w:rsidRPr="00B95AE6" w:rsidRDefault="00B95AE6" w:rsidP="007343EE">
            <w:pPr>
              <w:pStyle w:val="aff9"/>
              <w:rPr>
                <w:u w:val="none"/>
              </w:rPr>
            </w:pPr>
            <w:r w:rsidRPr="00B95AE6">
              <w:rPr>
                <w:rFonts w:hint="eastAsia"/>
                <w:u w:val="none"/>
              </w:rPr>
              <w:t>0.15</w:t>
            </w:r>
          </w:p>
        </w:tc>
        <w:tc>
          <w:tcPr>
            <w:tcW w:w="2074" w:type="dxa"/>
            <w:vAlign w:val="center"/>
          </w:tcPr>
          <w:p w14:paraId="52FFF756" w14:textId="77777777" w:rsidR="00B95AE6" w:rsidRPr="00B95AE6" w:rsidRDefault="00B95AE6" w:rsidP="007343EE">
            <w:pPr>
              <w:pStyle w:val="aff9"/>
              <w:rPr>
                <w:u w:val="none"/>
              </w:rPr>
            </w:pPr>
            <w:r w:rsidRPr="00B95AE6">
              <w:rPr>
                <w:rFonts w:hint="eastAsia"/>
                <w:u w:val="none"/>
              </w:rPr>
              <w:t>0.05</w:t>
            </w:r>
          </w:p>
        </w:tc>
      </w:tr>
    </w:tbl>
    <w:p w14:paraId="356F10E9" w14:textId="77777777" w:rsidR="00B95AE6" w:rsidRPr="00B95AE6" w:rsidRDefault="00B95AE6" w:rsidP="00B95AE6">
      <w:pPr>
        <w:pStyle w:val="afe"/>
        <w:rPr>
          <w:u w:val="none"/>
        </w:rPr>
      </w:pPr>
      <w:r w:rsidRPr="00B95AE6">
        <w:rPr>
          <w:rFonts w:hint="eastAsia"/>
          <w:u w:val="none"/>
        </w:rPr>
        <w:t>解读：</w:t>
      </w:r>
    </w:p>
    <w:p w14:paraId="00E88AAC" w14:textId="77777777" w:rsidR="00B95AE6" w:rsidRPr="00B95AE6" w:rsidRDefault="00B95AE6" w:rsidP="00B95AE6">
      <w:pPr>
        <w:pStyle w:val="afe"/>
        <w:rPr>
          <w:u w:val="none"/>
        </w:rPr>
      </w:pPr>
      <w:r w:rsidRPr="00B95AE6">
        <w:rPr>
          <w:u w:val="none"/>
        </w:rPr>
        <w:t>1</w:t>
      </w:r>
      <w:r w:rsidRPr="00B95AE6">
        <w:rPr>
          <w:u w:val="none"/>
        </w:rPr>
        <w:t>）从表中数据可以看出，示波器测得的峰峰值</w:t>
      </w:r>
      <w:r w:rsidRPr="00B95AE6">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opp</m:t>
            </m:r>
          </m:sub>
        </m:sSub>
      </m:oMath>
      <w:r w:rsidRPr="00B95AE6">
        <w:rPr>
          <w:u w:val="none"/>
        </w:rPr>
        <w:t> </w:t>
      </w:r>
      <w:r w:rsidRPr="00B95AE6">
        <w:rPr>
          <w:u w:val="none"/>
        </w:rPr>
        <w:t>与输入标称值</w:t>
      </w:r>
      <w:r w:rsidRPr="00B95AE6">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ipp</m:t>
            </m:r>
          </m:sub>
        </m:sSub>
      </m:oMath>
      <w:r w:rsidRPr="00B95AE6">
        <w:rPr>
          <w:u w:val="none"/>
        </w:rPr>
        <w:t> </w:t>
      </w:r>
      <w:r w:rsidRPr="00B95AE6">
        <w:rPr>
          <w:u w:val="none"/>
        </w:rPr>
        <w:t>基本吻合。第一组标称</w:t>
      </w:r>
      <w:r w:rsidRPr="00B95AE6">
        <w:rPr>
          <w:u w:val="none"/>
        </w:rPr>
        <w:t>14.141V</w:t>
      </w:r>
      <w:r w:rsidRPr="00B95AE6">
        <w:rPr>
          <w:u w:val="none"/>
        </w:rPr>
        <w:t>，实测</w:t>
      </w:r>
      <w:r w:rsidRPr="00B95AE6">
        <w:rPr>
          <w:u w:val="none"/>
        </w:rPr>
        <w:t>14.7V</w:t>
      </w:r>
      <w:r w:rsidRPr="00B95AE6">
        <w:rPr>
          <w:u w:val="none"/>
        </w:rPr>
        <w:t>，误差约</w:t>
      </w:r>
      <w:r w:rsidRPr="00B95AE6">
        <w:rPr>
          <w:u w:val="none"/>
        </w:rPr>
        <w:t>4%</w:t>
      </w:r>
      <w:r w:rsidRPr="00B95AE6">
        <w:rPr>
          <w:u w:val="none"/>
        </w:rPr>
        <w:t>；第二组标称</w:t>
      </w:r>
      <w:r w:rsidRPr="00B95AE6">
        <w:rPr>
          <w:u w:val="none"/>
        </w:rPr>
        <w:t>1.414V</w:t>
      </w:r>
      <w:r w:rsidRPr="00B95AE6">
        <w:rPr>
          <w:u w:val="none"/>
        </w:rPr>
        <w:t>，实测</w:t>
      </w:r>
      <w:r w:rsidRPr="00B95AE6">
        <w:rPr>
          <w:u w:val="none"/>
        </w:rPr>
        <w:t>1.45V</w:t>
      </w:r>
      <w:r w:rsidRPr="00B95AE6">
        <w:rPr>
          <w:u w:val="none"/>
        </w:rPr>
        <w:t>，误差约</w:t>
      </w:r>
      <w:r w:rsidRPr="00B95AE6">
        <w:rPr>
          <w:u w:val="none"/>
        </w:rPr>
        <w:t>2.5%</w:t>
      </w:r>
      <w:r w:rsidRPr="00B95AE6">
        <w:rPr>
          <w:u w:val="none"/>
        </w:rPr>
        <w:t>；第三组标称</w:t>
      </w:r>
      <w:r w:rsidRPr="00B95AE6">
        <w:rPr>
          <w:u w:val="none"/>
        </w:rPr>
        <w:t>0.141V</w:t>
      </w:r>
      <w:r w:rsidRPr="00B95AE6">
        <w:rPr>
          <w:u w:val="none"/>
        </w:rPr>
        <w:t>，实测</w:t>
      </w:r>
      <w:r w:rsidRPr="00B95AE6">
        <w:rPr>
          <w:u w:val="none"/>
        </w:rPr>
        <w:t>0.15V</w:t>
      </w:r>
      <w:r w:rsidRPr="00B95AE6">
        <w:rPr>
          <w:u w:val="none"/>
        </w:rPr>
        <w:t>，误差约</w:t>
      </w:r>
      <w:r w:rsidRPr="00B95AE6">
        <w:rPr>
          <w:u w:val="none"/>
        </w:rPr>
        <w:t>6.4%</w:t>
      </w:r>
      <w:r w:rsidRPr="00B95AE6">
        <w:rPr>
          <w:u w:val="none"/>
        </w:rPr>
        <w:t>。</w:t>
      </w:r>
    </w:p>
    <w:p w14:paraId="741C9BA8" w14:textId="77777777" w:rsidR="00B95AE6" w:rsidRPr="00B95AE6" w:rsidRDefault="00B95AE6" w:rsidP="00B95AE6">
      <w:pPr>
        <w:pStyle w:val="afe"/>
        <w:rPr>
          <w:u w:val="none"/>
        </w:rPr>
      </w:pPr>
      <w:r w:rsidRPr="00B95AE6">
        <w:rPr>
          <w:u w:val="none"/>
        </w:rPr>
        <w:t>2</w:t>
      </w:r>
      <w:r w:rsidRPr="00B95AE6">
        <w:rPr>
          <w:u w:val="none"/>
        </w:rPr>
        <w:t>）每组测量中波形高度均为</w:t>
      </w:r>
      <w:r w:rsidRPr="00B95AE6">
        <w:rPr>
          <w:u w:val="none"/>
        </w:rPr>
        <w:t>7</w:t>
      </w:r>
      <w:r w:rsidRPr="00B95AE6">
        <w:rPr>
          <w:u w:val="none"/>
        </w:rPr>
        <w:t>格，说明通过合理调整垂直档位（伏</w:t>
      </w:r>
      <w:r w:rsidRPr="00B95AE6">
        <w:rPr>
          <w:u w:val="none"/>
        </w:rPr>
        <w:t>/</w:t>
      </w:r>
      <w:r w:rsidRPr="00B95AE6">
        <w:rPr>
          <w:u w:val="none"/>
        </w:rPr>
        <w:t>格），可使波形占满屏幕大部分区域，从而提高读数精度。</w:t>
      </w:r>
    </w:p>
    <w:p w14:paraId="088C7E90" w14:textId="77777777" w:rsidR="00B95AE6" w:rsidRPr="00B95AE6" w:rsidRDefault="00B95AE6" w:rsidP="00B95AE6">
      <w:pPr>
        <w:pStyle w:val="afe"/>
        <w:rPr>
          <w:u w:val="none"/>
        </w:rPr>
      </w:pPr>
      <w:r w:rsidRPr="00B95AE6">
        <w:rPr>
          <w:u w:val="none"/>
        </w:rPr>
        <w:t>3</w:t>
      </w:r>
      <w:r w:rsidRPr="00B95AE6">
        <w:rPr>
          <w:u w:val="none"/>
        </w:rPr>
        <w:t>）有效值</w:t>
      </w:r>
      <w:r w:rsidRPr="00B95AE6">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r w:rsidRPr="00B95AE6">
        <w:rPr>
          <w:u w:val="none"/>
        </w:rPr>
        <w:t> </w:t>
      </w:r>
      <w:r w:rsidRPr="00B95AE6">
        <w:rPr>
          <w:u w:val="none"/>
        </w:rPr>
        <w:t>与峰峰值</w:t>
      </w:r>
      <w:r w:rsidRPr="00B95AE6">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opp</m:t>
            </m:r>
          </m:sub>
        </m:sSub>
      </m:oMath>
      <w:r w:rsidRPr="00B95AE6">
        <w:rPr>
          <w:u w:val="none"/>
        </w:rPr>
        <w:t> </w:t>
      </w:r>
      <w:r w:rsidRPr="00B95AE6">
        <w:rPr>
          <w:u w:val="none"/>
        </w:rPr>
        <w:t>满足正弦波换算关系</w:t>
      </w:r>
      <w:r w:rsidRPr="00B95AE6">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opp</m:t>
                </m:r>
              </m:sub>
            </m:sSub>
          </m:num>
          <m:den>
            <m:r>
              <w:rPr>
                <w:rFonts w:ascii="Cambria Math" w:hAnsi="Cambria Math"/>
                <w:u w:val="none"/>
              </w:rPr>
              <m:t>2</m:t>
            </m:r>
            <m:rad>
              <m:radPr>
                <m:degHide m:val="1"/>
                <m:ctrlPr>
                  <w:rPr>
                    <w:rFonts w:ascii="Cambria Math" w:hAnsi="Cambria Math"/>
                    <w:u w:val="none"/>
                  </w:rPr>
                </m:ctrlPr>
              </m:radPr>
              <m:deg/>
              <m:e>
                <m:r>
                  <w:rPr>
                    <w:rFonts w:ascii="Cambria Math" w:hAnsi="Cambria Math"/>
                    <w:u w:val="none"/>
                  </w:rPr>
                  <m:t>2</m:t>
                </m:r>
              </m:e>
            </m:rad>
          </m:den>
        </m:f>
      </m:oMath>
      <w:r w:rsidRPr="00B95AE6">
        <w:rPr>
          <w:u w:val="none"/>
        </w:rPr>
        <w:t>。第一组实测</w:t>
      </w:r>
      <w:r w:rsidRPr="00B95AE6">
        <w:rPr>
          <w:u w:val="none"/>
        </w:rPr>
        <w:t>14.7V</w:t>
      </w:r>
      <w:r w:rsidRPr="00B95AE6">
        <w:rPr>
          <w:u w:val="none"/>
        </w:rPr>
        <w:t>对应有效值约</w:t>
      </w:r>
      <w:r w:rsidRPr="00B95AE6">
        <w:rPr>
          <w:u w:val="none"/>
        </w:rPr>
        <w:t>5.2V</w:t>
      </w:r>
      <w:r w:rsidRPr="00B95AE6">
        <w:rPr>
          <w:u w:val="none"/>
        </w:rPr>
        <w:t>（表中为</w:t>
      </w:r>
      <w:r w:rsidRPr="00B95AE6">
        <w:rPr>
          <w:u w:val="none"/>
        </w:rPr>
        <w:t>5V</w:t>
      </w:r>
      <w:r w:rsidRPr="00B95AE6">
        <w:rPr>
          <w:u w:val="none"/>
        </w:rPr>
        <w:t>，基本吻合）；第二组实测</w:t>
      </w:r>
      <w:r w:rsidRPr="00B95AE6">
        <w:rPr>
          <w:u w:val="none"/>
        </w:rPr>
        <w:t>1.45V</w:t>
      </w:r>
      <w:r w:rsidRPr="00B95AE6">
        <w:rPr>
          <w:u w:val="none"/>
        </w:rPr>
        <w:t>对应有效值约</w:t>
      </w:r>
      <w:r w:rsidRPr="00B95AE6">
        <w:rPr>
          <w:u w:val="none"/>
        </w:rPr>
        <w:t>0.51V</w:t>
      </w:r>
      <w:r w:rsidRPr="00B95AE6">
        <w:rPr>
          <w:u w:val="none"/>
        </w:rPr>
        <w:t>（表中为</w:t>
      </w:r>
      <w:r w:rsidRPr="00B95AE6">
        <w:rPr>
          <w:u w:val="none"/>
        </w:rPr>
        <w:t>0.5V</w:t>
      </w:r>
      <w:r w:rsidRPr="00B95AE6">
        <w:rPr>
          <w:u w:val="none"/>
        </w:rPr>
        <w:t>，吻合）；第三组实测</w:t>
      </w:r>
      <w:r w:rsidRPr="00B95AE6">
        <w:rPr>
          <w:u w:val="none"/>
        </w:rPr>
        <w:t>0.15V</w:t>
      </w:r>
      <w:r w:rsidRPr="00B95AE6">
        <w:rPr>
          <w:u w:val="none"/>
        </w:rPr>
        <w:t>对应有效值约</w:t>
      </w:r>
      <w:r w:rsidRPr="00B95AE6">
        <w:rPr>
          <w:u w:val="none"/>
        </w:rPr>
        <w:t>0.053V</w:t>
      </w:r>
      <w:r w:rsidRPr="00B95AE6">
        <w:rPr>
          <w:u w:val="none"/>
        </w:rPr>
        <w:t>（表中为</w:t>
      </w:r>
      <w:r w:rsidRPr="00B95AE6">
        <w:rPr>
          <w:u w:val="none"/>
        </w:rPr>
        <w:t>0.05V</w:t>
      </w:r>
      <w:r w:rsidRPr="00B95AE6">
        <w:rPr>
          <w:u w:val="none"/>
        </w:rPr>
        <w:t>，基本吻合）。</w:t>
      </w:r>
    </w:p>
    <w:p w14:paraId="10E00300" w14:textId="77777777" w:rsidR="00B95AE6" w:rsidRPr="00B95AE6" w:rsidRDefault="00B95AE6" w:rsidP="00B95AE6">
      <w:pPr>
        <w:pStyle w:val="afe"/>
        <w:rPr>
          <w:u w:val="none"/>
        </w:rPr>
      </w:pPr>
      <w:r w:rsidRPr="00B95AE6">
        <w:rPr>
          <w:u w:val="none"/>
        </w:rPr>
        <w:t>4</w:t>
      </w:r>
      <w:r w:rsidRPr="00B95AE6">
        <w:rPr>
          <w:u w:val="none"/>
        </w:rPr>
        <w:t>）结论：当被测电压较小时（如第三组</w:t>
      </w:r>
      <w:r w:rsidRPr="00B95AE6">
        <w:rPr>
          <w:u w:val="none"/>
        </w:rPr>
        <w:t>0.141V</w:t>
      </w:r>
      <w:r w:rsidRPr="00B95AE6">
        <w:rPr>
          <w:u w:val="none"/>
        </w:rPr>
        <w:t>），示波器需使用最小垂直档位（</w:t>
      </w:r>
      <w:r w:rsidRPr="00B95AE6">
        <w:rPr>
          <w:u w:val="none"/>
        </w:rPr>
        <w:t>0.02V/</w:t>
      </w:r>
      <w:r w:rsidRPr="00B95AE6">
        <w:rPr>
          <w:u w:val="none"/>
        </w:rPr>
        <w:t>格），测量误差相对较大。因此实验时应避免使用过低的输入电压，或选择更合适的仪器（如毫伏表）测量小信号，以保证测量精度。</w:t>
      </w:r>
    </w:p>
    <w:p w14:paraId="7CDFE2AD" w14:textId="77777777" w:rsidR="00B95AE6" w:rsidRPr="00B95AE6" w:rsidRDefault="00B95AE6" w:rsidP="00B95AE6">
      <w:pPr>
        <w:pStyle w:val="afe"/>
        <w:rPr>
          <w:u w:val="none"/>
        </w:rPr>
      </w:pPr>
      <w:r w:rsidRPr="00B95AE6">
        <w:rPr>
          <w:u w:val="none"/>
        </w:rPr>
        <w:tab/>
      </w:r>
      <w:r w:rsidRPr="00B95AE6">
        <w:rPr>
          <w:rFonts w:hint="eastAsia"/>
          <w:u w:val="none"/>
        </w:rPr>
        <w:t>（</w:t>
      </w:r>
      <w:r w:rsidRPr="00B95AE6">
        <w:rPr>
          <w:rFonts w:hint="eastAsia"/>
          <w:u w:val="none"/>
        </w:rPr>
        <w:t>3</w:t>
      </w:r>
      <w:r w:rsidRPr="00B95AE6">
        <w:rPr>
          <w:rFonts w:hint="eastAsia"/>
          <w:u w:val="none"/>
        </w:rPr>
        <w:t>）信号源频率的调整与测定</w:t>
      </w:r>
    </w:p>
    <w:p w14:paraId="3407F239" w14:textId="77777777" w:rsidR="00B95AE6" w:rsidRPr="00B95AE6" w:rsidRDefault="00B95AE6" w:rsidP="00B95AE6">
      <w:pPr>
        <w:pStyle w:val="afe"/>
        <w:rPr>
          <w:u w:val="none"/>
        </w:rPr>
      </w:pPr>
      <w:r w:rsidRPr="00B95AE6">
        <w:rPr>
          <w:rFonts w:hint="eastAsia"/>
          <w:u w:val="none"/>
        </w:rPr>
        <w:t>首先调节信号源幅度，用示波器观察使输出</w:t>
      </w:r>
      <w:proofErr w:type="gramStart"/>
      <w:r w:rsidRPr="00B95AE6">
        <w:rPr>
          <w:rFonts w:hint="eastAsia"/>
          <w:u w:val="none"/>
        </w:rPr>
        <w:t>峰</w:t>
      </w:r>
      <w:proofErr w:type="gramEnd"/>
      <w:r w:rsidRPr="00B95AE6">
        <w:rPr>
          <w:rFonts w:hint="eastAsia"/>
          <w:u w:val="none"/>
        </w:rPr>
        <w:t>峰值</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pp</m:t>
            </m:r>
          </m:sub>
        </m:sSub>
      </m:oMath>
      <w:r w:rsidRPr="00B95AE6">
        <w:rPr>
          <w:rFonts w:hint="eastAsia"/>
          <w:u w:val="none"/>
        </w:rPr>
        <w:t>为</w:t>
      </w:r>
      <w:r w:rsidRPr="00B95AE6">
        <w:rPr>
          <w:rFonts w:hint="eastAsia"/>
          <w:u w:val="none"/>
        </w:rPr>
        <w:t>5V</w:t>
      </w:r>
      <w:r w:rsidRPr="00B95AE6">
        <w:rPr>
          <w:rFonts w:hint="eastAsia"/>
          <w:u w:val="none"/>
        </w:rPr>
        <w:t>，并保持不变。然后按表</w:t>
      </w:r>
      <w:r w:rsidRPr="00B95AE6">
        <w:rPr>
          <w:rFonts w:hint="eastAsia"/>
          <w:u w:val="none"/>
        </w:rPr>
        <w:t xml:space="preserve"> 1.2 </w:t>
      </w:r>
      <w:r w:rsidRPr="00B95AE6">
        <w:rPr>
          <w:rFonts w:hint="eastAsia"/>
          <w:u w:val="none"/>
        </w:rPr>
        <w:t>的频率值调节信号源的频率旋钮（例如分别设为</w:t>
      </w:r>
      <w:r w:rsidRPr="00B95AE6">
        <w:rPr>
          <w:rFonts w:hint="eastAsia"/>
          <w:u w:val="none"/>
        </w:rPr>
        <w:t xml:space="preserve"> 1kHz</w:t>
      </w:r>
      <w:r w:rsidRPr="00B95AE6">
        <w:rPr>
          <w:rFonts w:hint="eastAsia"/>
          <w:u w:val="none"/>
        </w:rPr>
        <w:t>、</w:t>
      </w:r>
      <w:r w:rsidRPr="00B95AE6">
        <w:rPr>
          <w:rFonts w:hint="eastAsia"/>
          <w:u w:val="none"/>
        </w:rPr>
        <w:t>10kHz</w:t>
      </w:r>
      <w:r w:rsidRPr="00B95AE6">
        <w:rPr>
          <w:rFonts w:hint="eastAsia"/>
          <w:u w:val="none"/>
        </w:rPr>
        <w:t>、</w:t>
      </w:r>
      <w:r w:rsidRPr="00B95AE6">
        <w:rPr>
          <w:rFonts w:hint="eastAsia"/>
          <w:u w:val="none"/>
        </w:rPr>
        <w:t xml:space="preserve">100kHz </w:t>
      </w:r>
      <w:r w:rsidRPr="00B95AE6">
        <w:rPr>
          <w:rFonts w:hint="eastAsia"/>
          <w:u w:val="none"/>
        </w:rPr>
        <w:t>等）。用示波器定量测定其实际频率：将示波器的水平时基（</w:t>
      </w:r>
      <w:r w:rsidRPr="00B95AE6">
        <w:rPr>
          <w:rFonts w:hint="eastAsia"/>
          <w:u w:val="none"/>
        </w:rPr>
        <w:t>Scale</w:t>
      </w:r>
      <w:r w:rsidRPr="00B95AE6">
        <w:rPr>
          <w:rFonts w:hint="eastAsia"/>
          <w:u w:val="none"/>
        </w:rPr>
        <w:t>）调至合适档位，读取屏幕上一个周期所占的水平格数，乘以水平时基得到周期</w:t>
      </w:r>
      <w:r w:rsidRPr="00B95AE6">
        <w:rPr>
          <w:rFonts w:hint="eastAsia"/>
          <w:u w:val="none"/>
        </w:rPr>
        <w:t xml:space="preserve"> </w:t>
      </w:r>
      <m:oMath>
        <m:r>
          <w:rPr>
            <w:rFonts w:ascii="Cambria Math" w:hAnsi="Cambria Math"/>
            <w:u w:val="none"/>
          </w:rPr>
          <m:t>T</m:t>
        </m:r>
      </m:oMath>
      <w:r w:rsidRPr="00B95AE6">
        <w:rPr>
          <w:rFonts w:hint="eastAsia"/>
          <w:u w:val="none"/>
        </w:rPr>
        <w:t>，再计算实际频率</w:t>
      </w:r>
      <w:r w:rsidRPr="00B95AE6">
        <w:rPr>
          <w:rFonts w:hint="eastAsia"/>
          <w:u w:val="none"/>
        </w:rPr>
        <w:t xml:space="preserve"> </w:t>
      </w:r>
      <m:oMath>
        <m:r>
          <w:rPr>
            <w:rFonts w:ascii="Cambria Math" w:hAnsi="Cambria Math"/>
            <w:u w:val="none"/>
          </w:rPr>
          <m:t>f=1/T</m:t>
        </m:r>
      </m:oMath>
      <w:r w:rsidRPr="00B95AE6">
        <w:rPr>
          <w:rFonts w:hint="eastAsia"/>
          <w:u w:val="none"/>
        </w:rPr>
        <w:t>。将实际测定值与信号源的面板调定值进行比较，记录于表中。注意：示波器测量频率时，应确保屏幕上至少显示两个完整周期，以提高测量精度。</w:t>
      </w:r>
    </w:p>
    <w:p w14:paraId="2FE4336C" w14:textId="77777777" w:rsidR="00B95AE6" w:rsidRPr="00B95AE6" w:rsidRDefault="00B95AE6" w:rsidP="00B95AE6">
      <w:pPr>
        <w:pStyle w:val="aff1"/>
        <w:rPr>
          <w:u w:val="none"/>
        </w:rPr>
      </w:pPr>
      <w:r w:rsidRPr="00B95AE6">
        <w:rPr>
          <w:rFonts w:hint="eastAsia"/>
          <w:u w:val="none"/>
        </w:rPr>
        <w:t>表</w:t>
      </w:r>
      <w:r w:rsidRPr="00B95AE6">
        <w:rPr>
          <w:rFonts w:hint="eastAsia"/>
          <w:u w:val="none"/>
        </w:rPr>
        <w:t xml:space="preserve">1.2 </w:t>
      </w:r>
      <w:r w:rsidRPr="00B95AE6">
        <w:rPr>
          <w:rFonts w:hint="eastAsia"/>
          <w:u w:val="none"/>
        </w:rPr>
        <w:t>信号源频率的调整与测定数据表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B95AE6" w:rsidRPr="00B95AE6" w14:paraId="6BF4E07B" w14:textId="77777777" w:rsidTr="007343EE">
        <w:trPr>
          <w:trHeight w:val="966"/>
        </w:trPr>
        <w:tc>
          <w:tcPr>
            <w:tcW w:w="2074" w:type="dxa"/>
            <w:tcBorders>
              <w:top w:val="single" w:sz="12" w:space="0" w:color="auto"/>
              <w:bottom w:val="single" w:sz="6" w:space="0" w:color="auto"/>
            </w:tcBorders>
            <w:vAlign w:val="center"/>
          </w:tcPr>
          <w:p w14:paraId="60959158" w14:textId="77777777" w:rsidR="00B95AE6" w:rsidRPr="00B95AE6" w:rsidRDefault="00B95AE6" w:rsidP="007343EE">
            <w:pPr>
              <w:pStyle w:val="aff9"/>
              <w:rPr>
                <w:u w:val="none"/>
              </w:rPr>
            </w:pPr>
            <w:r w:rsidRPr="00B95AE6">
              <w:rPr>
                <w:u w:val="none"/>
              </w:rPr>
              <w:t>信号频率</w:t>
            </w:r>
            <w:r w:rsidRPr="00B95AE6">
              <w:rPr>
                <w:u w:val="none"/>
              </w:rPr>
              <w:t xml:space="preserve"> (kHz)</w:t>
            </w:r>
          </w:p>
        </w:tc>
        <w:tc>
          <w:tcPr>
            <w:tcW w:w="2074" w:type="dxa"/>
            <w:vAlign w:val="center"/>
          </w:tcPr>
          <w:p w14:paraId="64F5D860" w14:textId="77777777" w:rsidR="00B95AE6" w:rsidRPr="00B95AE6" w:rsidRDefault="00B95AE6" w:rsidP="007343EE">
            <w:pPr>
              <w:pStyle w:val="aff9"/>
              <w:rPr>
                <w:u w:val="none"/>
              </w:rPr>
            </w:pPr>
            <w:r w:rsidRPr="00B95AE6">
              <w:rPr>
                <w:u w:val="none"/>
              </w:rPr>
              <w:t>秒</w:t>
            </w:r>
            <w:r w:rsidRPr="00B95AE6">
              <w:rPr>
                <w:u w:val="none"/>
              </w:rPr>
              <w:t>/</w:t>
            </w:r>
            <w:r w:rsidRPr="00B95AE6">
              <w:rPr>
                <w:u w:val="none"/>
              </w:rPr>
              <w:t>格（每格时间）</w:t>
            </w:r>
          </w:p>
        </w:tc>
        <w:tc>
          <w:tcPr>
            <w:tcW w:w="2074" w:type="dxa"/>
            <w:tcBorders>
              <w:top w:val="single" w:sz="12" w:space="0" w:color="auto"/>
              <w:bottom w:val="single" w:sz="6" w:space="0" w:color="auto"/>
            </w:tcBorders>
            <w:vAlign w:val="center"/>
          </w:tcPr>
          <w:p w14:paraId="467ABAEF" w14:textId="77777777" w:rsidR="00B95AE6" w:rsidRPr="00B95AE6" w:rsidRDefault="00B95AE6" w:rsidP="007343EE">
            <w:pPr>
              <w:pStyle w:val="aff9"/>
              <w:rPr>
                <w:u w:val="none"/>
              </w:rPr>
            </w:pPr>
            <w:r w:rsidRPr="00B95AE6">
              <w:rPr>
                <w:u w:val="none"/>
              </w:rPr>
              <w:t>一个周期</w:t>
            </w:r>
            <w:proofErr w:type="gramStart"/>
            <w:r w:rsidRPr="00B95AE6">
              <w:rPr>
                <w:u w:val="none"/>
              </w:rPr>
              <w:t>占水平格</w:t>
            </w:r>
            <w:proofErr w:type="gramEnd"/>
            <w:r w:rsidRPr="00B95AE6">
              <w:rPr>
                <w:u w:val="none"/>
              </w:rPr>
              <w:t>数</w:t>
            </w:r>
          </w:p>
        </w:tc>
        <w:tc>
          <w:tcPr>
            <w:tcW w:w="2074" w:type="dxa"/>
            <w:tcBorders>
              <w:top w:val="single" w:sz="12" w:space="0" w:color="auto"/>
              <w:bottom w:val="single" w:sz="6" w:space="0" w:color="auto"/>
            </w:tcBorders>
            <w:vAlign w:val="center"/>
          </w:tcPr>
          <w:p w14:paraId="6D62376A" w14:textId="77777777" w:rsidR="00B95AE6" w:rsidRPr="00B95AE6" w:rsidRDefault="00B95AE6" w:rsidP="007343EE">
            <w:pPr>
              <w:pStyle w:val="aff9"/>
              <w:rPr>
                <w:u w:val="none"/>
              </w:rPr>
            </w:pPr>
            <w:r w:rsidRPr="00B95AE6">
              <w:rPr>
                <w:u w:val="none"/>
              </w:rPr>
              <w:t>实测频率</w:t>
            </w:r>
            <w:r w:rsidRPr="00B95AE6">
              <w:rPr>
                <w:u w:val="none"/>
              </w:rPr>
              <w:t xml:space="preserve"> (kHz)</w:t>
            </w:r>
          </w:p>
        </w:tc>
      </w:tr>
      <w:tr w:rsidR="00B95AE6" w:rsidRPr="00B95AE6" w14:paraId="56623249" w14:textId="77777777" w:rsidTr="007343EE">
        <w:tc>
          <w:tcPr>
            <w:tcW w:w="2074" w:type="dxa"/>
            <w:tcBorders>
              <w:top w:val="single" w:sz="6" w:space="0" w:color="auto"/>
            </w:tcBorders>
            <w:vAlign w:val="center"/>
          </w:tcPr>
          <w:p w14:paraId="2C54BC01" w14:textId="77777777" w:rsidR="00B95AE6" w:rsidRPr="00B95AE6" w:rsidRDefault="00B95AE6" w:rsidP="007343EE">
            <w:pPr>
              <w:pStyle w:val="aff9"/>
              <w:rPr>
                <w:u w:val="none"/>
              </w:rPr>
            </w:pPr>
            <w:r w:rsidRPr="00B95AE6">
              <w:rPr>
                <w:u w:val="none"/>
              </w:rPr>
              <w:t>1</w:t>
            </w:r>
          </w:p>
        </w:tc>
        <w:tc>
          <w:tcPr>
            <w:tcW w:w="2074" w:type="dxa"/>
            <w:vMerge w:val="restart"/>
            <w:tcBorders>
              <w:top w:val="single" w:sz="6" w:space="0" w:color="auto"/>
            </w:tcBorders>
            <w:vAlign w:val="center"/>
          </w:tcPr>
          <w:p w14:paraId="49BD4CCD" w14:textId="77777777" w:rsidR="00B95AE6" w:rsidRPr="00B95AE6" w:rsidRDefault="00B95AE6" w:rsidP="007343EE">
            <w:pPr>
              <w:pStyle w:val="aff9"/>
              <w:rPr>
                <w:u w:val="none"/>
              </w:rPr>
            </w:pPr>
            <w:r w:rsidRPr="00B95AE6">
              <w:rPr>
                <w:u w:val="none"/>
              </w:rPr>
              <w:t xml:space="preserve">500 </w:t>
            </w:r>
            <w:proofErr w:type="spellStart"/>
            <w:r w:rsidRPr="00B95AE6">
              <w:rPr>
                <w:u w:val="none"/>
              </w:rPr>
              <w:t>μs</w:t>
            </w:r>
            <w:proofErr w:type="spellEnd"/>
          </w:p>
          <w:p w14:paraId="7E383786" w14:textId="77777777" w:rsidR="00B95AE6" w:rsidRPr="00B95AE6" w:rsidRDefault="00B95AE6" w:rsidP="007343EE">
            <w:pPr>
              <w:pStyle w:val="aff9"/>
              <w:rPr>
                <w:u w:val="none"/>
              </w:rPr>
            </w:pPr>
            <w:r w:rsidRPr="00B95AE6">
              <w:rPr>
                <w:u w:val="none"/>
              </w:rPr>
              <w:t xml:space="preserve">50 </w:t>
            </w:r>
            <w:proofErr w:type="spellStart"/>
            <w:r w:rsidRPr="00B95AE6">
              <w:rPr>
                <w:u w:val="none"/>
              </w:rPr>
              <w:t>μs</w:t>
            </w:r>
            <w:proofErr w:type="spellEnd"/>
          </w:p>
          <w:p w14:paraId="4DB714D4" w14:textId="77777777" w:rsidR="00B95AE6" w:rsidRPr="00B95AE6" w:rsidRDefault="00B95AE6" w:rsidP="007343EE">
            <w:pPr>
              <w:pStyle w:val="aff9"/>
              <w:rPr>
                <w:u w:val="none"/>
              </w:rPr>
            </w:pPr>
            <w:r w:rsidRPr="00B95AE6">
              <w:rPr>
                <w:u w:val="none"/>
              </w:rPr>
              <w:t xml:space="preserve">5 </w:t>
            </w:r>
            <w:proofErr w:type="spellStart"/>
            <w:r w:rsidRPr="00B95AE6">
              <w:rPr>
                <w:u w:val="none"/>
              </w:rPr>
              <w:t>μs</w:t>
            </w:r>
            <w:proofErr w:type="spellEnd"/>
          </w:p>
        </w:tc>
        <w:tc>
          <w:tcPr>
            <w:tcW w:w="2074" w:type="dxa"/>
            <w:tcBorders>
              <w:top w:val="single" w:sz="6" w:space="0" w:color="auto"/>
            </w:tcBorders>
            <w:vAlign w:val="center"/>
          </w:tcPr>
          <w:p w14:paraId="03A6DA51" w14:textId="77777777" w:rsidR="00B95AE6" w:rsidRPr="00B95AE6" w:rsidRDefault="00B95AE6" w:rsidP="007343EE">
            <w:pPr>
              <w:pStyle w:val="aff9"/>
              <w:rPr>
                <w:u w:val="none"/>
              </w:rPr>
            </w:pPr>
            <w:r w:rsidRPr="00B95AE6">
              <w:rPr>
                <w:u w:val="none"/>
              </w:rPr>
              <w:t>2</w:t>
            </w:r>
          </w:p>
        </w:tc>
        <w:tc>
          <w:tcPr>
            <w:tcW w:w="2074" w:type="dxa"/>
            <w:tcBorders>
              <w:top w:val="single" w:sz="6" w:space="0" w:color="auto"/>
            </w:tcBorders>
            <w:vAlign w:val="center"/>
          </w:tcPr>
          <w:p w14:paraId="33120BFA" w14:textId="77777777" w:rsidR="00B95AE6" w:rsidRPr="00B95AE6" w:rsidRDefault="00B95AE6" w:rsidP="007343EE">
            <w:pPr>
              <w:pStyle w:val="aff9"/>
              <w:rPr>
                <w:u w:val="none"/>
              </w:rPr>
            </w:pPr>
            <w:r w:rsidRPr="00B95AE6">
              <w:rPr>
                <w:u w:val="none"/>
              </w:rPr>
              <w:t>1.00</w:t>
            </w:r>
          </w:p>
        </w:tc>
      </w:tr>
      <w:tr w:rsidR="00B95AE6" w:rsidRPr="00B95AE6" w14:paraId="3A275D23" w14:textId="77777777" w:rsidTr="007343EE">
        <w:tc>
          <w:tcPr>
            <w:tcW w:w="2074" w:type="dxa"/>
            <w:vAlign w:val="center"/>
          </w:tcPr>
          <w:p w14:paraId="10300AC4" w14:textId="77777777" w:rsidR="00B95AE6" w:rsidRPr="00B95AE6" w:rsidRDefault="00B95AE6" w:rsidP="007343EE">
            <w:pPr>
              <w:pStyle w:val="aff9"/>
              <w:rPr>
                <w:u w:val="none"/>
              </w:rPr>
            </w:pPr>
            <w:r w:rsidRPr="00B95AE6">
              <w:rPr>
                <w:u w:val="none"/>
              </w:rPr>
              <w:t>10</w:t>
            </w:r>
          </w:p>
        </w:tc>
        <w:tc>
          <w:tcPr>
            <w:tcW w:w="2074" w:type="dxa"/>
            <w:vMerge/>
            <w:vAlign w:val="center"/>
          </w:tcPr>
          <w:p w14:paraId="1E19B86D" w14:textId="77777777" w:rsidR="00B95AE6" w:rsidRPr="00B95AE6" w:rsidRDefault="00B95AE6" w:rsidP="007343EE">
            <w:pPr>
              <w:pStyle w:val="aff9"/>
              <w:rPr>
                <w:u w:val="none"/>
              </w:rPr>
            </w:pPr>
          </w:p>
        </w:tc>
        <w:tc>
          <w:tcPr>
            <w:tcW w:w="2074" w:type="dxa"/>
            <w:vAlign w:val="center"/>
          </w:tcPr>
          <w:p w14:paraId="5BC5026A" w14:textId="77777777" w:rsidR="00B95AE6" w:rsidRPr="00B95AE6" w:rsidRDefault="00B95AE6" w:rsidP="007343EE">
            <w:pPr>
              <w:pStyle w:val="aff9"/>
              <w:rPr>
                <w:u w:val="none"/>
              </w:rPr>
            </w:pPr>
            <w:r w:rsidRPr="00B95AE6">
              <w:rPr>
                <w:u w:val="none"/>
              </w:rPr>
              <w:t>2</w:t>
            </w:r>
          </w:p>
        </w:tc>
        <w:tc>
          <w:tcPr>
            <w:tcW w:w="2074" w:type="dxa"/>
            <w:vAlign w:val="center"/>
          </w:tcPr>
          <w:p w14:paraId="2FFA8E07" w14:textId="77777777" w:rsidR="00B95AE6" w:rsidRPr="00B95AE6" w:rsidRDefault="00B95AE6" w:rsidP="007343EE">
            <w:pPr>
              <w:pStyle w:val="aff9"/>
              <w:rPr>
                <w:u w:val="none"/>
              </w:rPr>
            </w:pPr>
            <w:r w:rsidRPr="00B95AE6">
              <w:rPr>
                <w:u w:val="none"/>
              </w:rPr>
              <w:t>10.0</w:t>
            </w:r>
          </w:p>
        </w:tc>
      </w:tr>
      <w:tr w:rsidR="00B95AE6" w:rsidRPr="00B95AE6" w14:paraId="314B17BF" w14:textId="77777777" w:rsidTr="007343EE">
        <w:tc>
          <w:tcPr>
            <w:tcW w:w="2074" w:type="dxa"/>
            <w:vAlign w:val="center"/>
          </w:tcPr>
          <w:p w14:paraId="132CE335" w14:textId="77777777" w:rsidR="00B95AE6" w:rsidRPr="00B95AE6" w:rsidRDefault="00B95AE6" w:rsidP="007343EE">
            <w:pPr>
              <w:pStyle w:val="aff9"/>
              <w:rPr>
                <w:u w:val="none"/>
              </w:rPr>
            </w:pPr>
            <w:r w:rsidRPr="00B95AE6">
              <w:rPr>
                <w:u w:val="none"/>
              </w:rPr>
              <w:t>100</w:t>
            </w:r>
          </w:p>
        </w:tc>
        <w:tc>
          <w:tcPr>
            <w:tcW w:w="2074" w:type="dxa"/>
            <w:vMerge/>
            <w:vAlign w:val="center"/>
          </w:tcPr>
          <w:p w14:paraId="3C15136A" w14:textId="77777777" w:rsidR="00B95AE6" w:rsidRPr="00B95AE6" w:rsidRDefault="00B95AE6" w:rsidP="007343EE">
            <w:pPr>
              <w:pStyle w:val="aff9"/>
              <w:rPr>
                <w:u w:val="none"/>
              </w:rPr>
            </w:pPr>
          </w:p>
        </w:tc>
        <w:tc>
          <w:tcPr>
            <w:tcW w:w="2074" w:type="dxa"/>
            <w:vAlign w:val="center"/>
          </w:tcPr>
          <w:p w14:paraId="0F9694F7" w14:textId="77777777" w:rsidR="00B95AE6" w:rsidRPr="00B95AE6" w:rsidRDefault="00B95AE6" w:rsidP="007343EE">
            <w:pPr>
              <w:pStyle w:val="aff9"/>
              <w:rPr>
                <w:u w:val="none"/>
              </w:rPr>
            </w:pPr>
            <w:r w:rsidRPr="00B95AE6">
              <w:rPr>
                <w:u w:val="none"/>
              </w:rPr>
              <w:t>2</w:t>
            </w:r>
          </w:p>
        </w:tc>
        <w:tc>
          <w:tcPr>
            <w:tcW w:w="2074" w:type="dxa"/>
            <w:vAlign w:val="center"/>
          </w:tcPr>
          <w:p w14:paraId="1EDD77D6" w14:textId="77777777" w:rsidR="00B95AE6" w:rsidRPr="00B95AE6" w:rsidRDefault="00B95AE6" w:rsidP="007343EE">
            <w:pPr>
              <w:pStyle w:val="aff9"/>
              <w:rPr>
                <w:u w:val="none"/>
              </w:rPr>
            </w:pPr>
            <w:r w:rsidRPr="00B95AE6">
              <w:rPr>
                <w:u w:val="none"/>
              </w:rPr>
              <w:t>99.8</w:t>
            </w:r>
          </w:p>
        </w:tc>
      </w:tr>
    </w:tbl>
    <w:p w14:paraId="28DACD69" w14:textId="77777777" w:rsidR="00B95AE6" w:rsidRPr="00B95AE6" w:rsidRDefault="00B95AE6" w:rsidP="00B95AE6">
      <w:pPr>
        <w:pStyle w:val="afe"/>
        <w:rPr>
          <w:u w:val="none"/>
        </w:rPr>
      </w:pPr>
      <w:r w:rsidRPr="00B95AE6">
        <w:rPr>
          <w:rFonts w:hint="eastAsia"/>
          <w:u w:val="none"/>
        </w:rPr>
        <w:t>解读：</w:t>
      </w:r>
    </w:p>
    <w:p w14:paraId="6D06F282" w14:textId="77777777" w:rsidR="00B95AE6" w:rsidRPr="00B95AE6" w:rsidRDefault="00B95AE6" w:rsidP="00B95AE6">
      <w:pPr>
        <w:pStyle w:val="afe"/>
        <w:rPr>
          <w:u w:val="none"/>
        </w:rPr>
      </w:pPr>
      <w:r w:rsidRPr="00B95AE6">
        <w:rPr>
          <w:u w:val="none"/>
        </w:rPr>
        <w:t>1</w:t>
      </w:r>
      <w:r w:rsidRPr="00B95AE6">
        <w:rPr>
          <w:u w:val="none"/>
        </w:rPr>
        <w:t>）从表中数据可以看出，实测频率与信号源设定频率基本一致。</w:t>
      </w:r>
      <w:r w:rsidRPr="00B95AE6">
        <w:rPr>
          <w:u w:val="none"/>
        </w:rPr>
        <w:t>1kHz</w:t>
      </w:r>
      <w:proofErr w:type="gramStart"/>
      <w:r w:rsidRPr="00B95AE6">
        <w:rPr>
          <w:u w:val="none"/>
        </w:rPr>
        <w:t>档</w:t>
      </w:r>
      <w:proofErr w:type="gramEnd"/>
      <w:r w:rsidRPr="00B95AE6">
        <w:rPr>
          <w:u w:val="none"/>
        </w:rPr>
        <w:t>实测</w:t>
      </w:r>
      <w:r w:rsidRPr="00B95AE6">
        <w:rPr>
          <w:u w:val="none"/>
        </w:rPr>
        <w:t>1.00kHz</w:t>
      </w:r>
      <w:r w:rsidRPr="00B95AE6">
        <w:rPr>
          <w:u w:val="none"/>
        </w:rPr>
        <w:t>，</w:t>
      </w:r>
      <w:r w:rsidRPr="00B95AE6">
        <w:rPr>
          <w:u w:val="none"/>
        </w:rPr>
        <w:t>10kHz</w:t>
      </w:r>
      <w:proofErr w:type="gramStart"/>
      <w:r w:rsidRPr="00B95AE6">
        <w:rPr>
          <w:u w:val="none"/>
        </w:rPr>
        <w:t>档</w:t>
      </w:r>
      <w:proofErr w:type="gramEnd"/>
      <w:r w:rsidRPr="00B95AE6">
        <w:rPr>
          <w:u w:val="none"/>
        </w:rPr>
        <w:t>实测</w:t>
      </w:r>
      <w:r w:rsidRPr="00B95AE6">
        <w:rPr>
          <w:u w:val="none"/>
        </w:rPr>
        <w:t>10.0kHz</w:t>
      </w:r>
      <w:r w:rsidRPr="00B95AE6">
        <w:rPr>
          <w:u w:val="none"/>
        </w:rPr>
        <w:t>，</w:t>
      </w:r>
      <w:r w:rsidRPr="00B95AE6">
        <w:rPr>
          <w:u w:val="none"/>
        </w:rPr>
        <w:t>100kHz</w:t>
      </w:r>
      <w:proofErr w:type="gramStart"/>
      <w:r w:rsidRPr="00B95AE6">
        <w:rPr>
          <w:u w:val="none"/>
        </w:rPr>
        <w:t>档</w:t>
      </w:r>
      <w:proofErr w:type="gramEnd"/>
      <w:r w:rsidRPr="00B95AE6">
        <w:rPr>
          <w:u w:val="none"/>
        </w:rPr>
        <w:t>实测</w:t>
      </w:r>
      <w:r w:rsidRPr="00B95AE6">
        <w:rPr>
          <w:u w:val="none"/>
        </w:rPr>
        <w:t>99.8kHz</w:t>
      </w:r>
      <w:r w:rsidRPr="00B95AE6">
        <w:rPr>
          <w:u w:val="none"/>
        </w:rPr>
        <w:t>。</w:t>
      </w:r>
    </w:p>
    <w:p w14:paraId="3E925C5D" w14:textId="77777777" w:rsidR="00B95AE6" w:rsidRPr="00B95AE6" w:rsidRDefault="00B95AE6" w:rsidP="00B95AE6">
      <w:pPr>
        <w:pStyle w:val="afe"/>
        <w:rPr>
          <w:u w:val="none"/>
        </w:rPr>
      </w:pPr>
      <w:r w:rsidRPr="00B95AE6">
        <w:rPr>
          <w:u w:val="none"/>
        </w:rPr>
        <w:t>2</w:t>
      </w:r>
      <w:r w:rsidRPr="00B95AE6">
        <w:rPr>
          <w:u w:val="none"/>
        </w:rPr>
        <w:t>）每组测量中，一个周期均占用水平方向</w:t>
      </w:r>
      <w:r w:rsidRPr="00B95AE6">
        <w:rPr>
          <w:u w:val="none"/>
        </w:rPr>
        <w:t>2</w:t>
      </w:r>
      <w:r w:rsidRPr="00B95AE6">
        <w:rPr>
          <w:u w:val="none"/>
        </w:rPr>
        <w:t>格，且时基档位选择合理（分别为</w:t>
      </w:r>
      <w:r w:rsidRPr="00B95AE6">
        <w:rPr>
          <w:u w:val="none"/>
        </w:rPr>
        <w:t>500μs</w:t>
      </w:r>
      <w:r w:rsidRPr="00B95AE6">
        <w:rPr>
          <w:u w:val="none"/>
        </w:rPr>
        <w:t>、</w:t>
      </w:r>
      <w:r w:rsidRPr="00B95AE6">
        <w:rPr>
          <w:u w:val="none"/>
        </w:rPr>
        <w:t>50μs</w:t>
      </w:r>
      <w:r w:rsidRPr="00B95AE6">
        <w:rPr>
          <w:u w:val="none"/>
        </w:rPr>
        <w:t>、</w:t>
      </w:r>
      <w:r w:rsidRPr="00B95AE6">
        <w:rPr>
          <w:u w:val="none"/>
        </w:rPr>
        <w:t>5μs</w:t>
      </w:r>
      <w:r w:rsidRPr="00B95AE6">
        <w:rPr>
          <w:u w:val="none"/>
        </w:rPr>
        <w:t>），使得屏幕上至少显示两个完整周期，满足测量精度要求。</w:t>
      </w:r>
    </w:p>
    <w:p w14:paraId="0FEE2E6F" w14:textId="77777777" w:rsidR="00B95AE6" w:rsidRPr="00B95AE6" w:rsidRDefault="00B95AE6" w:rsidP="00B95AE6">
      <w:pPr>
        <w:pStyle w:val="afe"/>
        <w:rPr>
          <w:u w:val="none"/>
        </w:rPr>
      </w:pPr>
      <w:r w:rsidRPr="00B95AE6">
        <w:rPr>
          <w:u w:val="none"/>
        </w:rPr>
        <w:t>3</w:t>
      </w:r>
      <w:r w:rsidRPr="00B95AE6">
        <w:rPr>
          <w:u w:val="none"/>
        </w:rPr>
        <w:t>）周期与频率的换算关系为</w:t>
      </w:r>
      <w:r w:rsidRPr="00B95AE6">
        <w:rPr>
          <w:u w:val="none"/>
        </w:rPr>
        <w:t> </w:t>
      </w:r>
      <m:oMath>
        <m:r>
          <w:rPr>
            <w:rFonts w:ascii="Cambria Math" w:hAnsi="Cambria Math"/>
            <w:u w:val="none"/>
          </w:rPr>
          <m:t>T</m:t>
        </m:r>
        <m:r>
          <m:rPr>
            <m:sty m:val="p"/>
          </m:rPr>
          <w:rPr>
            <w:rFonts w:ascii="Cambria Math" w:hAnsi="Cambria Math"/>
            <w:u w:val="none"/>
          </w:rPr>
          <m:t>=</m:t>
        </m:r>
      </m:oMath>
      <w:r w:rsidRPr="00B95AE6">
        <w:rPr>
          <w:u w:val="none"/>
        </w:rPr>
        <w:t>（秒</w:t>
      </w:r>
      <w:r w:rsidRPr="00B95AE6">
        <w:rPr>
          <w:u w:val="none"/>
        </w:rPr>
        <w:t>/</w:t>
      </w:r>
      <w:r w:rsidRPr="00B95AE6">
        <w:rPr>
          <w:u w:val="none"/>
        </w:rPr>
        <w:t>格）</w:t>
      </w:r>
      <w:r w:rsidRPr="00B95AE6">
        <w:rPr>
          <w:u w:val="none"/>
        </w:rPr>
        <w:t>×</w:t>
      </w:r>
      <w:r w:rsidRPr="00B95AE6">
        <w:rPr>
          <w:u w:val="none"/>
        </w:rPr>
        <w:t>（格数），</w:t>
      </w:r>
      <m:oMath>
        <m:r>
          <w:rPr>
            <w:rFonts w:ascii="Cambria Math" w:hAnsi="Cambria Math"/>
            <w:u w:val="none"/>
          </w:rPr>
          <m:t>f</m:t>
        </m:r>
        <m:r>
          <m:rPr>
            <m:sty m:val="p"/>
          </m:rPr>
          <w:rPr>
            <w:rFonts w:ascii="Cambria Math" w:hAnsi="Cambria Math"/>
            <w:u w:val="none"/>
          </w:rPr>
          <m:t>=1/</m:t>
        </m:r>
        <m:r>
          <w:rPr>
            <w:rFonts w:ascii="Cambria Math" w:hAnsi="Cambria Math"/>
            <w:u w:val="none"/>
          </w:rPr>
          <m:t>T</m:t>
        </m:r>
      </m:oMath>
      <w:r w:rsidRPr="00B95AE6">
        <w:rPr>
          <w:u w:val="none"/>
        </w:rPr>
        <w:t>。第一组：</w:t>
      </w:r>
      <m:oMath>
        <m:r>
          <w:rPr>
            <w:rFonts w:ascii="Cambria Math" w:hAnsi="Cambria Math"/>
            <w:u w:val="none"/>
          </w:rPr>
          <m:t>T</m:t>
        </m:r>
        <m:r>
          <m:rPr>
            <m:sty m:val="p"/>
          </m:rPr>
          <w:rPr>
            <w:rFonts w:ascii="Cambria Math" w:hAnsi="Cambria Math"/>
            <w:u w:val="none"/>
          </w:rPr>
          <m:t>=</m:t>
        </m:r>
        <m:r>
          <m:rPr>
            <m:sty m:val="p"/>
          </m:rPr>
          <w:rPr>
            <w:rFonts w:ascii="Cambria Math" w:hAnsi="Cambria Math"/>
            <w:u w:val="none"/>
          </w:rPr>
          <w:lastRenderedPageBreak/>
          <m:t>500</m:t>
        </m:r>
        <m:r>
          <w:rPr>
            <w:rFonts w:ascii="Cambria Math" w:hAnsi="Cambria Math"/>
            <w:u w:val="none"/>
          </w:rPr>
          <m:t>μs</m:t>
        </m:r>
        <m:r>
          <m:rPr>
            <m:sty m:val="p"/>
          </m:rPr>
          <w:rPr>
            <w:rFonts w:ascii="Cambria Math" w:hAnsi="Cambria Math"/>
            <w:u w:val="none"/>
          </w:rPr>
          <m:t>×2=1</m:t>
        </m:r>
        <m:r>
          <w:rPr>
            <w:rFonts w:ascii="Cambria Math" w:hAnsi="Cambria Math"/>
            <w:u w:val="none"/>
          </w:rPr>
          <m:t>ms</m:t>
        </m:r>
      </m:oMath>
      <w:r w:rsidRPr="00B95AE6">
        <w:rPr>
          <w:u w:val="none"/>
        </w:rPr>
        <w:t>，</w:t>
      </w:r>
      <m:oMath>
        <m:r>
          <w:rPr>
            <w:rFonts w:ascii="Cambria Math" w:hAnsi="Cambria Math"/>
            <w:u w:val="none"/>
          </w:rPr>
          <m:t>f</m:t>
        </m:r>
        <m:r>
          <m:rPr>
            <m:sty m:val="p"/>
          </m:rPr>
          <w:rPr>
            <w:rFonts w:ascii="Cambria Math" w:hAnsi="Cambria Math"/>
            <w:u w:val="none"/>
          </w:rPr>
          <m:t>=1</m:t>
        </m:r>
        <m:r>
          <w:rPr>
            <w:rFonts w:ascii="Cambria Math" w:hAnsi="Cambria Math"/>
            <w:u w:val="none"/>
          </w:rPr>
          <m:t>kHz</m:t>
        </m:r>
      </m:oMath>
      <w:r w:rsidRPr="00B95AE6">
        <w:rPr>
          <w:u w:val="none"/>
        </w:rPr>
        <w:t>；第二组：</w:t>
      </w:r>
      <m:oMath>
        <m:r>
          <w:rPr>
            <w:rFonts w:ascii="Cambria Math" w:hAnsi="Cambria Math"/>
            <w:u w:val="none"/>
          </w:rPr>
          <m:t>T</m:t>
        </m:r>
        <m:r>
          <m:rPr>
            <m:sty m:val="p"/>
          </m:rPr>
          <w:rPr>
            <w:rFonts w:ascii="Cambria Math" w:hAnsi="Cambria Math"/>
            <w:u w:val="none"/>
          </w:rPr>
          <m:t>=50</m:t>
        </m:r>
        <m:r>
          <w:rPr>
            <w:rFonts w:ascii="Cambria Math" w:hAnsi="Cambria Math"/>
            <w:u w:val="none"/>
          </w:rPr>
          <m:t>μs</m:t>
        </m:r>
        <m:r>
          <m:rPr>
            <m:sty m:val="p"/>
          </m:rPr>
          <w:rPr>
            <w:rFonts w:ascii="Cambria Math" w:hAnsi="Cambria Math"/>
            <w:u w:val="none"/>
          </w:rPr>
          <m:t>×2=0.1</m:t>
        </m:r>
        <m:r>
          <w:rPr>
            <w:rFonts w:ascii="Cambria Math" w:hAnsi="Cambria Math"/>
            <w:u w:val="none"/>
          </w:rPr>
          <m:t>ms</m:t>
        </m:r>
      </m:oMath>
      <w:r w:rsidRPr="00B95AE6">
        <w:rPr>
          <w:u w:val="none"/>
        </w:rPr>
        <w:t>，</w:t>
      </w:r>
      <m:oMath>
        <m:r>
          <w:rPr>
            <w:rFonts w:ascii="Cambria Math" w:hAnsi="Cambria Math"/>
            <w:u w:val="none"/>
          </w:rPr>
          <m:t>f</m:t>
        </m:r>
        <m:r>
          <m:rPr>
            <m:sty m:val="p"/>
          </m:rPr>
          <w:rPr>
            <w:rFonts w:ascii="Cambria Math" w:hAnsi="Cambria Math"/>
            <w:u w:val="none"/>
          </w:rPr>
          <m:t>=10</m:t>
        </m:r>
        <m:r>
          <w:rPr>
            <w:rFonts w:ascii="Cambria Math" w:hAnsi="Cambria Math"/>
            <w:u w:val="none"/>
          </w:rPr>
          <m:t>kHz</m:t>
        </m:r>
      </m:oMath>
      <w:r w:rsidRPr="00B95AE6">
        <w:rPr>
          <w:u w:val="none"/>
        </w:rPr>
        <w:t>；第三组：</w:t>
      </w:r>
      <m:oMath>
        <m:r>
          <w:rPr>
            <w:rFonts w:ascii="Cambria Math" w:hAnsi="Cambria Math"/>
            <w:u w:val="none"/>
          </w:rPr>
          <m:t>T</m:t>
        </m:r>
        <m:r>
          <m:rPr>
            <m:sty m:val="p"/>
          </m:rPr>
          <w:rPr>
            <w:rFonts w:ascii="Cambria Math" w:hAnsi="Cambria Math"/>
            <w:u w:val="none"/>
          </w:rPr>
          <m:t>=5</m:t>
        </m:r>
        <m:r>
          <w:rPr>
            <w:rFonts w:ascii="Cambria Math" w:hAnsi="Cambria Math"/>
            <w:u w:val="none"/>
          </w:rPr>
          <m:t>μs</m:t>
        </m:r>
        <m:r>
          <m:rPr>
            <m:sty m:val="p"/>
          </m:rPr>
          <w:rPr>
            <w:rFonts w:ascii="Cambria Math" w:hAnsi="Cambria Math"/>
            <w:u w:val="none"/>
          </w:rPr>
          <m:t>×2=0.01</m:t>
        </m:r>
        <m:r>
          <w:rPr>
            <w:rFonts w:ascii="Cambria Math" w:hAnsi="Cambria Math"/>
            <w:u w:val="none"/>
          </w:rPr>
          <m:t>ms</m:t>
        </m:r>
      </m:oMath>
      <w:r w:rsidRPr="00B95AE6">
        <w:rPr>
          <w:u w:val="none"/>
        </w:rPr>
        <w:t>，</w:t>
      </w:r>
      <m:oMath>
        <m:r>
          <w:rPr>
            <w:rFonts w:ascii="Cambria Math" w:hAnsi="Cambria Math"/>
            <w:u w:val="none"/>
          </w:rPr>
          <m:t>f</m:t>
        </m:r>
        <m:r>
          <m:rPr>
            <m:sty m:val="p"/>
          </m:rPr>
          <w:rPr>
            <w:rFonts w:ascii="Cambria Math" w:hAnsi="Cambria Math"/>
            <w:u w:val="none"/>
          </w:rPr>
          <m:t>=100</m:t>
        </m:r>
        <m:r>
          <w:rPr>
            <w:rFonts w:ascii="Cambria Math" w:hAnsi="Cambria Math"/>
            <w:u w:val="none"/>
          </w:rPr>
          <m:t>kHz</m:t>
        </m:r>
      </m:oMath>
      <w:r w:rsidRPr="00B95AE6">
        <w:rPr>
          <w:u w:val="none"/>
        </w:rPr>
        <w:t>。</w:t>
      </w:r>
    </w:p>
    <w:p w14:paraId="3F781936" w14:textId="77777777" w:rsidR="00B95AE6" w:rsidRPr="00B95AE6" w:rsidRDefault="00B95AE6" w:rsidP="00B95AE6">
      <w:pPr>
        <w:pStyle w:val="afe"/>
        <w:rPr>
          <w:u w:val="none"/>
        </w:rPr>
      </w:pPr>
      <w:r w:rsidRPr="00B95AE6">
        <w:rPr>
          <w:u w:val="none"/>
        </w:rPr>
        <w:t>4</w:t>
      </w:r>
      <w:r w:rsidRPr="00B95AE6">
        <w:rPr>
          <w:u w:val="none"/>
        </w:rPr>
        <w:t>）结论：</w:t>
      </w:r>
      <w:r w:rsidRPr="00B95AE6">
        <w:rPr>
          <w:u w:val="none"/>
        </w:rPr>
        <w:t>100kHz</w:t>
      </w:r>
      <w:proofErr w:type="gramStart"/>
      <w:r w:rsidRPr="00B95AE6">
        <w:rPr>
          <w:u w:val="none"/>
        </w:rPr>
        <w:t>档</w:t>
      </w:r>
      <w:proofErr w:type="gramEnd"/>
      <w:r w:rsidRPr="00B95AE6">
        <w:rPr>
          <w:u w:val="none"/>
        </w:rPr>
        <w:t>实测值为</w:t>
      </w:r>
      <w:r w:rsidRPr="00B95AE6">
        <w:rPr>
          <w:u w:val="none"/>
        </w:rPr>
        <w:t>99.8kHz</w:t>
      </w:r>
      <w:r w:rsidRPr="00B95AE6">
        <w:rPr>
          <w:u w:val="none"/>
        </w:rPr>
        <w:t>，与设定值存在</w:t>
      </w:r>
      <w:r w:rsidRPr="00B95AE6">
        <w:rPr>
          <w:u w:val="none"/>
        </w:rPr>
        <w:t>0.2%</w:t>
      </w:r>
      <w:r w:rsidRPr="00B95AE6">
        <w:rPr>
          <w:u w:val="none"/>
        </w:rPr>
        <w:t>的相对误差，可能来源于信号源自身误差、示波器时基读数误差或屏幕</w:t>
      </w:r>
      <w:proofErr w:type="gramStart"/>
      <w:r w:rsidRPr="00B95AE6">
        <w:rPr>
          <w:u w:val="none"/>
        </w:rPr>
        <w:t>估读误差</w:t>
      </w:r>
      <w:proofErr w:type="gramEnd"/>
      <w:r w:rsidRPr="00B95AE6">
        <w:rPr>
          <w:u w:val="none"/>
        </w:rPr>
        <w:t>。总体而言，示波器测量频率的精度较高。</w:t>
      </w:r>
    </w:p>
    <w:p w14:paraId="7D6C11FE" w14:textId="77777777" w:rsidR="00B95AE6" w:rsidRPr="00B95AE6" w:rsidRDefault="00B95AE6" w:rsidP="00B95AE6">
      <w:pPr>
        <w:pStyle w:val="afe"/>
        <w:rPr>
          <w:u w:val="none"/>
        </w:rPr>
      </w:pPr>
      <w:r w:rsidRPr="00B95AE6">
        <w:rPr>
          <w:rFonts w:hint="eastAsia"/>
          <w:u w:val="none"/>
        </w:rPr>
        <w:t>（</w:t>
      </w:r>
      <w:r w:rsidRPr="00B95AE6">
        <w:rPr>
          <w:rFonts w:hint="eastAsia"/>
          <w:u w:val="none"/>
        </w:rPr>
        <w:t>4</w:t>
      </w:r>
      <w:r w:rsidRPr="00B95AE6">
        <w:rPr>
          <w:rFonts w:hint="eastAsia"/>
          <w:u w:val="none"/>
        </w:rPr>
        <w:t>）输出波形的观察与验证</w:t>
      </w:r>
    </w:p>
    <w:p w14:paraId="35FB3443" w14:textId="77777777" w:rsidR="00B95AE6" w:rsidRPr="00B95AE6" w:rsidRDefault="00B95AE6" w:rsidP="00B95AE6">
      <w:pPr>
        <w:pStyle w:val="afe"/>
        <w:rPr>
          <w:u w:val="none"/>
        </w:rPr>
      </w:pPr>
      <w:r w:rsidRPr="00B95AE6">
        <w:rPr>
          <w:rFonts w:hint="eastAsia"/>
          <w:u w:val="none"/>
        </w:rPr>
        <w:t>将信号源的输出端连接到示波器的</w:t>
      </w:r>
      <w:r w:rsidRPr="00B95AE6">
        <w:rPr>
          <w:rFonts w:hint="eastAsia"/>
          <w:u w:val="none"/>
        </w:rPr>
        <w:t xml:space="preserve"> CH1 </w:t>
      </w:r>
      <w:r w:rsidRPr="00B95AE6">
        <w:rPr>
          <w:rFonts w:hint="eastAsia"/>
          <w:u w:val="none"/>
        </w:rPr>
        <w:t>输入端（</w:t>
      </w:r>
      <w:proofErr w:type="gramStart"/>
      <w:r w:rsidRPr="00B95AE6">
        <w:rPr>
          <w:rFonts w:hint="eastAsia"/>
          <w:u w:val="none"/>
        </w:rPr>
        <w:t>注意共</w:t>
      </w:r>
      <w:proofErr w:type="gramEnd"/>
      <w:r w:rsidRPr="00B95AE6">
        <w:rPr>
          <w:rFonts w:hint="eastAsia"/>
          <w:u w:val="none"/>
        </w:rPr>
        <w:t>地）。按下信号源的波形选择按钮，分别输出正弦波、方波、三角波，观察示波器上显示的波形形状是否与设定一致。对于方波，还应观察其上升沿和下降沿是否陡直（如出现过冲或圆角，可能为探头未补偿或信号源性能限制）。对于正弦波，观察波形是否光滑、无失真。实验过程中，应根据测试需求选择合适的波形。</w:t>
      </w:r>
    </w:p>
    <w:p w14:paraId="0110B2E7" w14:textId="77777777" w:rsidR="00B95AE6" w:rsidRPr="00B95AE6" w:rsidRDefault="00B95AE6" w:rsidP="00B95AE6">
      <w:pPr>
        <w:pStyle w:val="afe"/>
        <w:rPr>
          <w:u w:val="none"/>
        </w:rPr>
      </w:pPr>
      <w:r w:rsidRPr="00B95AE6">
        <w:rPr>
          <w:rFonts w:hint="eastAsia"/>
          <w:u w:val="none"/>
        </w:rPr>
        <w:t>（</w:t>
      </w:r>
      <w:r w:rsidRPr="00B95AE6">
        <w:rPr>
          <w:rFonts w:hint="eastAsia"/>
          <w:u w:val="none"/>
        </w:rPr>
        <w:t>5</w:t>
      </w:r>
      <w:r w:rsidRPr="00B95AE6">
        <w:rPr>
          <w:rFonts w:hint="eastAsia"/>
          <w:u w:val="none"/>
        </w:rPr>
        <w:t>）信号源与电路的连接方法</w:t>
      </w:r>
    </w:p>
    <w:p w14:paraId="78AC031C" w14:textId="77777777" w:rsidR="00B95AE6" w:rsidRPr="00B95AE6" w:rsidRDefault="00B95AE6" w:rsidP="00B95AE6">
      <w:pPr>
        <w:pStyle w:val="afe"/>
        <w:rPr>
          <w:u w:val="none"/>
        </w:rPr>
      </w:pPr>
      <w:r w:rsidRPr="00B95AE6">
        <w:rPr>
          <w:rFonts w:hint="eastAsia"/>
          <w:u w:val="none"/>
        </w:rPr>
        <w:t>将信号源的输出端（通常为红色或中心接头）连接到被测电路的输入端。将信号源的接地端（通常为黑色或外壳接头）连接到电路的公共地线。注意：信号源的接地</w:t>
      </w:r>
      <w:proofErr w:type="gramStart"/>
      <w:r w:rsidRPr="00B95AE6">
        <w:rPr>
          <w:rFonts w:hint="eastAsia"/>
          <w:u w:val="none"/>
        </w:rPr>
        <w:t>端必须</w:t>
      </w:r>
      <w:proofErr w:type="gramEnd"/>
      <w:r w:rsidRPr="00B95AE6">
        <w:rPr>
          <w:rFonts w:hint="eastAsia"/>
          <w:u w:val="none"/>
        </w:rPr>
        <w:t>与直流稳压电源、示波器、毫伏表等仪器的地端共接。如果信号源和被测电路之间存在直流电位差异，应</w:t>
      </w:r>
      <w:proofErr w:type="gramStart"/>
      <w:r w:rsidRPr="00B95AE6">
        <w:rPr>
          <w:rFonts w:hint="eastAsia"/>
          <w:u w:val="none"/>
        </w:rPr>
        <w:t>使用隔直电容</w:t>
      </w:r>
      <w:proofErr w:type="gramEnd"/>
      <w:r w:rsidRPr="00B95AE6">
        <w:rPr>
          <w:rFonts w:hint="eastAsia"/>
          <w:u w:val="none"/>
        </w:rPr>
        <w:t>（若电路需要）或确认电路输入端已通过电阻接地，以免直流偏置影响信号源。</w:t>
      </w:r>
    </w:p>
    <w:p w14:paraId="7A00360A" w14:textId="77777777" w:rsidR="00B95AE6" w:rsidRPr="00B95AE6" w:rsidRDefault="00B95AE6" w:rsidP="00B95AE6">
      <w:pPr>
        <w:pStyle w:val="afe"/>
        <w:rPr>
          <w:u w:val="none"/>
        </w:rPr>
      </w:pPr>
      <w:r w:rsidRPr="00B95AE6">
        <w:rPr>
          <w:rFonts w:hint="eastAsia"/>
          <w:u w:val="none"/>
        </w:rPr>
        <w:t>（</w:t>
      </w:r>
      <w:r w:rsidRPr="00B95AE6">
        <w:rPr>
          <w:rFonts w:hint="eastAsia"/>
          <w:u w:val="none"/>
        </w:rPr>
        <w:t>6</w:t>
      </w:r>
      <w:r w:rsidRPr="00B95AE6">
        <w:rPr>
          <w:rFonts w:hint="eastAsia"/>
          <w:u w:val="none"/>
        </w:rPr>
        <w:t>）注意事项</w:t>
      </w:r>
    </w:p>
    <w:p w14:paraId="75262686" w14:textId="77777777" w:rsidR="00B95AE6" w:rsidRPr="00B95AE6" w:rsidRDefault="00B95AE6" w:rsidP="00B95AE6">
      <w:pPr>
        <w:pStyle w:val="afe"/>
        <w:rPr>
          <w:u w:val="none"/>
        </w:rPr>
      </w:pPr>
      <w:r w:rsidRPr="00B95AE6">
        <w:rPr>
          <w:rFonts w:hint="eastAsia"/>
          <w:u w:val="none"/>
        </w:rPr>
        <w:t>信号源输出幅度不能超过电路输入端的最大允许值，否则可能损坏电路元件。信号源的输出阻抗通常为</w:t>
      </w:r>
      <w:r w:rsidRPr="00B95AE6">
        <w:rPr>
          <w:rFonts w:hint="eastAsia"/>
          <w:u w:val="none"/>
        </w:rPr>
        <w:t xml:space="preserve"> 50</w:t>
      </w:r>
      <w:r w:rsidRPr="00B95AE6">
        <w:rPr>
          <w:rFonts w:hint="eastAsia"/>
          <w:u w:val="none"/>
        </w:rPr>
        <w:t>欧</w:t>
      </w:r>
      <w:r w:rsidRPr="00B95AE6">
        <w:rPr>
          <w:rFonts w:hint="eastAsia"/>
          <w:u w:val="none"/>
        </w:rPr>
        <w:t xml:space="preserve"> </w:t>
      </w:r>
      <w:r w:rsidRPr="00B95AE6">
        <w:rPr>
          <w:rFonts w:hint="eastAsia"/>
          <w:u w:val="none"/>
        </w:rPr>
        <w:t>或</w:t>
      </w:r>
      <w:r w:rsidRPr="00B95AE6">
        <w:rPr>
          <w:rFonts w:hint="eastAsia"/>
          <w:u w:val="none"/>
        </w:rPr>
        <w:t xml:space="preserve"> 600</w:t>
      </w:r>
      <w:r w:rsidRPr="00B95AE6">
        <w:rPr>
          <w:rFonts w:hint="eastAsia"/>
          <w:u w:val="none"/>
        </w:rPr>
        <w:t>欧</w:t>
      </w:r>
      <w:r w:rsidRPr="00B95AE6">
        <w:rPr>
          <w:rFonts w:hint="eastAsia"/>
          <w:u w:val="none"/>
        </w:rPr>
        <w:t xml:space="preserve">  </w:t>
      </w:r>
      <w:r w:rsidRPr="00B95AE6">
        <w:rPr>
          <w:rFonts w:hint="eastAsia"/>
          <w:u w:val="none"/>
        </w:rPr>
        <w:t>，连接电路时要注意阻抗匹配问题，尤其是在高频测量时。改变频率后，输出幅度可能会有微小变化（尤其对于简易信号源），应以实际测量值为准，而非完全相信面板刻度。实验结束后，应将信号源的输出幅度调至最小，再关闭电源。本实验中，信号源与直流稳压电源同为必备仪器，缺一不可。</w:t>
      </w:r>
    </w:p>
    <w:p w14:paraId="53A0DD7C" w14:textId="77777777" w:rsidR="00B95AE6" w:rsidRPr="00B95AE6" w:rsidRDefault="00B95AE6" w:rsidP="00B95AE6">
      <w:pPr>
        <w:pStyle w:val="aff3"/>
        <w:rPr>
          <w:u w:val="none"/>
        </w:rPr>
      </w:pPr>
      <w:r w:rsidRPr="00B95AE6">
        <w:rPr>
          <w:noProof/>
          <w:u w:val="none"/>
        </w:rPr>
        <w:drawing>
          <wp:anchor distT="0" distB="0" distL="114300" distR="114300" simplePos="0" relativeHeight="251665408" behindDoc="0" locked="0" layoutInCell="1" allowOverlap="1" wp14:anchorId="68AFC04B" wp14:editId="3970F5CE">
            <wp:simplePos x="0" y="0"/>
            <wp:positionH relativeFrom="margin">
              <wp:align>center</wp:align>
            </wp:positionH>
            <wp:positionV relativeFrom="paragraph">
              <wp:posOffset>254000</wp:posOffset>
            </wp:positionV>
            <wp:extent cx="1732915" cy="3535045"/>
            <wp:effectExtent l="0" t="0" r="635" b="8255"/>
            <wp:wrapSquare wrapText="bothSides"/>
            <wp:docPr id="15306667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32915" cy="3535045"/>
                    </a:xfrm>
                    <a:prstGeom prst="rect">
                      <a:avLst/>
                    </a:prstGeom>
                  </pic:spPr>
                </pic:pic>
              </a:graphicData>
            </a:graphic>
            <wp14:sizeRelH relativeFrom="margin">
              <wp14:pctWidth>0</wp14:pctWidth>
            </wp14:sizeRelH>
            <wp14:sizeRelV relativeFrom="margin">
              <wp14:pctHeight>0</wp14:pctHeight>
            </wp14:sizeRelV>
          </wp:anchor>
        </w:drawing>
      </w:r>
      <w:r w:rsidRPr="00B95AE6">
        <w:rPr>
          <w:rFonts w:hint="eastAsia"/>
          <w:u w:val="none"/>
        </w:rPr>
        <w:t xml:space="preserve">4.5 </w:t>
      </w:r>
      <w:r w:rsidRPr="00B95AE6">
        <w:rPr>
          <w:rFonts w:hint="eastAsia"/>
          <w:u w:val="none"/>
        </w:rPr>
        <w:t>万用表的使用</w:t>
      </w:r>
    </w:p>
    <w:p w14:paraId="5D5DD329" w14:textId="77777777" w:rsidR="00B95AE6" w:rsidRPr="00B95AE6" w:rsidRDefault="00B95AE6" w:rsidP="00B95AE6">
      <w:pPr>
        <w:pStyle w:val="afe"/>
        <w:rPr>
          <w:u w:val="none"/>
        </w:rPr>
      </w:pPr>
    </w:p>
    <w:p w14:paraId="737AA20F" w14:textId="77777777" w:rsidR="00B95AE6" w:rsidRPr="00B95AE6" w:rsidRDefault="00B95AE6" w:rsidP="00B95AE6">
      <w:pPr>
        <w:pStyle w:val="afe"/>
        <w:rPr>
          <w:u w:val="none"/>
        </w:rPr>
      </w:pPr>
    </w:p>
    <w:p w14:paraId="42A8154E" w14:textId="77777777" w:rsidR="00B95AE6" w:rsidRPr="00B95AE6" w:rsidRDefault="00B95AE6" w:rsidP="00B95AE6">
      <w:pPr>
        <w:pStyle w:val="afe"/>
        <w:rPr>
          <w:u w:val="none"/>
        </w:rPr>
      </w:pPr>
    </w:p>
    <w:p w14:paraId="454634EA" w14:textId="77777777" w:rsidR="00B95AE6" w:rsidRPr="00B95AE6" w:rsidRDefault="00B95AE6" w:rsidP="00B95AE6">
      <w:pPr>
        <w:pStyle w:val="afe"/>
        <w:rPr>
          <w:u w:val="none"/>
        </w:rPr>
      </w:pPr>
    </w:p>
    <w:p w14:paraId="3168DE35" w14:textId="77777777" w:rsidR="00B95AE6" w:rsidRPr="00B95AE6" w:rsidRDefault="00B95AE6" w:rsidP="00B95AE6">
      <w:pPr>
        <w:pStyle w:val="afe"/>
        <w:rPr>
          <w:u w:val="none"/>
        </w:rPr>
      </w:pPr>
    </w:p>
    <w:p w14:paraId="1F2171FF" w14:textId="77777777" w:rsidR="00B95AE6" w:rsidRPr="00B95AE6" w:rsidRDefault="00B95AE6" w:rsidP="00B95AE6">
      <w:pPr>
        <w:pStyle w:val="afe"/>
        <w:rPr>
          <w:u w:val="none"/>
        </w:rPr>
      </w:pPr>
    </w:p>
    <w:p w14:paraId="611EF5D6" w14:textId="77777777" w:rsidR="00B95AE6" w:rsidRPr="00B95AE6" w:rsidRDefault="00B95AE6" w:rsidP="00B95AE6">
      <w:pPr>
        <w:pStyle w:val="afe"/>
        <w:rPr>
          <w:u w:val="none"/>
        </w:rPr>
      </w:pPr>
    </w:p>
    <w:p w14:paraId="7BCA0767" w14:textId="77777777" w:rsidR="00B95AE6" w:rsidRPr="00B95AE6" w:rsidRDefault="00B95AE6" w:rsidP="00B95AE6">
      <w:pPr>
        <w:pStyle w:val="afe"/>
        <w:rPr>
          <w:u w:val="none"/>
        </w:rPr>
      </w:pPr>
    </w:p>
    <w:p w14:paraId="108AF381" w14:textId="77777777" w:rsidR="00B95AE6" w:rsidRPr="00B95AE6" w:rsidRDefault="00B95AE6" w:rsidP="00B95AE6">
      <w:pPr>
        <w:pStyle w:val="afe"/>
        <w:rPr>
          <w:u w:val="none"/>
        </w:rPr>
      </w:pPr>
    </w:p>
    <w:p w14:paraId="3DAC63B8" w14:textId="77777777" w:rsidR="00B95AE6" w:rsidRPr="00B95AE6" w:rsidRDefault="00B95AE6" w:rsidP="00B95AE6">
      <w:pPr>
        <w:pStyle w:val="afe"/>
        <w:rPr>
          <w:u w:val="none"/>
        </w:rPr>
      </w:pPr>
    </w:p>
    <w:p w14:paraId="197A6B1A" w14:textId="77777777" w:rsidR="00B95AE6" w:rsidRPr="00B95AE6" w:rsidRDefault="00B95AE6" w:rsidP="00B95AE6">
      <w:pPr>
        <w:pStyle w:val="afe"/>
        <w:rPr>
          <w:u w:val="none"/>
        </w:rPr>
      </w:pPr>
    </w:p>
    <w:p w14:paraId="086B9572" w14:textId="77777777" w:rsidR="00B95AE6" w:rsidRPr="00B95AE6" w:rsidRDefault="00B95AE6" w:rsidP="00B95AE6">
      <w:pPr>
        <w:pStyle w:val="afe"/>
        <w:rPr>
          <w:u w:val="none"/>
        </w:rPr>
      </w:pPr>
    </w:p>
    <w:p w14:paraId="2250F774" w14:textId="77777777" w:rsidR="00B95AE6" w:rsidRPr="00B95AE6" w:rsidRDefault="00B95AE6" w:rsidP="00B95AE6">
      <w:pPr>
        <w:pStyle w:val="afe"/>
        <w:rPr>
          <w:u w:val="none"/>
        </w:rPr>
      </w:pPr>
    </w:p>
    <w:p w14:paraId="1731EA18" w14:textId="77777777" w:rsidR="00B95AE6" w:rsidRPr="00B95AE6" w:rsidRDefault="00B95AE6" w:rsidP="00B95AE6">
      <w:pPr>
        <w:pStyle w:val="afe"/>
        <w:rPr>
          <w:u w:val="none"/>
        </w:rPr>
      </w:pPr>
    </w:p>
    <w:p w14:paraId="70EE6319" w14:textId="77777777" w:rsidR="00B95AE6" w:rsidRPr="00B95AE6" w:rsidRDefault="00B95AE6" w:rsidP="00B95AE6">
      <w:pPr>
        <w:pStyle w:val="afe"/>
        <w:rPr>
          <w:u w:val="none"/>
        </w:rPr>
      </w:pPr>
    </w:p>
    <w:p w14:paraId="045CA1C2" w14:textId="77777777" w:rsidR="00B95AE6" w:rsidRPr="00B95AE6" w:rsidRDefault="00B95AE6" w:rsidP="00B95AE6">
      <w:pPr>
        <w:pStyle w:val="afe"/>
        <w:rPr>
          <w:u w:val="none"/>
        </w:rPr>
      </w:pPr>
    </w:p>
    <w:p w14:paraId="70B643B3" w14:textId="77777777" w:rsidR="00B95AE6" w:rsidRPr="00B95AE6" w:rsidRDefault="00B95AE6" w:rsidP="00B95AE6">
      <w:pPr>
        <w:pStyle w:val="afe"/>
        <w:rPr>
          <w:u w:val="none"/>
        </w:rPr>
      </w:pPr>
    </w:p>
    <w:p w14:paraId="1B501B06" w14:textId="77777777" w:rsidR="00B95AE6" w:rsidRPr="00B95AE6" w:rsidRDefault="00B95AE6" w:rsidP="00B95AE6">
      <w:pPr>
        <w:pStyle w:val="afe"/>
        <w:rPr>
          <w:u w:val="none"/>
        </w:rPr>
      </w:pPr>
    </w:p>
    <w:p w14:paraId="6B29655B" w14:textId="77777777" w:rsidR="00B95AE6" w:rsidRPr="00B95AE6" w:rsidRDefault="00B95AE6" w:rsidP="00B95AE6">
      <w:pPr>
        <w:pStyle w:val="aff1"/>
        <w:rPr>
          <w:u w:val="none"/>
        </w:rPr>
      </w:pPr>
      <w:r w:rsidRPr="00B95AE6">
        <w:rPr>
          <w:rFonts w:hint="eastAsia"/>
          <w:u w:val="none"/>
        </w:rPr>
        <w:lastRenderedPageBreak/>
        <w:t>图</w:t>
      </w:r>
      <w:r w:rsidRPr="00B95AE6">
        <w:rPr>
          <w:rFonts w:hint="eastAsia"/>
          <w:u w:val="none"/>
        </w:rPr>
        <w:t xml:space="preserve">1.7 </w:t>
      </w:r>
      <w:r w:rsidRPr="00B95AE6">
        <w:rPr>
          <w:rFonts w:hint="eastAsia"/>
          <w:u w:val="none"/>
        </w:rPr>
        <w:t>万用表示意图</w:t>
      </w:r>
    </w:p>
    <w:p w14:paraId="2E224C65" w14:textId="77777777" w:rsidR="00B95AE6" w:rsidRPr="00B95AE6" w:rsidRDefault="00B95AE6" w:rsidP="00B95AE6">
      <w:pPr>
        <w:pStyle w:val="afe"/>
        <w:rPr>
          <w:u w:val="none"/>
        </w:rPr>
      </w:pPr>
      <w:r w:rsidRPr="00B95AE6">
        <w:rPr>
          <w:rFonts w:hint="eastAsia"/>
          <w:u w:val="none"/>
        </w:rPr>
        <w:t>（</w:t>
      </w:r>
      <w:r w:rsidRPr="00B95AE6">
        <w:rPr>
          <w:rFonts w:hint="eastAsia"/>
          <w:u w:val="none"/>
        </w:rPr>
        <w:t>1</w:t>
      </w:r>
      <w:r w:rsidRPr="00B95AE6">
        <w:rPr>
          <w:rFonts w:hint="eastAsia"/>
          <w:u w:val="none"/>
        </w:rPr>
        <w:t>）万用表（示意图如图</w:t>
      </w:r>
      <w:r w:rsidRPr="00B95AE6">
        <w:rPr>
          <w:rFonts w:hint="eastAsia"/>
          <w:u w:val="none"/>
        </w:rPr>
        <w:t>1.7</w:t>
      </w:r>
      <w:r w:rsidRPr="00B95AE6">
        <w:rPr>
          <w:rFonts w:hint="eastAsia"/>
          <w:u w:val="none"/>
        </w:rPr>
        <w:t>）的主要用途</w:t>
      </w:r>
    </w:p>
    <w:p w14:paraId="74D98DBD" w14:textId="77777777" w:rsidR="00B95AE6" w:rsidRPr="00B95AE6" w:rsidRDefault="00B95AE6" w:rsidP="00B95AE6">
      <w:pPr>
        <w:pStyle w:val="afe"/>
        <w:rPr>
          <w:u w:val="none"/>
        </w:rPr>
      </w:pPr>
      <w:r w:rsidRPr="00B95AE6">
        <w:rPr>
          <w:rFonts w:hint="eastAsia"/>
          <w:u w:val="none"/>
        </w:rPr>
        <w:t>万用表可用于测量电路的静态工作点（主要是晶体管或</w:t>
      </w:r>
      <w:proofErr w:type="gramStart"/>
      <w:r w:rsidRPr="00B95AE6">
        <w:rPr>
          <w:rFonts w:hint="eastAsia"/>
          <w:u w:val="none"/>
        </w:rPr>
        <w:t>场效应管各电极</w:t>
      </w:r>
      <w:proofErr w:type="gramEnd"/>
      <w:r w:rsidRPr="00B95AE6">
        <w:rPr>
          <w:rFonts w:hint="eastAsia"/>
          <w:u w:val="none"/>
        </w:rPr>
        <w:t>对地的直流电压）、测量直流信号的值（如电源电压、电阻两端直流压降），以及检测电子元器件的好坏、电阻值，还可用于测量电路及导线的通断。在实验中，万用表主要用于直流电压的测量和电阻的测量。</w:t>
      </w:r>
    </w:p>
    <w:p w14:paraId="591F7DB3" w14:textId="77777777" w:rsidR="00B95AE6" w:rsidRPr="00B95AE6" w:rsidRDefault="00B95AE6" w:rsidP="00B95AE6">
      <w:pPr>
        <w:pStyle w:val="afe"/>
        <w:rPr>
          <w:u w:val="none"/>
        </w:rPr>
      </w:pPr>
      <w:r w:rsidRPr="00B95AE6">
        <w:rPr>
          <w:rFonts w:hint="eastAsia"/>
          <w:u w:val="none"/>
        </w:rPr>
        <w:t>（</w:t>
      </w:r>
      <w:r w:rsidRPr="00B95AE6">
        <w:rPr>
          <w:rFonts w:hint="eastAsia"/>
          <w:u w:val="none"/>
        </w:rPr>
        <w:t>2</w:t>
      </w:r>
      <w:r w:rsidRPr="00B95AE6">
        <w:rPr>
          <w:rFonts w:hint="eastAsia"/>
          <w:u w:val="none"/>
        </w:rPr>
        <w:t>）静态工作点测量：只测电压，不测电流</w:t>
      </w:r>
    </w:p>
    <w:p w14:paraId="2826278D" w14:textId="77777777" w:rsidR="00B95AE6" w:rsidRPr="00B95AE6" w:rsidRDefault="00B95AE6" w:rsidP="00B95AE6">
      <w:pPr>
        <w:pStyle w:val="afe"/>
        <w:rPr>
          <w:u w:val="none"/>
        </w:rPr>
      </w:pPr>
      <w:r w:rsidRPr="00B95AE6">
        <w:rPr>
          <w:rFonts w:hint="eastAsia"/>
          <w:u w:val="none"/>
        </w:rPr>
        <w:t>其原因在于万用表的电流</w:t>
      </w:r>
      <w:proofErr w:type="gramStart"/>
      <w:r w:rsidRPr="00B95AE6">
        <w:rPr>
          <w:rFonts w:hint="eastAsia"/>
          <w:u w:val="none"/>
        </w:rPr>
        <w:t>档</w:t>
      </w:r>
      <w:proofErr w:type="gramEnd"/>
      <w:r w:rsidRPr="00B95AE6">
        <w:rPr>
          <w:rFonts w:hint="eastAsia"/>
          <w:u w:val="none"/>
        </w:rPr>
        <w:t>内阻不可忽略（通常为</w:t>
      </w:r>
      <w:proofErr w:type="gramStart"/>
      <w:r w:rsidRPr="00B95AE6">
        <w:rPr>
          <w:rFonts w:hint="eastAsia"/>
          <w:u w:val="none"/>
        </w:rPr>
        <w:t>几欧到</w:t>
      </w:r>
      <w:proofErr w:type="gramEnd"/>
      <w:r w:rsidRPr="00B95AE6">
        <w:rPr>
          <w:rFonts w:hint="eastAsia"/>
          <w:u w:val="none"/>
        </w:rPr>
        <w:t>几百欧）。如果将电流表串联在电路中测量集电极电流</w:t>
      </w:r>
      <w:r w:rsidRPr="00B95AE6">
        <w:rPr>
          <w:rFonts w:hint="eastAsia"/>
          <w:u w:val="none"/>
        </w:rPr>
        <w:t xml:space="preserve">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m:t>
            </m:r>
          </m:sub>
        </m:sSub>
      </m:oMath>
      <w:r w:rsidRPr="00B95AE6">
        <w:rPr>
          <w:rFonts w:hint="eastAsia"/>
          <w:u w:val="none"/>
        </w:rPr>
        <w:t xml:space="preserve"> </w:t>
      </w:r>
      <w:r w:rsidRPr="00B95AE6">
        <w:rPr>
          <w:rFonts w:hint="eastAsia"/>
          <w:u w:val="none"/>
        </w:rPr>
        <w:t>或发射极电流</w:t>
      </w:r>
      <w:r w:rsidRPr="00B95AE6">
        <w:rPr>
          <w:rFonts w:hint="eastAsia"/>
          <w:u w:val="none"/>
        </w:rPr>
        <w:t xml:space="preserve">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E</m:t>
            </m:r>
          </m:sub>
        </m:sSub>
      </m:oMath>
      <w:r w:rsidRPr="00B95AE6">
        <w:rPr>
          <w:rFonts w:hint="eastAsia"/>
          <w:u w:val="none"/>
        </w:rPr>
        <w:t>，其内阻会改变原电路的偏置状态，导致测量结果严重偏离真实值。正确的做法是：测量已知电阻（如集电极电阻</w:t>
      </w:r>
      <w:r w:rsidRPr="00B95AE6">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oMath>
      <w:r w:rsidRPr="00B95AE6">
        <w:rPr>
          <w:rFonts w:hint="eastAsia"/>
          <w:u w:val="none"/>
        </w:rPr>
        <w:t xml:space="preserve"> </w:t>
      </w:r>
      <w:r w:rsidRPr="00B95AE6">
        <w:rPr>
          <w:rFonts w:hint="eastAsia"/>
          <w:u w:val="none"/>
        </w:rPr>
        <w:t>或发射极电阻</w:t>
      </w:r>
      <w:r w:rsidRPr="00B95AE6">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e</m:t>
            </m:r>
          </m:sub>
        </m:sSub>
      </m:oMath>
      <w:r w:rsidRPr="00B95AE6">
        <w:rPr>
          <w:rFonts w:hint="eastAsia"/>
          <w:u w:val="none"/>
        </w:rPr>
        <w:t>）两端的电压</w:t>
      </w:r>
      <w:r w:rsidRPr="00B95AE6">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R</m:t>
            </m:r>
          </m:sub>
        </m:sSub>
      </m:oMath>
      <w:r w:rsidRPr="00B95AE6">
        <w:rPr>
          <w:rFonts w:hint="eastAsia"/>
          <w:u w:val="none"/>
        </w:rPr>
        <w:t>，然后根据欧姆定律</w:t>
      </w:r>
      <w:r w:rsidRPr="00B95AE6">
        <w:rPr>
          <w:rFonts w:hint="eastAsia"/>
          <w:u w:val="none"/>
        </w:rPr>
        <w:t xml:space="preserve"> </w:t>
      </w:r>
      <m:oMath>
        <m:r>
          <w:rPr>
            <w:rFonts w:ascii="Cambria Math" w:hAnsi="Cambria Math"/>
            <w:u w:val="none"/>
          </w:rPr>
          <m:t>I=</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R</m:t>
                </m:r>
              </m:sub>
            </m:sSub>
          </m:num>
          <m:den>
            <m:r>
              <w:rPr>
                <w:rFonts w:ascii="Cambria Math" w:hAnsi="Cambria Math"/>
                <w:u w:val="none"/>
              </w:rPr>
              <m:t>R</m:t>
            </m:r>
          </m:den>
        </m:f>
      </m:oMath>
      <w:r w:rsidRPr="00B95AE6">
        <w:rPr>
          <w:rFonts w:hint="eastAsia"/>
          <w:u w:val="none"/>
        </w:rPr>
        <w:t xml:space="preserve"> </w:t>
      </w:r>
      <w:r w:rsidRPr="00B95AE6">
        <w:rPr>
          <w:rFonts w:hint="eastAsia"/>
          <w:u w:val="none"/>
        </w:rPr>
        <w:t>间接计算出电流。这样既避免了引入内阻误差，又能保证电路的工作点不被破坏。万用表测量直流电压时输入阻抗较高，对电路影响很小，因此测电压是安全且准确的。</w:t>
      </w:r>
    </w:p>
    <w:p w14:paraId="5AC818CC" w14:textId="77777777" w:rsidR="00B95AE6" w:rsidRPr="00B95AE6" w:rsidRDefault="00B95AE6" w:rsidP="00B95AE6">
      <w:pPr>
        <w:pStyle w:val="afe"/>
        <w:rPr>
          <w:u w:val="none"/>
        </w:rPr>
      </w:pPr>
      <w:r w:rsidRPr="00B95AE6">
        <w:rPr>
          <w:rFonts w:hint="eastAsia"/>
          <w:u w:val="none"/>
        </w:rPr>
        <w:t>（</w:t>
      </w:r>
      <w:r w:rsidRPr="00B95AE6">
        <w:rPr>
          <w:rFonts w:hint="eastAsia"/>
          <w:u w:val="none"/>
        </w:rPr>
        <w:t>3</w:t>
      </w:r>
      <w:r w:rsidRPr="00B95AE6">
        <w:rPr>
          <w:rFonts w:hint="eastAsia"/>
          <w:u w:val="none"/>
        </w:rPr>
        <w:t>）电阻的测量</w:t>
      </w:r>
    </w:p>
    <w:p w14:paraId="496C3C60" w14:textId="77777777" w:rsidR="00B95AE6" w:rsidRPr="00B95AE6" w:rsidRDefault="00B95AE6" w:rsidP="00B95AE6">
      <w:pPr>
        <w:pStyle w:val="afe"/>
        <w:rPr>
          <w:u w:val="none"/>
        </w:rPr>
      </w:pPr>
      <w:r w:rsidRPr="00B95AE6">
        <w:rPr>
          <w:rFonts w:hint="eastAsia"/>
          <w:u w:val="none"/>
        </w:rPr>
        <w:t>测量电阻时，应先将万用表量程开关旋至电阻档。将表笔分别接触被测电阻的两端，读取电阻值。注意：测量电阻时电路必须断电，且被测电阻应从电路中断开一端，否则并联的其他元件会影响测量结果。每更换一次量程，都需要重新进行欧姆调零（针对指针万用表）。</w:t>
      </w:r>
    </w:p>
    <w:p w14:paraId="585508CA" w14:textId="77777777" w:rsidR="00B95AE6" w:rsidRPr="00B95AE6" w:rsidRDefault="00B95AE6" w:rsidP="00B95AE6">
      <w:pPr>
        <w:pStyle w:val="afe"/>
        <w:rPr>
          <w:u w:val="none"/>
        </w:rPr>
      </w:pPr>
      <w:r w:rsidRPr="00B95AE6">
        <w:rPr>
          <w:u w:val="none"/>
        </w:rPr>
        <w:t>（</w:t>
      </w:r>
      <w:r w:rsidRPr="00B95AE6">
        <w:rPr>
          <w:u w:val="none"/>
        </w:rPr>
        <w:t>4</w:t>
      </w:r>
      <w:r w:rsidRPr="00B95AE6">
        <w:rPr>
          <w:u w:val="none"/>
        </w:rPr>
        <w:t>）三极管的判别</w:t>
      </w:r>
    </w:p>
    <w:p w14:paraId="513F0606" w14:textId="77777777" w:rsidR="00B95AE6" w:rsidRPr="00B95AE6" w:rsidRDefault="00B95AE6" w:rsidP="00B95AE6">
      <w:pPr>
        <w:pStyle w:val="afe"/>
        <w:rPr>
          <w:u w:val="none"/>
        </w:rPr>
      </w:pPr>
      <w:r w:rsidRPr="00B95AE6">
        <w:rPr>
          <w:u w:val="none"/>
        </w:rPr>
        <w:t>对于普通三极管，可利用万用表的电压</w:t>
      </w:r>
      <w:proofErr w:type="gramStart"/>
      <w:r w:rsidRPr="00B95AE6">
        <w:rPr>
          <w:u w:val="none"/>
        </w:rPr>
        <w:t>档</w:t>
      </w:r>
      <w:proofErr w:type="gramEnd"/>
      <w:r w:rsidRPr="00B95AE6">
        <w:rPr>
          <w:u w:val="none"/>
        </w:rPr>
        <w:t>测量</w:t>
      </w:r>
      <w:r w:rsidRPr="00B95AE6">
        <w:rPr>
          <w:u w:val="none"/>
        </w:rPr>
        <w:t>PN</w:t>
      </w:r>
      <w:r w:rsidRPr="00B95AE6">
        <w:rPr>
          <w:u w:val="none"/>
        </w:rPr>
        <w:t>结的导通压降，从而判别其类型（</w:t>
      </w:r>
      <w:r w:rsidRPr="00B95AE6">
        <w:rPr>
          <w:u w:val="none"/>
        </w:rPr>
        <w:t>NPN</w:t>
      </w:r>
      <w:r w:rsidRPr="00B95AE6">
        <w:rPr>
          <w:u w:val="none"/>
        </w:rPr>
        <w:t>或</w:t>
      </w:r>
      <w:r w:rsidRPr="00B95AE6">
        <w:rPr>
          <w:u w:val="none"/>
        </w:rPr>
        <w:t>PNP</w:t>
      </w:r>
      <w:r w:rsidRPr="00B95AE6">
        <w:rPr>
          <w:u w:val="none"/>
        </w:rPr>
        <w:t>）和三个电极（基极</w:t>
      </w:r>
      <w:r w:rsidRPr="00B95AE6">
        <w:rPr>
          <w:u w:val="none"/>
        </w:rPr>
        <w:t>B</w:t>
      </w:r>
      <w:r w:rsidRPr="00B95AE6">
        <w:rPr>
          <w:u w:val="none"/>
        </w:rPr>
        <w:t>、集电极</w:t>
      </w:r>
      <w:r w:rsidRPr="00B95AE6">
        <w:rPr>
          <w:u w:val="none"/>
        </w:rPr>
        <w:t>C</w:t>
      </w:r>
      <w:r w:rsidRPr="00B95AE6">
        <w:rPr>
          <w:u w:val="none"/>
        </w:rPr>
        <w:t>、发射极</w:t>
      </w:r>
      <w:r w:rsidRPr="00B95AE6">
        <w:rPr>
          <w:u w:val="none"/>
        </w:rPr>
        <w:t>E</w:t>
      </w:r>
      <w:r w:rsidRPr="00B95AE6">
        <w:rPr>
          <w:u w:val="none"/>
        </w:rPr>
        <w:t>）。</w:t>
      </w:r>
      <w:r w:rsidRPr="00B95AE6">
        <w:rPr>
          <w:rFonts w:hint="eastAsia"/>
          <w:u w:val="none"/>
        </w:rPr>
        <w:t>以下阐述具体操作方法。</w:t>
      </w:r>
    </w:p>
    <w:p w14:paraId="79D6E972" w14:textId="77777777" w:rsidR="00B95AE6" w:rsidRPr="00B95AE6" w:rsidRDefault="00B95AE6" w:rsidP="00B95AE6">
      <w:pPr>
        <w:pStyle w:val="afe"/>
        <w:rPr>
          <w:u w:val="none"/>
        </w:rPr>
      </w:pPr>
      <w:r w:rsidRPr="00B95AE6">
        <w:rPr>
          <w:u w:val="none"/>
        </w:rPr>
        <w:t>将万用表旋至</w:t>
      </w:r>
      <w:r w:rsidRPr="00B95AE6">
        <w:rPr>
          <w:rFonts w:hint="eastAsia"/>
          <w:u w:val="none"/>
        </w:rPr>
        <w:t>电压档</w:t>
      </w:r>
      <w:r w:rsidRPr="00B95AE6">
        <w:rPr>
          <w:u w:val="none"/>
        </w:rPr>
        <w:t>。先找出基极。将黑表笔（负）固定接触某一电极，红表笔（正）分别接触另外两个电极，观察万用表显示的电压读数。若两次测得的电压读数均在</w:t>
      </w:r>
      <w:r w:rsidRPr="00B95AE6">
        <w:rPr>
          <w:u w:val="none"/>
        </w:rPr>
        <w:t>0.6V</w:t>
      </w:r>
      <w:r w:rsidRPr="00B95AE6">
        <w:rPr>
          <w:u w:val="none"/>
        </w:rPr>
        <w:t>左右（硅管）或</w:t>
      </w:r>
      <w:r w:rsidRPr="00B95AE6">
        <w:rPr>
          <w:u w:val="none"/>
        </w:rPr>
        <w:t>0.2V</w:t>
      </w:r>
      <w:r w:rsidRPr="00B95AE6">
        <w:rPr>
          <w:u w:val="none"/>
        </w:rPr>
        <w:t>左右（锗管），则该极为基极，且三极管为</w:t>
      </w:r>
      <w:r w:rsidRPr="00B95AE6">
        <w:rPr>
          <w:u w:val="none"/>
        </w:rPr>
        <w:t>NPN</w:t>
      </w:r>
      <w:r w:rsidRPr="00B95AE6">
        <w:rPr>
          <w:u w:val="none"/>
        </w:rPr>
        <w:t>型（因为此时</w:t>
      </w:r>
      <w:r w:rsidRPr="00B95AE6">
        <w:rPr>
          <w:u w:val="none"/>
        </w:rPr>
        <w:t>PN</w:t>
      </w:r>
      <w:r w:rsidRPr="00B95AE6">
        <w:rPr>
          <w:u w:val="none"/>
        </w:rPr>
        <w:t>结正向导通，红表笔接的是</w:t>
      </w:r>
      <w:r w:rsidRPr="00B95AE6">
        <w:rPr>
          <w:u w:val="none"/>
        </w:rPr>
        <w:t>P</w:t>
      </w:r>
      <w:r w:rsidRPr="00B95AE6">
        <w:rPr>
          <w:u w:val="none"/>
        </w:rPr>
        <w:t>区，黑表笔接的是</w:t>
      </w:r>
      <w:r w:rsidRPr="00B95AE6">
        <w:rPr>
          <w:u w:val="none"/>
        </w:rPr>
        <w:t>N</w:t>
      </w:r>
      <w:r w:rsidRPr="00B95AE6">
        <w:rPr>
          <w:u w:val="none"/>
        </w:rPr>
        <w:t>区）。若将红表笔固定接触某一电极，黑表笔分别接触另外两个电极，两次测得的电压读数均在</w:t>
      </w:r>
      <w:r w:rsidRPr="00B95AE6">
        <w:rPr>
          <w:u w:val="none"/>
        </w:rPr>
        <w:t>0.6V</w:t>
      </w:r>
      <w:r w:rsidRPr="00B95AE6">
        <w:rPr>
          <w:u w:val="none"/>
        </w:rPr>
        <w:t>或</w:t>
      </w:r>
      <w:r w:rsidRPr="00B95AE6">
        <w:rPr>
          <w:u w:val="none"/>
        </w:rPr>
        <w:t>0.2V</w:t>
      </w:r>
      <w:r w:rsidRPr="00B95AE6">
        <w:rPr>
          <w:u w:val="none"/>
        </w:rPr>
        <w:t>左右，则该极为基极，且三极管为</w:t>
      </w:r>
      <w:r w:rsidRPr="00B95AE6">
        <w:rPr>
          <w:u w:val="none"/>
        </w:rPr>
        <w:t>PNP</w:t>
      </w:r>
      <w:r w:rsidRPr="00B95AE6">
        <w:rPr>
          <w:u w:val="none"/>
        </w:rPr>
        <w:t>型。</w:t>
      </w:r>
    </w:p>
    <w:p w14:paraId="44C6AF61" w14:textId="77777777" w:rsidR="00B95AE6" w:rsidRPr="00B95AE6" w:rsidRDefault="00B95AE6" w:rsidP="00B95AE6">
      <w:pPr>
        <w:pStyle w:val="afe"/>
        <w:rPr>
          <w:u w:val="none"/>
        </w:rPr>
      </w:pPr>
      <w:r w:rsidRPr="00B95AE6">
        <w:rPr>
          <w:u w:val="none"/>
        </w:rPr>
        <w:t>找出基极后，进一步判别集电极和发射极：对于</w:t>
      </w:r>
      <w:r w:rsidRPr="00B95AE6">
        <w:rPr>
          <w:u w:val="none"/>
        </w:rPr>
        <w:t>NPN</w:t>
      </w:r>
      <w:r w:rsidRPr="00B95AE6">
        <w:rPr>
          <w:u w:val="none"/>
        </w:rPr>
        <w:t>型，用红表笔接基极，黑表笔分别接触另外两个电极，电压读数较大的</w:t>
      </w:r>
      <w:proofErr w:type="gramStart"/>
      <w:r w:rsidRPr="00B95AE6">
        <w:rPr>
          <w:u w:val="none"/>
        </w:rPr>
        <w:t>那次黑</w:t>
      </w:r>
      <w:proofErr w:type="gramEnd"/>
      <w:r w:rsidRPr="00B95AE6">
        <w:rPr>
          <w:u w:val="none"/>
        </w:rPr>
        <w:t>表笔所接的为发射极（因为发射区掺杂浓度高，导通压降略大），读数较小的为集电极。对于</w:t>
      </w:r>
      <w:r w:rsidRPr="00B95AE6">
        <w:rPr>
          <w:u w:val="none"/>
        </w:rPr>
        <w:t>PNP</w:t>
      </w:r>
      <w:r w:rsidRPr="00B95AE6">
        <w:rPr>
          <w:u w:val="none"/>
        </w:rPr>
        <w:t>型，用黑表笔接基极，红表笔分别接触另外两个电极，电压读数较大的那次红表笔所接的为发射极。注意：测量时手指不要同时接触表笔金属端和管脚，以免引入干扰。使用电压档（二极管档）判别三极管比</w:t>
      </w:r>
      <w:proofErr w:type="gramStart"/>
      <w:r w:rsidRPr="00B95AE6">
        <w:rPr>
          <w:u w:val="none"/>
        </w:rPr>
        <w:t>电阻档更直观</w:t>
      </w:r>
      <w:proofErr w:type="gramEnd"/>
      <w:r w:rsidRPr="00B95AE6">
        <w:rPr>
          <w:u w:val="none"/>
        </w:rPr>
        <w:t>，直接显示</w:t>
      </w:r>
      <w:r w:rsidRPr="00B95AE6">
        <w:rPr>
          <w:u w:val="none"/>
        </w:rPr>
        <w:t>PN</w:t>
      </w:r>
      <w:r w:rsidRPr="00B95AE6">
        <w:rPr>
          <w:u w:val="none"/>
        </w:rPr>
        <w:t>结的导通压降，便于判断材料类型（硅管或锗管）。</w:t>
      </w:r>
    </w:p>
    <w:p w14:paraId="1542E48C" w14:textId="77777777" w:rsidR="00B95AE6" w:rsidRPr="00B95AE6" w:rsidRDefault="00B95AE6" w:rsidP="00B95AE6">
      <w:pPr>
        <w:pStyle w:val="afe"/>
        <w:rPr>
          <w:u w:val="none"/>
        </w:rPr>
      </w:pPr>
      <w:r w:rsidRPr="00B95AE6">
        <w:rPr>
          <w:rFonts w:hint="eastAsia"/>
          <w:u w:val="none"/>
        </w:rPr>
        <w:t>（</w:t>
      </w:r>
      <w:r w:rsidRPr="00B95AE6">
        <w:rPr>
          <w:rFonts w:hint="eastAsia"/>
          <w:u w:val="none"/>
        </w:rPr>
        <w:t>5</w:t>
      </w:r>
      <w:r w:rsidRPr="00B95AE6">
        <w:rPr>
          <w:rFonts w:hint="eastAsia"/>
          <w:u w:val="none"/>
        </w:rPr>
        <w:t>）通断检测</w:t>
      </w:r>
    </w:p>
    <w:p w14:paraId="42468D33" w14:textId="77777777" w:rsidR="00B95AE6" w:rsidRPr="00B95AE6" w:rsidRDefault="00B95AE6" w:rsidP="00B95AE6">
      <w:pPr>
        <w:pStyle w:val="afe"/>
        <w:rPr>
          <w:u w:val="none"/>
        </w:rPr>
      </w:pPr>
      <w:r w:rsidRPr="00B95AE6">
        <w:rPr>
          <w:rFonts w:hint="eastAsia"/>
          <w:u w:val="none"/>
        </w:rPr>
        <w:t>将万用表旋至通断档（通常标有“蜂鸣器”符号）。将两表笔分别接触被测电路或导线的两端，若电阻很小（通常小于几十欧），蜂鸣器会发出响声，表示电路导通；若无响声，则表示断开。通断检测常用于检查导线是否完好、电路板上的焊点是否虚焊、保险丝是否熔断等。注意：进行通断检测前，必须确保电路已断电。</w:t>
      </w:r>
    </w:p>
    <w:p w14:paraId="27A3BC2A" w14:textId="77777777" w:rsidR="00B95AE6" w:rsidRPr="00B95AE6" w:rsidRDefault="00B95AE6" w:rsidP="00B95AE6">
      <w:pPr>
        <w:pStyle w:val="afe"/>
        <w:rPr>
          <w:u w:val="none"/>
        </w:rPr>
      </w:pPr>
      <w:r w:rsidRPr="00B95AE6">
        <w:rPr>
          <w:rFonts w:hint="eastAsia"/>
          <w:u w:val="none"/>
        </w:rPr>
        <w:t>（</w:t>
      </w:r>
      <w:r w:rsidRPr="00B95AE6">
        <w:rPr>
          <w:rFonts w:hint="eastAsia"/>
          <w:u w:val="none"/>
        </w:rPr>
        <w:t>6</w:t>
      </w:r>
      <w:r w:rsidRPr="00B95AE6">
        <w:rPr>
          <w:rFonts w:hint="eastAsia"/>
          <w:u w:val="none"/>
        </w:rPr>
        <w:t>）使用万用表的注意事项</w:t>
      </w:r>
    </w:p>
    <w:p w14:paraId="4F765A8B" w14:textId="77777777" w:rsidR="00B95AE6" w:rsidRPr="00B95AE6" w:rsidRDefault="00B95AE6" w:rsidP="00B95AE6">
      <w:pPr>
        <w:pStyle w:val="afe"/>
        <w:rPr>
          <w:u w:val="none"/>
        </w:rPr>
      </w:pPr>
      <w:r w:rsidRPr="00B95AE6">
        <w:rPr>
          <w:rFonts w:hint="eastAsia"/>
          <w:u w:val="none"/>
        </w:rPr>
        <w:t>测量电压时，万用表应与被测电路并联，注意表笔极性（</w:t>
      </w:r>
      <w:proofErr w:type="gramStart"/>
      <w:r w:rsidRPr="00B95AE6">
        <w:rPr>
          <w:rFonts w:hint="eastAsia"/>
          <w:u w:val="none"/>
        </w:rPr>
        <w:t>红正黑</w:t>
      </w:r>
      <w:proofErr w:type="gramEnd"/>
      <w:r w:rsidRPr="00B95AE6">
        <w:rPr>
          <w:rFonts w:hint="eastAsia"/>
          <w:u w:val="none"/>
        </w:rPr>
        <w:t>负）。测量电流时，万用表应与被测电路串联，且量程应足够大以免烧坏万用表。测量电阻时，电路必须断电，且被测电阻不能带电。测量过程中，若无法估计被测值的大小，应先从最大量程开始，逐</w:t>
      </w:r>
      <w:r w:rsidRPr="00B95AE6">
        <w:rPr>
          <w:rFonts w:hint="eastAsia"/>
          <w:u w:val="none"/>
        </w:rPr>
        <w:lastRenderedPageBreak/>
        <w:t>渐减小量程以获得精确读数。实验结束后，应将指针式万用表的量程开关旋至交流电压</w:t>
      </w:r>
      <w:proofErr w:type="gramStart"/>
      <w:r w:rsidRPr="00B95AE6">
        <w:rPr>
          <w:rFonts w:hint="eastAsia"/>
          <w:u w:val="none"/>
        </w:rPr>
        <w:t>最</w:t>
      </w:r>
      <w:proofErr w:type="gramEnd"/>
      <w:r w:rsidRPr="00B95AE6">
        <w:rPr>
          <w:rFonts w:hint="eastAsia"/>
          <w:u w:val="none"/>
        </w:rPr>
        <w:t>高档（或“</w:t>
      </w:r>
      <w:r w:rsidRPr="00B95AE6">
        <w:rPr>
          <w:rFonts w:hint="eastAsia"/>
          <w:u w:val="none"/>
        </w:rPr>
        <w:t>OFF</w:t>
      </w:r>
      <w:r w:rsidRPr="00B95AE6">
        <w:rPr>
          <w:rFonts w:hint="eastAsia"/>
          <w:u w:val="none"/>
        </w:rPr>
        <w:t>”</w:t>
      </w:r>
      <w:proofErr w:type="gramStart"/>
      <w:r w:rsidRPr="00B95AE6">
        <w:rPr>
          <w:rFonts w:hint="eastAsia"/>
          <w:u w:val="none"/>
        </w:rPr>
        <w:t>档</w:t>
      </w:r>
      <w:proofErr w:type="gramEnd"/>
      <w:r w:rsidRPr="00B95AE6">
        <w:rPr>
          <w:rFonts w:hint="eastAsia"/>
          <w:u w:val="none"/>
        </w:rPr>
        <w:t>），以防下次使用时误测损坏。</w:t>
      </w:r>
    </w:p>
    <w:p w14:paraId="0A7C64AF" w14:textId="77777777" w:rsidR="00B95AE6" w:rsidRPr="00B95AE6" w:rsidRDefault="00B95AE6" w:rsidP="00B95AE6">
      <w:pPr>
        <w:pStyle w:val="aff3"/>
        <w:rPr>
          <w:u w:val="none"/>
        </w:rPr>
      </w:pPr>
      <w:r w:rsidRPr="00B95AE6">
        <w:rPr>
          <w:rFonts w:hint="eastAsia"/>
          <w:u w:val="none"/>
        </w:rPr>
        <w:t xml:space="preserve">4.6 </w:t>
      </w:r>
      <w:r w:rsidRPr="00B95AE6">
        <w:rPr>
          <w:u w:val="none"/>
        </w:rPr>
        <w:t>组装电路原则</w:t>
      </w:r>
    </w:p>
    <w:p w14:paraId="612F4D69" w14:textId="77777777" w:rsidR="00B95AE6" w:rsidRPr="00B95AE6" w:rsidRDefault="00B95AE6" w:rsidP="00B95AE6">
      <w:pPr>
        <w:pStyle w:val="afe"/>
        <w:rPr>
          <w:u w:val="none"/>
        </w:rPr>
      </w:pPr>
      <w:r w:rsidRPr="00B95AE6">
        <w:rPr>
          <w:u w:val="none"/>
        </w:rPr>
        <w:t>在电子技术实验中，组装电路是一项基础而关键的操作环节，遵循</w:t>
      </w:r>
      <w:r w:rsidRPr="00B95AE6">
        <w:rPr>
          <w:rFonts w:hint="eastAsia"/>
          <w:u w:val="none"/>
        </w:rPr>
        <w:t>“</w:t>
      </w:r>
      <w:r w:rsidRPr="00B95AE6">
        <w:rPr>
          <w:u w:val="none"/>
        </w:rPr>
        <w:t>应尽量按照电路的形式和顺序布线</w:t>
      </w:r>
      <w:r w:rsidRPr="00B95AE6">
        <w:rPr>
          <w:rFonts w:hint="eastAsia"/>
          <w:u w:val="none"/>
        </w:rPr>
        <w:t>”</w:t>
      </w:r>
      <w:r w:rsidRPr="00B95AE6">
        <w:rPr>
          <w:u w:val="none"/>
        </w:rPr>
        <w:t>这一原则，对于保证电路正常工作、便于调试和排查故障具有重要意义。</w:t>
      </w:r>
    </w:p>
    <w:p w14:paraId="6EB9AC0E" w14:textId="77777777" w:rsidR="00B95AE6" w:rsidRPr="00B95AE6" w:rsidRDefault="00B95AE6" w:rsidP="00B95AE6">
      <w:pPr>
        <w:pStyle w:val="afe"/>
        <w:rPr>
          <w:u w:val="none"/>
        </w:rPr>
      </w:pPr>
      <w:r w:rsidRPr="00B95AE6">
        <w:rPr>
          <w:u w:val="none"/>
        </w:rPr>
        <w:t>按电路图形式布线是指在面包板或实验板上实际连接导线时，应尽量保持与原理图一致的布局，使信号从输入端依次经过各级处理电路，最终到达输出端。电路图通常按照信号流向从左到右、从上到下的方式绘制，其中输入信号位于左侧，输出信号位于右侧，电源和地线分布于上下两端。例如，在基本放大电路实验中，信号源的输入应从左侧接入，依次经过输入耦合电路、晶体管放大级、输出耦合电路，最后从右侧引出至示波器或负载。这种布局方式使得电路的结构一目了然，便于对照原理图进行检查和调试。按电路顺序布线是指按照信号流经电路的先后次序依次完成各级电路的连接，而不是随意跳跃接线。例如，在数字计时器实验中，应按照</w:t>
      </w:r>
      <w:r w:rsidRPr="00B95AE6">
        <w:rPr>
          <w:rFonts w:hint="eastAsia"/>
          <w:u w:val="none"/>
        </w:rPr>
        <w:t>“</w:t>
      </w:r>
      <w:r w:rsidRPr="00B95AE6">
        <w:rPr>
          <w:u w:val="none"/>
        </w:rPr>
        <w:t>脉冲发生电路</w:t>
      </w:r>
      <w:r w:rsidRPr="00B95AE6">
        <w:rPr>
          <w:u w:val="none"/>
        </w:rPr>
        <w:t>→</w:t>
      </w:r>
      <w:r w:rsidRPr="00B95AE6">
        <w:rPr>
          <w:u w:val="none"/>
        </w:rPr>
        <w:t>秒个位计数</w:t>
      </w:r>
      <w:r w:rsidRPr="00B95AE6">
        <w:rPr>
          <w:u w:val="none"/>
        </w:rPr>
        <w:t>→</w:t>
      </w:r>
      <w:r w:rsidRPr="00B95AE6">
        <w:rPr>
          <w:u w:val="none"/>
        </w:rPr>
        <w:t>秒十位计数</w:t>
      </w:r>
      <w:r w:rsidRPr="00B95AE6">
        <w:rPr>
          <w:u w:val="none"/>
        </w:rPr>
        <w:t>→</w:t>
      </w:r>
      <w:r w:rsidRPr="00B95AE6">
        <w:rPr>
          <w:u w:val="none"/>
        </w:rPr>
        <w:t>分个位计数</w:t>
      </w:r>
      <w:r w:rsidRPr="00B95AE6">
        <w:rPr>
          <w:u w:val="none"/>
        </w:rPr>
        <w:t>→</w:t>
      </w:r>
      <w:r w:rsidRPr="00B95AE6">
        <w:rPr>
          <w:u w:val="none"/>
        </w:rPr>
        <w:t>译码显示</w:t>
      </w:r>
      <w:r w:rsidRPr="00B95AE6">
        <w:rPr>
          <w:rFonts w:hint="eastAsia"/>
          <w:u w:val="none"/>
        </w:rPr>
        <w:t>”</w:t>
      </w:r>
      <w:r w:rsidRPr="00B95AE6">
        <w:rPr>
          <w:u w:val="none"/>
        </w:rPr>
        <w:t>的顺序依次搭建，每完成一级就测试一级的功能，确认正常后再进行下一级。这种循序渐进的搭建方式可以有效缩小故障排查范围，避免因一次性完成所有连线而导致调试困难。</w:t>
      </w:r>
    </w:p>
    <w:p w14:paraId="640A790A" w14:textId="77777777" w:rsidR="00B95AE6" w:rsidRPr="00B95AE6" w:rsidRDefault="00B95AE6" w:rsidP="00B95AE6">
      <w:pPr>
        <w:pStyle w:val="afe"/>
        <w:rPr>
          <w:u w:val="none"/>
        </w:rPr>
      </w:pPr>
      <w:r w:rsidRPr="00B95AE6">
        <w:rPr>
          <w:u w:val="none"/>
        </w:rPr>
        <w:t>遵循该原则具有多方面的优势。首先，便于对照原理图检查，当电路板上的布局与原理图基本一致时，可以快速对应原理图中的每个元件和连线，使用目测法或万用表通断法检查错线、</w:t>
      </w:r>
      <w:proofErr w:type="gramStart"/>
      <w:r w:rsidRPr="00B95AE6">
        <w:rPr>
          <w:u w:val="none"/>
        </w:rPr>
        <w:t>少线或</w:t>
      </w:r>
      <w:proofErr w:type="gramEnd"/>
      <w:r w:rsidRPr="00B95AE6">
        <w:rPr>
          <w:u w:val="none"/>
        </w:rPr>
        <w:t>多线时更加高效。其次，便于信号流向追踪，按照电路顺序布线后，信号从左到右逐级传递，使用示波器或万用表测量各级信号时，可以按照信号流向依次排查，迅速定位故障点。再次，便于调试和故障排除，当电路出现异常时，可以按照信号路径逐级检查，确认各级的输入输出是否正常，从而快速判断故障发生在哪一级，如果随意布线，信号路径交叉混乱，排查故障将变得极为困难。最后，提高布线的美观性和可读性，规范的布局和布线使电路更加整洁有序，不仅有利于实验操作，也为后续的修改和扩展提供了便利。</w:t>
      </w:r>
    </w:p>
    <w:p w14:paraId="00D25A77" w14:textId="77777777" w:rsidR="00B95AE6" w:rsidRPr="00B95AE6" w:rsidRDefault="00B95AE6" w:rsidP="00B95AE6">
      <w:pPr>
        <w:pStyle w:val="afe"/>
        <w:rPr>
          <w:u w:val="none"/>
        </w:rPr>
      </w:pPr>
      <w:r w:rsidRPr="00B95AE6">
        <w:rPr>
          <w:u w:val="none"/>
        </w:rPr>
        <w:t>在面包板上布线时，由于面包板的孔位排列和走线方向有限，有时无法完全做到与原理图完全一致，此时应尽量保持总体布局的合理性，确保信号流向清晰。同时，应注意电源线和地线的布线，采用</w:t>
      </w:r>
      <w:r w:rsidRPr="00B95AE6">
        <w:rPr>
          <w:u w:val="none"/>
        </w:rPr>
        <w:t>“</w:t>
      </w:r>
      <w:r w:rsidRPr="00B95AE6">
        <w:rPr>
          <w:u w:val="none"/>
        </w:rPr>
        <w:t>电源总线</w:t>
      </w:r>
      <w:r w:rsidRPr="00B95AE6">
        <w:rPr>
          <w:u w:val="none"/>
        </w:rPr>
        <w:t>”</w:t>
      </w:r>
      <w:r w:rsidRPr="00B95AE6">
        <w:rPr>
          <w:u w:val="none"/>
        </w:rPr>
        <w:t>和</w:t>
      </w:r>
      <w:r w:rsidRPr="00B95AE6">
        <w:rPr>
          <w:u w:val="none"/>
        </w:rPr>
        <w:t>“</w:t>
      </w:r>
      <w:r w:rsidRPr="00B95AE6">
        <w:rPr>
          <w:u w:val="none"/>
        </w:rPr>
        <w:t>地线总线</w:t>
      </w:r>
      <w:r w:rsidRPr="00B95AE6">
        <w:rPr>
          <w:u w:val="none"/>
        </w:rPr>
        <w:t>”</w:t>
      </w:r>
      <w:r w:rsidRPr="00B95AE6">
        <w:rPr>
          <w:u w:val="none"/>
        </w:rPr>
        <w:t>的方式，将各芯片的电源和地</w:t>
      </w:r>
      <w:proofErr w:type="gramStart"/>
      <w:r w:rsidRPr="00B95AE6">
        <w:rPr>
          <w:u w:val="none"/>
        </w:rPr>
        <w:t>端分别</w:t>
      </w:r>
      <w:proofErr w:type="gramEnd"/>
      <w:r w:rsidRPr="00B95AE6">
        <w:rPr>
          <w:u w:val="none"/>
        </w:rPr>
        <w:t>连接至总线上，避免电源和地线在电路板上绕行过远，以减少干扰和压降。</w:t>
      </w:r>
    </w:p>
    <w:p w14:paraId="20E534F0" w14:textId="77777777" w:rsidR="00B95AE6" w:rsidRPr="00B95AE6" w:rsidRDefault="00B95AE6" w:rsidP="00B95AE6">
      <w:pPr>
        <w:pStyle w:val="afc"/>
        <w:rPr>
          <w:u w:val="none"/>
        </w:rPr>
      </w:pPr>
      <w:bookmarkStart w:id="5" w:name="_Toc233043236"/>
      <w:r w:rsidRPr="00B95AE6">
        <w:rPr>
          <w:rFonts w:hint="eastAsia"/>
          <w:u w:val="none"/>
        </w:rPr>
        <w:t>五、思考题</w:t>
      </w:r>
      <w:bookmarkEnd w:id="5"/>
    </w:p>
    <w:p w14:paraId="142CAD63" w14:textId="77777777" w:rsidR="00B95AE6" w:rsidRPr="00B95AE6" w:rsidRDefault="00B95AE6" w:rsidP="00B95AE6">
      <w:pPr>
        <w:pStyle w:val="afe"/>
        <w:rPr>
          <w:u w:val="none"/>
        </w:rPr>
      </w:pPr>
      <w:r w:rsidRPr="00B95AE6">
        <w:rPr>
          <w:rFonts w:hint="eastAsia"/>
          <w:u w:val="none"/>
        </w:rPr>
        <w:t>（</w:t>
      </w:r>
      <w:r w:rsidRPr="00B95AE6">
        <w:rPr>
          <w:rFonts w:hint="eastAsia"/>
          <w:u w:val="none"/>
        </w:rPr>
        <w:t>1</w:t>
      </w:r>
      <w:r w:rsidRPr="00B95AE6">
        <w:rPr>
          <w:rFonts w:hint="eastAsia"/>
          <w:u w:val="none"/>
        </w:rPr>
        <w:t>）在实验中常用示波器观察信号源波形，连接时导线红、</w:t>
      </w:r>
      <w:proofErr w:type="gramStart"/>
      <w:r w:rsidRPr="00B95AE6">
        <w:rPr>
          <w:rFonts w:hint="eastAsia"/>
          <w:u w:val="none"/>
        </w:rPr>
        <w:t>黑俩接头</w:t>
      </w:r>
      <w:proofErr w:type="gramEnd"/>
      <w:r w:rsidRPr="00B95AE6">
        <w:rPr>
          <w:rFonts w:hint="eastAsia"/>
          <w:u w:val="none"/>
        </w:rPr>
        <w:t>可以颠倒相接吗？为什么？</w:t>
      </w:r>
    </w:p>
    <w:p w14:paraId="110477E9" w14:textId="77777777" w:rsidR="00B95AE6" w:rsidRPr="00B95AE6" w:rsidRDefault="00B95AE6" w:rsidP="00B95AE6">
      <w:pPr>
        <w:pStyle w:val="afe"/>
        <w:rPr>
          <w:u w:val="none"/>
        </w:rPr>
      </w:pPr>
      <w:r w:rsidRPr="00B95AE6">
        <w:rPr>
          <w:rFonts w:hint="eastAsia"/>
          <w:u w:val="none"/>
        </w:rPr>
        <w:t>不可以颠倒相接。在电子测量中，红色接头通常代表信号端（高电位端），黑色接头代表</w:t>
      </w:r>
      <w:proofErr w:type="gramStart"/>
      <w:r w:rsidRPr="00B95AE6">
        <w:rPr>
          <w:rFonts w:hint="eastAsia"/>
          <w:u w:val="none"/>
        </w:rPr>
        <w:t>公共地</w:t>
      </w:r>
      <w:proofErr w:type="gramEnd"/>
      <w:r w:rsidRPr="00B95AE6">
        <w:rPr>
          <w:rFonts w:hint="eastAsia"/>
          <w:u w:val="none"/>
        </w:rPr>
        <w:t>端（参考零电位端）。示波器探头和信号源的输出端口均遵循这一颜色标识规则。如果将红黑接头颠倒相接，相当于将信号源的地端连接到了示波器的信号输入端，而信号源的信号端接地，这会导致两种后果：一是示波器屏幕上无法正常显示波形（可能显示为一条接近零电位的直线）；二是对于某些没有输出短路保护的信号源，可能导致内部电路损坏。此外，即使测量交流信号时波形能够显示，颠倒接法也会使波形相位反转</w:t>
      </w:r>
      <w:r w:rsidRPr="00B95AE6">
        <w:rPr>
          <w:rFonts w:hint="eastAsia"/>
          <w:u w:val="none"/>
        </w:rPr>
        <w:t>180</w:t>
      </w:r>
      <w:r w:rsidRPr="00B95AE6">
        <w:rPr>
          <w:rFonts w:hint="eastAsia"/>
          <w:u w:val="none"/>
        </w:rPr>
        <w:t>°，在测量相位关系或李</w:t>
      </w:r>
      <w:proofErr w:type="gramStart"/>
      <w:r w:rsidRPr="00B95AE6">
        <w:rPr>
          <w:rFonts w:hint="eastAsia"/>
          <w:u w:val="none"/>
        </w:rPr>
        <w:t>萨</w:t>
      </w:r>
      <w:proofErr w:type="gramEnd"/>
      <w:r w:rsidRPr="00B95AE6">
        <w:rPr>
          <w:rFonts w:hint="eastAsia"/>
          <w:u w:val="none"/>
        </w:rPr>
        <w:t>如图形时会产生错误结论。因此，连接时必须严格遵循</w:t>
      </w:r>
      <w:proofErr w:type="gramStart"/>
      <w:r w:rsidRPr="00B95AE6">
        <w:rPr>
          <w:rFonts w:hint="eastAsia"/>
          <w:u w:val="none"/>
        </w:rPr>
        <w:t>红接正</w:t>
      </w:r>
      <w:proofErr w:type="gramEnd"/>
      <w:r w:rsidRPr="00B95AE6">
        <w:rPr>
          <w:rFonts w:hint="eastAsia"/>
          <w:u w:val="none"/>
        </w:rPr>
        <w:t>、黑接地的基本原则。</w:t>
      </w:r>
    </w:p>
    <w:p w14:paraId="7378E5AB" w14:textId="77777777" w:rsidR="00B95AE6" w:rsidRPr="00B95AE6" w:rsidRDefault="00B95AE6" w:rsidP="00B95AE6">
      <w:pPr>
        <w:pStyle w:val="afe"/>
        <w:rPr>
          <w:u w:val="none"/>
        </w:rPr>
      </w:pPr>
      <w:r w:rsidRPr="00B95AE6">
        <w:rPr>
          <w:rFonts w:hint="eastAsia"/>
          <w:u w:val="none"/>
        </w:rPr>
        <w:lastRenderedPageBreak/>
        <w:t>（</w:t>
      </w:r>
      <w:r w:rsidRPr="00B95AE6">
        <w:rPr>
          <w:rFonts w:hint="eastAsia"/>
          <w:u w:val="none"/>
        </w:rPr>
        <w:t>2</w:t>
      </w:r>
      <w:r w:rsidRPr="00B95AE6">
        <w:rPr>
          <w:rFonts w:hint="eastAsia"/>
          <w:u w:val="none"/>
        </w:rPr>
        <w:t>）测量中示波器测得的正弦波峰—峰值大于交流毫伏表测得的示值，你知道为什么吗？</w:t>
      </w:r>
    </w:p>
    <w:p w14:paraId="000FC647" w14:textId="77777777" w:rsidR="00B95AE6" w:rsidRPr="00B95AE6" w:rsidRDefault="00B95AE6" w:rsidP="00B95AE6">
      <w:pPr>
        <w:pStyle w:val="afe"/>
        <w:rPr>
          <w:u w:val="none"/>
        </w:rPr>
      </w:pPr>
      <w:r w:rsidRPr="00B95AE6">
        <w:rPr>
          <w:rFonts w:hint="eastAsia"/>
          <w:u w:val="none"/>
        </w:rPr>
        <w:t>这是由两种仪器的测量原理和读数含义不同造成的正常现象。示波器直接显示的是波形在垂直方向上的最大瞬时电压差值，即</w:t>
      </w:r>
      <w:proofErr w:type="gramStart"/>
      <w:r w:rsidRPr="00B95AE6">
        <w:rPr>
          <w:rFonts w:hint="eastAsia"/>
          <w:u w:val="none"/>
        </w:rPr>
        <w:t>峰</w:t>
      </w:r>
      <w:proofErr w:type="gramEnd"/>
      <w:r w:rsidRPr="00B95AE6">
        <w:rPr>
          <w:rFonts w:hint="eastAsia"/>
          <w:u w:val="none"/>
        </w:rPr>
        <w:t>峰值</w:t>
      </w:r>
      <m:oMath>
        <m:r>
          <w:rPr>
            <w:rFonts w:ascii="Cambria Math" w:hAnsi="Cambria Math"/>
            <w:u w:val="none"/>
          </w:rPr>
          <m:t xml:space="preserve"> </m:t>
        </m:r>
        <m:sSub>
          <m:sSubPr>
            <m:ctrlPr>
              <w:rPr>
                <w:rFonts w:ascii="Cambria Math" w:hAnsi="Cambria Math"/>
                <w:u w:val="none"/>
              </w:rPr>
            </m:ctrlPr>
          </m:sSubPr>
          <m:e>
            <m:r>
              <w:rPr>
                <w:rFonts w:ascii="Cambria Math" w:hAnsi="Cambria Math"/>
                <w:u w:val="none"/>
              </w:rPr>
              <m:t>V</m:t>
            </m:r>
          </m:e>
          <m:sub>
            <m:r>
              <w:rPr>
                <w:rFonts w:ascii="Cambria Math" w:hAnsi="Cambria Math"/>
                <w:u w:val="none"/>
              </w:rPr>
              <m:t>pp</m:t>
            </m:r>
          </m:sub>
        </m:sSub>
      </m:oMath>
      <w:r w:rsidRPr="00B95AE6">
        <w:rPr>
          <w:rFonts w:hint="eastAsia"/>
          <w:u w:val="none"/>
        </w:rPr>
        <w:t>，它反映了波形从最低点到最高点的电压幅值。交流毫伏表内部采用平均值响应电路，但其刻度盘按正弦波有效值进行标定，因此读取的是正弦波的有效值</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rms</m:t>
            </m:r>
          </m:sub>
        </m:sSub>
      </m:oMath>
      <w:r w:rsidRPr="00B95AE6">
        <w:rPr>
          <w:rFonts w:hint="eastAsia"/>
          <w:u w:val="none"/>
        </w:rPr>
        <w:t>。对于一个标准的正弦波，峰峰值与有效值之间的转化公式为</w:t>
      </w:r>
    </w:p>
    <w:p w14:paraId="783631EF" w14:textId="77777777" w:rsidR="00B95AE6" w:rsidRPr="00B95AE6" w:rsidRDefault="00692BC0" w:rsidP="00B95AE6">
      <w:pPr>
        <w:pStyle w:val="afe"/>
        <w:rPr>
          <w:u w:val="none"/>
        </w:rPr>
      </w:pPr>
      <m:oMathPara>
        <m:oMath>
          <m:sSub>
            <m:sSubPr>
              <m:ctrlPr>
                <w:rPr>
                  <w:rFonts w:ascii="Cambria Math" w:hAnsi="Cambria Math"/>
                  <w:u w:val="none"/>
                </w:rPr>
              </m:ctrlPr>
            </m:sSubPr>
            <m:e>
              <m:r>
                <w:rPr>
                  <w:rFonts w:ascii="Cambria Math" w:hAnsi="Cambria Math"/>
                  <w:u w:val="none"/>
                </w:rPr>
                <m:t>V</m:t>
              </m:r>
            </m:e>
            <m:sub>
              <m:r>
                <w:rPr>
                  <w:rFonts w:ascii="Cambria Math" w:hAnsi="Cambria Math"/>
                  <w:u w:val="none"/>
                </w:rPr>
                <m:t>pp</m:t>
              </m:r>
            </m:sub>
          </m:sSub>
          <m:r>
            <m:rPr>
              <m:sty m:val="p"/>
            </m:rPr>
            <w:rPr>
              <w:rFonts w:ascii="Cambria Math" w:hAnsi="Cambria Math"/>
              <w:u w:val="none"/>
            </w:rPr>
            <m:t>=2</m:t>
          </m:r>
          <m:rad>
            <m:radPr>
              <m:degHide m:val="1"/>
              <m:ctrlPr>
                <w:rPr>
                  <w:rFonts w:ascii="Cambria Math" w:hAnsi="Cambria Math"/>
                  <w:u w:val="none"/>
                </w:rPr>
              </m:ctrlPr>
            </m:radPr>
            <m:deg/>
            <m:e>
              <m:r>
                <m:rPr>
                  <m:sty m:val="p"/>
                </m:rPr>
                <w:rPr>
                  <w:rFonts w:ascii="Cambria Math" w:hAnsi="Cambria Math"/>
                  <w:u w:val="none"/>
                </w:rPr>
                <m:t>2</m:t>
              </m:r>
            </m:e>
          </m:rad>
          <m:sSub>
            <m:sSubPr>
              <m:ctrlPr>
                <w:rPr>
                  <w:rFonts w:ascii="Cambria Math" w:hAnsi="Cambria Math"/>
                  <w:u w:val="none"/>
                </w:rPr>
              </m:ctrlPr>
            </m:sSubPr>
            <m:e>
              <m:r>
                <w:rPr>
                  <w:rFonts w:ascii="Cambria Math" w:hAnsi="Cambria Math"/>
                  <w:u w:val="none"/>
                </w:rPr>
                <m:t>V</m:t>
              </m:r>
            </m:e>
            <m:sub>
              <m:r>
                <w:rPr>
                  <w:rFonts w:ascii="Cambria Math" w:hAnsi="Cambria Math"/>
                  <w:u w:val="none"/>
                </w:rPr>
                <m:t>rms</m:t>
              </m:r>
            </m:sub>
          </m:sSub>
          <m:r>
            <m:rPr>
              <m:sty m:val="p"/>
            </m:rPr>
            <w:rPr>
              <w:rFonts w:ascii="Cambria Math" w:hAnsi="Cambria Math"/>
              <w:u w:val="none"/>
            </w:rPr>
            <m:t>≈2.828</m:t>
          </m:r>
          <m:sSub>
            <m:sSubPr>
              <m:ctrlPr>
                <w:rPr>
                  <w:rFonts w:ascii="Cambria Math" w:hAnsi="Cambria Math"/>
                  <w:u w:val="none"/>
                </w:rPr>
              </m:ctrlPr>
            </m:sSubPr>
            <m:e>
              <m:r>
                <w:rPr>
                  <w:rFonts w:ascii="Cambria Math" w:hAnsi="Cambria Math"/>
                  <w:u w:val="none"/>
                </w:rPr>
                <m:t>V</m:t>
              </m:r>
            </m:e>
            <m:sub>
              <m:r>
                <w:rPr>
                  <w:rFonts w:ascii="Cambria Math" w:hAnsi="Cambria Math"/>
                  <w:u w:val="none"/>
                </w:rPr>
                <m:t>rms</m:t>
              </m:r>
            </m:sub>
          </m:sSub>
        </m:oMath>
      </m:oMathPara>
    </w:p>
    <w:p w14:paraId="52269B1B" w14:textId="77777777" w:rsidR="00B95AE6" w:rsidRPr="00B95AE6" w:rsidRDefault="00B95AE6" w:rsidP="00B95AE6">
      <w:pPr>
        <w:pStyle w:val="afe"/>
        <w:rPr>
          <w:u w:val="none"/>
        </w:rPr>
      </w:pPr>
      <w:r w:rsidRPr="00B95AE6">
        <w:rPr>
          <w:rFonts w:hint="eastAsia"/>
          <w:u w:val="none"/>
        </w:rPr>
        <w:t>也就是说，示波器测得的峰峰值大约是毫伏表读数的</w:t>
      </w:r>
      <w:r w:rsidRPr="00B95AE6">
        <w:rPr>
          <w:rFonts w:hint="eastAsia"/>
          <w:u w:val="none"/>
        </w:rPr>
        <w:t>2.828</w:t>
      </w:r>
      <w:r w:rsidRPr="00B95AE6">
        <w:rPr>
          <w:rFonts w:hint="eastAsia"/>
          <w:u w:val="none"/>
        </w:rPr>
        <w:t>倍，所以前者大于后者是完全正确的。如果测量的是方波或三角波，由于波形因数不同，两者之间不再存在固定的换算系数，此时毫伏表的读数将失去意义，应改用示波器进行测量。</w:t>
      </w:r>
    </w:p>
    <w:p w14:paraId="2E19370C" w14:textId="77777777" w:rsidR="00B95AE6" w:rsidRPr="00B95AE6" w:rsidRDefault="00B95AE6" w:rsidP="00B95AE6">
      <w:pPr>
        <w:pStyle w:val="afe"/>
        <w:rPr>
          <w:u w:val="none"/>
        </w:rPr>
      </w:pPr>
      <w:r w:rsidRPr="00B95AE6">
        <w:rPr>
          <w:rFonts w:hint="eastAsia"/>
          <w:u w:val="none"/>
        </w:rPr>
        <w:t>（</w:t>
      </w:r>
      <w:r w:rsidRPr="00B95AE6">
        <w:rPr>
          <w:rFonts w:hint="eastAsia"/>
          <w:u w:val="none"/>
        </w:rPr>
        <w:t>3</w:t>
      </w:r>
      <w:r w:rsidRPr="00B95AE6">
        <w:rPr>
          <w:rFonts w:hint="eastAsia"/>
          <w:u w:val="none"/>
        </w:rPr>
        <w:t>）交流毫伏表能测量直流电压吗？它在其工作频率范围内用来测量正弦交流信号的什么数值</w:t>
      </w:r>
      <w:r w:rsidRPr="00B95AE6">
        <w:rPr>
          <w:u w:val="none"/>
        </w:rPr>
        <w:t>？</w:t>
      </w:r>
      <w:r w:rsidRPr="00B95AE6">
        <w:rPr>
          <w:rFonts w:hint="eastAsia"/>
          <w:u w:val="none"/>
        </w:rPr>
        <w:t>万用表</w:t>
      </w:r>
      <w:proofErr w:type="gramStart"/>
      <w:r w:rsidRPr="00B95AE6">
        <w:rPr>
          <w:rFonts w:hint="eastAsia"/>
          <w:u w:val="none"/>
        </w:rPr>
        <w:t>交流电压档能测量</w:t>
      </w:r>
      <w:proofErr w:type="gramEnd"/>
      <w:r w:rsidRPr="00B95AE6">
        <w:rPr>
          <w:rFonts w:hint="eastAsia"/>
          <w:u w:val="none"/>
        </w:rPr>
        <w:t>任何频率的交流信号吗？</w:t>
      </w:r>
    </w:p>
    <w:p w14:paraId="186191D7" w14:textId="77777777" w:rsidR="00B95AE6" w:rsidRPr="00B95AE6" w:rsidRDefault="00B95AE6" w:rsidP="00B95AE6">
      <w:pPr>
        <w:pStyle w:val="afe"/>
        <w:rPr>
          <w:u w:val="none"/>
        </w:rPr>
      </w:pPr>
      <w:r w:rsidRPr="00B95AE6">
        <w:rPr>
          <w:rFonts w:hint="eastAsia"/>
          <w:u w:val="none"/>
        </w:rPr>
        <w:t>交流毫伏表不能测量直流电压。因为毫伏表的输入级通常串联</w:t>
      </w:r>
      <w:proofErr w:type="gramStart"/>
      <w:r w:rsidRPr="00B95AE6">
        <w:rPr>
          <w:rFonts w:hint="eastAsia"/>
          <w:u w:val="none"/>
        </w:rPr>
        <w:t>了隔直电容</w:t>
      </w:r>
      <w:proofErr w:type="gramEnd"/>
      <w:r w:rsidRPr="00B95AE6">
        <w:rPr>
          <w:rFonts w:hint="eastAsia"/>
          <w:u w:val="none"/>
        </w:rPr>
        <w:t>，直流分量被完全阻挡无法进入放大电路，因此对直流电压的响应为零。如果需要测量直流电压，必须使用万用表的直流电压档或直流电压表。</w:t>
      </w:r>
    </w:p>
    <w:p w14:paraId="7224ADB5" w14:textId="77777777" w:rsidR="00B95AE6" w:rsidRPr="00B95AE6" w:rsidRDefault="00B95AE6" w:rsidP="00B95AE6">
      <w:pPr>
        <w:pStyle w:val="afe"/>
        <w:rPr>
          <w:u w:val="none"/>
        </w:rPr>
      </w:pPr>
      <w:r w:rsidRPr="00B95AE6">
        <w:rPr>
          <w:rFonts w:hint="eastAsia"/>
          <w:u w:val="none"/>
        </w:rPr>
        <w:t>交流毫伏表在其标称的工作频率范围内（常见型号为</w:t>
      </w:r>
      <w:r w:rsidRPr="00B95AE6">
        <w:rPr>
          <w:rFonts w:hint="eastAsia"/>
          <w:u w:val="none"/>
        </w:rPr>
        <w:t>5Hz~1MHz</w:t>
      </w:r>
      <w:r w:rsidRPr="00B95AE6">
        <w:rPr>
          <w:rFonts w:hint="eastAsia"/>
          <w:u w:val="none"/>
        </w:rPr>
        <w:t>）专门用于测量正弦交流信号的有效值。其刻度盘已经按正弦波有效值校准，读数即为该正弦波的有效值。</w:t>
      </w:r>
    </w:p>
    <w:p w14:paraId="0428F956" w14:textId="77777777" w:rsidR="00B95AE6" w:rsidRPr="00B95AE6" w:rsidRDefault="00B95AE6" w:rsidP="00B95AE6">
      <w:pPr>
        <w:pStyle w:val="afe"/>
        <w:rPr>
          <w:u w:val="none"/>
        </w:rPr>
      </w:pPr>
      <w:r w:rsidRPr="00B95AE6">
        <w:rPr>
          <w:rFonts w:hint="eastAsia"/>
          <w:u w:val="none"/>
        </w:rPr>
        <w:t>万用表的交流电压</w:t>
      </w:r>
      <w:proofErr w:type="gramStart"/>
      <w:r w:rsidRPr="00B95AE6">
        <w:rPr>
          <w:rFonts w:hint="eastAsia"/>
          <w:u w:val="none"/>
        </w:rPr>
        <w:t>档</w:t>
      </w:r>
      <w:proofErr w:type="gramEnd"/>
      <w:r w:rsidRPr="00B95AE6">
        <w:rPr>
          <w:rFonts w:hint="eastAsia"/>
          <w:u w:val="none"/>
        </w:rPr>
        <w:t>不能测量任何频率的交流信号。普通指针式万用表的交流电压</w:t>
      </w:r>
      <w:proofErr w:type="gramStart"/>
      <w:r w:rsidRPr="00B95AE6">
        <w:rPr>
          <w:rFonts w:hint="eastAsia"/>
          <w:u w:val="none"/>
        </w:rPr>
        <w:t>档</w:t>
      </w:r>
      <w:proofErr w:type="gramEnd"/>
      <w:r w:rsidRPr="00B95AE6">
        <w:rPr>
          <w:rFonts w:hint="eastAsia"/>
          <w:u w:val="none"/>
        </w:rPr>
        <w:t>频率响应范围较窄，通常仅适用于</w:t>
      </w:r>
      <w:r w:rsidRPr="00B95AE6">
        <w:rPr>
          <w:rFonts w:hint="eastAsia"/>
          <w:u w:val="none"/>
        </w:rPr>
        <w:t>45Hz~1000Hz</w:t>
      </w:r>
      <w:r w:rsidRPr="00B95AE6">
        <w:rPr>
          <w:rFonts w:hint="eastAsia"/>
          <w:u w:val="none"/>
        </w:rPr>
        <w:t>（约</w:t>
      </w:r>
      <w:r w:rsidRPr="00B95AE6">
        <w:rPr>
          <w:rFonts w:hint="eastAsia"/>
          <w:u w:val="none"/>
        </w:rPr>
        <w:t>1kHz</w:t>
      </w:r>
      <w:r w:rsidRPr="00B95AE6">
        <w:rPr>
          <w:rFonts w:hint="eastAsia"/>
          <w:u w:val="none"/>
        </w:rPr>
        <w:t>）以内的工频或音频信号。当频率超过</w:t>
      </w:r>
      <w:r w:rsidRPr="00B95AE6">
        <w:rPr>
          <w:rFonts w:hint="eastAsia"/>
          <w:u w:val="none"/>
        </w:rPr>
        <w:t>1kHz</w:t>
      </w:r>
      <w:r w:rsidRPr="00B95AE6">
        <w:rPr>
          <w:rFonts w:hint="eastAsia"/>
          <w:u w:val="none"/>
        </w:rPr>
        <w:t>时，测量误差迅速增大；频率达到数百千赫兹时，指针基本不动。数字万用表的交流</w:t>
      </w:r>
      <w:proofErr w:type="gramStart"/>
      <w:r w:rsidRPr="00B95AE6">
        <w:rPr>
          <w:rFonts w:hint="eastAsia"/>
          <w:u w:val="none"/>
        </w:rPr>
        <w:t>档</w:t>
      </w:r>
      <w:proofErr w:type="gramEnd"/>
      <w:r w:rsidRPr="00B95AE6">
        <w:rPr>
          <w:rFonts w:hint="eastAsia"/>
          <w:u w:val="none"/>
        </w:rPr>
        <w:t>频率范围稍宽（多为</w:t>
      </w:r>
      <w:r w:rsidRPr="00B95AE6">
        <w:rPr>
          <w:rFonts w:hint="eastAsia"/>
          <w:u w:val="none"/>
        </w:rPr>
        <w:t>40Hz~400Hz</w:t>
      </w:r>
      <w:r w:rsidRPr="00B95AE6">
        <w:rPr>
          <w:rFonts w:hint="eastAsia"/>
          <w:u w:val="none"/>
        </w:rPr>
        <w:t>或最高</w:t>
      </w:r>
      <w:r w:rsidRPr="00B95AE6">
        <w:rPr>
          <w:rFonts w:hint="eastAsia"/>
          <w:u w:val="none"/>
        </w:rPr>
        <w:t>1kHz</w:t>
      </w:r>
      <w:r w:rsidRPr="00B95AE6">
        <w:rPr>
          <w:rFonts w:hint="eastAsia"/>
          <w:u w:val="none"/>
        </w:rPr>
        <w:t>），同样无法测量高频信号。因此，对于高频交流信号（如数百</w:t>
      </w:r>
      <w:r w:rsidRPr="00B95AE6">
        <w:rPr>
          <w:rFonts w:hint="eastAsia"/>
          <w:u w:val="none"/>
        </w:rPr>
        <w:t>kHz</w:t>
      </w:r>
      <w:r w:rsidRPr="00B95AE6">
        <w:rPr>
          <w:rFonts w:hint="eastAsia"/>
          <w:u w:val="none"/>
        </w:rPr>
        <w:t>以上的正弦波或方波），应使用示波器或专用高频毫伏表进行测量。</w:t>
      </w:r>
    </w:p>
    <w:p w14:paraId="32F20008" w14:textId="77777777" w:rsidR="00B95AE6" w:rsidRPr="00B95AE6" w:rsidRDefault="00B95AE6" w:rsidP="00B95AE6">
      <w:pPr>
        <w:pStyle w:val="afe"/>
        <w:rPr>
          <w:u w:val="none"/>
        </w:rPr>
      </w:pPr>
      <w:r w:rsidRPr="00B95AE6">
        <w:rPr>
          <w:rFonts w:hint="eastAsia"/>
          <w:u w:val="none"/>
        </w:rPr>
        <w:t>（</w:t>
      </w:r>
      <w:r w:rsidRPr="00B95AE6">
        <w:rPr>
          <w:rFonts w:hint="eastAsia"/>
          <w:u w:val="none"/>
        </w:rPr>
        <w:t>4</w:t>
      </w:r>
      <w:r w:rsidRPr="00B95AE6">
        <w:rPr>
          <w:rFonts w:hint="eastAsia"/>
          <w:u w:val="none"/>
        </w:rPr>
        <w:t>）某双路稳压电源，每路安全输出最大电压值为</w:t>
      </w:r>
      <w:r w:rsidRPr="00B95AE6">
        <w:rPr>
          <w:rFonts w:hint="eastAsia"/>
          <w:u w:val="none"/>
        </w:rPr>
        <w:t>10V</w:t>
      </w:r>
      <w:r w:rsidRPr="00B95AE6">
        <w:rPr>
          <w:rFonts w:hint="eastAsia"/>
          <w:u w:val="none"/>
        </w:rPr>
        <w:t>，现要求输出</w:t>
      </w:r>
      <w:r w:rsidRPr="00B95AE6">
        <w:rPr>
          <w:rFonts w:hint="eastAsia"/>
          <w:u w:val="none"/>
        </w:rPr>
        <w:t>+15V</w:t>
      </w:r>
      <w:r w:rsidRPr="00B95AE6">
        <w:rPr>
          <w:rFonts w:hint="eastAsia"/>
          <w:u w:val="none"/>
        </w:rPr>
        <w:t>电位点，画出此情况连线示意图。</w:t>
      </w:r>
    </w:p>
    <w:p w14:paraId="08F7F7B2" w14:textId="77777777" w:rsidR="00B95AE6" w:rsidRPr="00B95AE6" w:rsidRDefault="00B95AE6" w:rsidP="00B95AE6">
      <w:pPr>
        <w:pStyle w:val="afe"/>
        <w:rPr>
          <w:u w:val="none"/>
        </w:rPr>
      </w:pPr>
      <w:r w:rsidRPr="00B95AE6">
        <w:rPr>
          <w:rFonts w:hint="eastAsia"/>
          <w:u w:val="none"/>
        </w:rPr>
        <w:t>由于每路电源单独输出最大仅为</w:t>
      </w:r>
      <w:r w:rsidRPr="00B95AE6">
        <w:rPr>
          <w:rFonts w:hint="eastAsia"/>
          <w:u w:val="none"/>
        </w:rPr>
        <w:t>10V</w:t>
      </w:r>
      <w:r w:rsidRPr="00B95AE6">
        <w:rPr>
          <w:rFonts w:hint="eastAsia"/>
          <w:u w:val="none"/>
        </w:rPr>
        <w:t>，无法直接获得</w:t>
      </w:r>
      <w:r w:rsidRPr="00B95AE6">
        <w:rPr>
          <w:rFonts w:hint="eastAsia"/>
          <w:u w:val="none"/>
        </w:rPr>
        <w:t>15V</w:t>
      </w:r>
      <w:r w:rsidRPr="00B95AE6">
        <w:rPr>
          <w:rFonts w:hint="eastAsia"/>
          <w:u w:val="none"/>
        </w:rPr>
        <w:t>。解决方法是采用两路电源串联输出，利用电压相加的原理获得所需电压值。</w:t>
      </w:r>
    </w:p>
    <w:p w14:paraId="2BE61167" w14:textId="77777777" w:rsidR="00B95AE6" w:rsidRPr="00B95AE6" w:rsidRDefault="00B95AE6" w:rsidP="00B95AE6">
      <w:pPr>
        <w:pStyle w:val="afe"/>
        <w:rPr>
          <w:u w:val="none"/>
        </w:rPr>
      </w:pPr>
      <w:r w:rsidRPr="00B95AE6">
        <w:rPr>
          <w:rFonts w:hint="eastAsia"/>
          <w:u w:val="none"/>
        </w:rPr>
        <w:t>具体操作步骤如下：将第一路电源的输出电压调至</w:t>
      </w:r>
      <w:r w:rsidRPr="00B95AE6">
        <w:rPr>
          <w:rFonts w:hint="eastAsia"/>
          <w:u w:val="none"/>
        </w:rPr>
        <w:t>7.5V</w:t>
      </w:r>
      <w:r w:rsidRPr="00B95AE6">
        <w:rPr>
          <w:rFonts w:hint="eastAsia"/>
          <w:u w:val="none"/>
        </w:rPr>
        <w:t>，第二路电源的输出电压也调至</w:t>
      </w:r>
      <w:r w:rsidRPr="00B95AE6">
        <w:rPr>
          <w:rFonts w:hint="eastAsia"/>
          <w:u w:val="none"/>
        </w:rPr>
        <w:t>7.5V</w:t>
      </w:r>
      <w:r w:rsidRPr="00B95AE6">
        <w:rPr>
          <w:rFonts w:hint="eastAsia"/>
          <w:u w:val="none"/>
        </w:rPr>
        <w:t>（两路电压之和为</w:t>
      </w:r>
      <w:r w:rsidRPr="00B95AE6">
        <w:rPr>
          <w:rFonts w:hint="eastAsia"/>
          <w:u w:val="none"/>
        </w:rPr>
        <w:t>15V</w:t>
      </w:r>
      <w:r w:rsidRPr="00B95AE6">
        <w:rPr>
          <w:rFonts w:hint="eastAsia"/>
          <w:u w:val="none"/>
        </w:rPr>
        <w:t>）。然后将第一路电源的负极与第二路电源的正极用导线短接。此时，第一路电源的正极相对于</w:t>
      </w:r>
      <w:proofErr w:type="gramStart"/>
      <w:r w:rsidRPr="00B95AE6">
        <w:rPr>
          <w:rFonts w:hint="eastAsia"/>
          <w:u w:val="none"/>
        </w:rPr>
        <w:t>公共地</w:t>
      </w:r>
      <w:proofErr w:type="gramEnd"/>
      <w:r w:rsidRPr="00B95AE6">
        <w:rPr>
          <w:rFonts w:hint="eastAsia"/>
          <w:u w:val="none"/>
        </w:rPr>
        <w:t>的电压为</w:t>
      </w:r>
      <w:r w:rsidRPr="00B95AE6">
        <w:rPr>
          <w:rFonts w:hint="eastAsia"/>
          <w:u w:val="none"/>
        </w:rPr>
        <w:t>+7.5V</w:t>
      </w:r>
      <w:r w:rsidRPr="00B95AE6">
        <w:rPr>
          <w:rFonts w:hint="eastAsia"/>
          <w:u w:val="none"/>
        </w:rPr>
        <w:t>，第二路电源的负极相对于</w:t>
      </w:r>
      <w:proofErr w:type="gramStart"/>
      <w:r w:rsidRPr="00B95AE6">
        <w:rPr>
          <w:rFonts w:hint="eastAsia"/>
          <w:u w:val="none"/>
        </w:rPr>
        <w:t>公共地</w:t>
      </w:r>
      <w:proofErr w:type="gramEnd"/>
      <w:r w:rsidRPr="00B95AE6">
        <w:rPr>
          <w:rFonts w:hint="eastAsia"/>
          <w:u w:val="none"/>
        </w:rPr>
        <w:t>的电压为</w:t>
      </w:r>
      <w:r w:rsidRPr="00B95AE6">
        <w:rPr>
          <w:rFonts w:hint="eastAsia"/>
          <w:u w:val="none"/>
        </w:rPr>
        <w:t>-7.5V</w:t>
      </w:r>
      <w:r w:rsidRPr="00B95AE6">
        <w:rPr>
          <w:rFonts w:hint="eastAsia"/>
          <w:u w:val="none"/>
        </w:rPr>
        <w:t>，两者之间的总电压为</w:t>
      </w:r>
      <w:r w:rsidRPr="00B95AE6">
        <w:rPr>
          <w:rFonts w:hint="eastAsia"/>
          <w:u w:val="none"/>
        </w:rPr>
        <w:t>15V</w:t>
      </w:r>
      <w:r w:rsidRPr="00B95AE6">
        <w:rPr>
          <w:rFonts w:hint="eastAsia"/>
          <w:u w:val="none"/>
        </w:rPr>
        <w:t>。</w:t>
      </w:r>
    </w:p>
    <w:p w14:paraId="34365690" w14:textId="77777777" w:rsidR="00B95AE6" w:rsidRPr="00B95AE6" w:rsidRDefault="00B95AE6" w:rsidP="00B95AE6">
      <w:pPr>
        <w:pStyle w:val="afe"/>
        <w:rPr>
          <w:u w:val="none"/>
        </w:rPr>
      </w:pPr>
      <w:r w:rsidRPr="00B95AE6">
        <w:rPr>
          <w:noProof/>
          <w:u w:val="none"/>
        </w:rPr>
        <w:drawing>
          <wp:anchor distT="0" distB="0" distL="114300" distR="114300" simplePos="0" relativeHeight="251666432" behindDoc="0" locked="0" layoutInCell="1" allowOverlap="1" wp14:anchorId="3D92C3A4" wp14:editId="42684252">
            <wp:simplePos x="0" y="0"/>
            <wp:positionH relativeFrom="margin">
              <wp:posOffset>1742440</wp:posOffset>
            </wp:positionH>
            <wp:positionV relativeFrom="paragraph">
              <wp:posOffset>25400</wp:posOffset>
            </wp:positionV>
            <wp:extent cx="2048510" cy="1720850"/>
            <wp:effectExtent l="0" t="0" r="8890" b="0"/>
            <wp:wrapSquare wrapText="bothSides"/>
            <wp:docPr id="1866705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05008" name=""/>
                    <pic:cNvPicPr/>
                  </pic:nvPicPr>
                  <pic:blipFill>
                    <a:blip r:embed="rId15"/>
                    <a:stretch>
                      <a:fillRect/>
                    </a:stretch>
                  </pic:blipFill>
                  <pic:spPr>
                    <a:xfrm>
                      <a:off x="0" y="0"/>
                      <a:ext cx="2048510" cy="1720850"/>
                    </a:xfrm>
                    <a:prstGeom prst="rect">
                      <a:avLst/>
                    </a:prstGeom>
                  </pic:spPr>
                </pic:pic>
              </a:graphicData>
            </a:graphic>
            <wp14:sizeRelH relativeFrom="margin">
              <wp14:pctWidth>0</wp14:pctWidth>
            </wp14:sizeRelH>
            <wp14:sizeRelV relativeFrom="margin">
              <wp14:pctHeight>0</wp14:pctHeight>
            </wp14:sizeRelV>
          </wp:anchor>
        </w:drawing>
      </w:r>
    </w:p>
    <w:p w14:paraId="23A3AA5B" w14:textId="77777777" w:rsidR="00B95AE6" w:rsidRPr="00B95AE6" w:rsidRDefault="00B95AE6" w:rsidP="00B95AE6">
      <w:pPr>
        <w:pStyle w:val="afe"/>
        <w:rPr>
          <w:u w:val="none"/>
        </w:rPr>
      </w:pPr>
    </w:p>
    <w:p w14:paraId="58CB28F1" w14:textId="77777777" w:rsidR="00B95AE6" w:rsidRPr="00B95AE6" w:rsidRDefault="00B95AE6" w:rsidP="00B95AE6">
      <w:pPr>
        <w:pStyle w:val="afe"/>
        <w:rPr>
          <w:u w:val="none"/>
        </w:rPr>
      </w:pPr>
    </w:p>
    <w:p w14:paraId="04EE951F" w14:textId="77777777" w:rsidR="00B95AE6" w:rsidRPr="00B95AE6" w:rsidRDefault="00B95AE6" w:rsidP="00B95AE6">
      <w:pPr>
        <w:pStyle w:val="afe"/>
        <w:rPr>
          <w:u w:val="none"/>
        </w:rPr>
      </w:pPr>
    </w:p>
    <w:p w14:paraId="4FDB8B7F" w14:textId="77777777" w:rsidR="00B95AE6" w:rsidRPr="00B95AE6" w:rsidRDefault="00B95AE6" w:rsidP="00B95AE6">
      <w:pPr>
        <w:pStyle w:val="afe"/>
        <w:rPr>
          <w:u w:val="none"/>
        </w:rPr>
      </w:pPr>
    </w:p>
    <w:p w14:paraId="34835AAF" w14:textId="77777777" w:rsidR="00B95AE6" w:rsidRPr="00B95AE6" w:rsidRDefault="00B95AE6" w:rsidP="00B95AE6">
      <w:pPr>
        <w:pStyle w:val="afe"/>
        <w:rPr>
          <w:u w:val="none"/>
        </w:rPr>
      </w:pPr>
    </w:p>
    <w:p w14:paraId="2E3AB35B" w14:textId="77777777" w:rsidR="00B95AE6" w:rsidRPr="00B95AE6" w:rsidRDefault="00B95AE6" w:rsidP="00B95AE6">
      <w:pPr>
        <w:pStyle w:val="afe"/>
        <w:rPr>
          <w:u w:val="none"/>
        </w:rPr>
      </w:pPr>
    </w:p>
    <w:p w14:paraId="1CFF845A" w14:textId="77777777" w:rsidR="00B95AE6" w:rsidRPr="00B95AE6" w:rsidRDefault="00B95AE6" w:rsidP="00B95AE6">
      <w:pPr>
        <w:pStyle w:val="afe"/>
        <w:rPr>
          <w:u w:val="none"/>
        </w:rPr>
      </w:pPr>
    </w:p>
    <w:p w14:paraId="11851F74" w14:textId="77777777" w:rsidR="00B95AE6" w:rsidRPr="00B95AE6" w:rsidRDefault="00B95AE6" w:rsidP="00B95AE6">
      <w:pPr>
        <w:pStyle w:val="afe"/>
        <w:rPr>
          <w:u w:val="none"/>
        </w:rPr>
      </w:pPr>
    </w:p>
    <w:p w14:paraId="3B1465CE" w14:textId="77777777" w:rsidR="00B95AE6" w:rsidRPr="00B95AE6" w:rsidRDefault="00B95AE6" w:rsidP="00B95AE6">
      <w:pPr>
        <w:pStyle w:val="aff1"/>
        <w:rPr>
          <w:u w:val="none"/>
        </w:rPr>
      </w:pPr>
      <w:r w:rsidRPr="00B95AE6">
        <w:rPr>
          <w:rFonts w:hint="eastAsia"/>
          <w:u w:val="none"/>
        </w:rPr>
        <w:t>图</w:t>
      </w:r>
      <w:r w:rsidRPr="00B95AE6">
        <w:rPr>
          <w:rFonts w:hint="eastAsia"/>
          <w:u w:val="none"/>
        </w:rPr>
        <w:t>1.8 15V</w:t>
      </w:r>
      <w:r w:rsidRPr="00B95AE6">
        <w:rPr>
          <w:rFonts w:hint="eastAsia"/>
          <w:u w:val="none"/>
        </w:rPr>
        <w:t>电源的接线接法</w:t>
      </w:r>
    </w:p>
    <w:p w14:paraId="18926050" w14:textId="77777777" w:rsidR="00B95AE6" w:rsidRPr="00B95AE6" w:rsidRDefault="00B95AE6" w:rsidP="00B95AE6">
      <w:pPr>
        <w:pStyle w:val="afe"/>
        <w:rPr>
          <w:u w:val="none"/>
        </w:rPr>
      </w:pPr>
      <w:r w:rsidRPr="00B95AE6">
        <w:rPr>
          <w:rFonts w:hint="eastAsia"/>
          <w:u w:val="none"/>
        </w:rPr>
        <w:lastRenderedPageBreak/>
        <w:t>（</w:t>
      </w:r>
      <w:r w:rsidRPr="00B95AE6">
        <w:rPr>
          <w:rFonts w:hint="eastAsia"/>
          <w:u w:val="none"/>
        </w:rPr>
        <w:t>5</w:t>
      </w:r>
      <w:r w:rsidRPr="00B95AE6">
        <w:rPr>
          <w:rFonts w:hint="eastAsia"/>
          <w:u w:val="none"/>
        </w:rPr>
        <w:t>）用示波器观察信号波形时，为了使（</w:t>
      </w:r>
      <w:r w:rsidRPr="00B95AE6">
        <w:rPr>
          <w:rFonts w:hint="eastAsia"/>
          <w:u w:val="none"/>
        </w:rPr>
        <w:t>1</w:t>
      </w:r>
      <w:r w:rsidRPr="00B95AE6">
        <w:rPr>
          <w:rFonts w:hint="eastAsia"/>
          <w:u w:val="none"/>
        </w:rPr>
        <w:t>）波形清晰，（</w:t>
      </w:r>
      <w:r w:rsidRPr="00B95AE6">
        <w:rPr>
          <w:rFonts w:hint="eastAsia"/>
          <w:u w:val="none"/>
        </w:rPr>
        <w:t>2</w:t>
      </w:r>
      <w:r w:rsidRPr="00B95AE6">
        <w:rPr>
          <w:rFonts w:hint="eastAsia"/>
          <w:u w:val="none"/>
        </w:rPr>
        <w:t>）亮度适中，（</w:t>
      </w:r>
      <w:r w:rsidRPr="00B95AE6">
        <w:rPr>
          <w:rFonts w:hint="eastAsia"/>
          <w:u w:val="none"/>
        </w:rPr>
        <w:t>3</w:t>
      </w:r>
      <w:r w:rsidRPr="00B95AE6">
        <w:rPr>
          <w:rFonts w:hint="eastAsia"/>
          <w:u w:val="none"/>
        </w:rPr>
        <w:t>）波形稳定，（</w:t>
      </w:r>
      <w:r w:rsidRPr="00B95AE6">
        <w:rPr>
          <w:rFonts w:hint="eastAsia"/>
          <w:u w:val="none"/>
        </w:rPr>
        <w:t>4</w:t>
      </w:r>
      <w:r w:rsidRPr="00B95AE6">
        <w:rPr>
          <w:rFonts w:hint="eastAsia"/>
          <w:u w:val="none"/>
        </w:rPr>
        <w:t>）移动波形位置，（</w:t>
      </w:r>
      <w:r w:rsidRPr="00B95AE6">
        <w:rPr>
          <w:rFonts w:hint="eastAsia"/>
          <w:u w:val="none"/>
        </w:rPr>
        <w:t>5</w:t>
      </w:r>
      <w:r w:rsidRPr="00B95AE6">
        <w:rPr>
          <w:rFonts w:hint="eastAsia"/>
          <w:u w:val="none"/>
        </w:rPr>
        <w:t>）改变波形个数，（</w:t>
      </w:r>
      <w:r w:rsidRPr="00B95AE6">
        <w:rPr>
          <w:rFonts w:hint="eastAsia"/>
          <w:u w:val="none"/>
        </w:rPr>
        <w:t>6</w:t>
      </w:r>
      <w:r w:rsidRPr="00B95AE6">
        <w:rPr>
          <w:rFonts w:hint="eastAsia"/>
          <w:u w:val="none"/>
        </w:rPr>
        <w:t>）改变波形高度，（</w:t>
      </w:r>
      <w:r w:rsidRPr="00B95AE6">
        <w:rPr>
          <w:rFonts w:hint="eastAsia"/>
          <w:u w:val="none"/>
        </w:rPr>
        <w:t>7</w:t>
      </w:r>
      <w:r w:rsidRPr="00B95AE6">
        <w:rPr>
          <w:rFonts w:hint="eastAsia"/>
          <w:u w:val="none"/>
        </w:rPr>
        <w:t>）同时可显示两个信号波形，需要分别调整哪些旋钮？</w:t>
      </w:r>
    </w:p>
    <w:p w14:paraId="428593AF" w14:textId="77777777" w:rsidR="00B95AE6" w:rsidRPr="00B95AE6" w:rsidRDefault="00B95AE6" w:rsidP="00B95AE6">
      <w:pPr>
        <w:pStyle w:val="afe"/>
        <w:rPr>
          <w:u w:val="none"/>
        </w:rPr>
      </w:pPr>
      <w:r w:rsidRPr="00B95AE6">
        <w:rPr>
          <w:rFonts w:hint="eastAsia"/>
          <w:u w:val="none"/>
        </w:rPr>
        <w:t>针对上述七种调节需求，对应的示波器旋钮或功能如下：</w:t>
      </w:r>
    </w:p>
    <w:p w14:paraId="197F8A60" w14:textId="77777777" w:rsidR="00B95AE6" w:rsidRPr="00B95AE6" w:rsidRDefault="00B95AE6" w:rsidP="00B95AE6">
      <w:pPr>
        <w:pStyle w:val="afe"/>
        <w:rPr>
          <w:u w:val="none"/>
        </w:rPr>
      </w:pPr>
      <w:r w:rsidRPr="00B95AE6">
        <w:rPr>
          <w:rFonts w:hint="eastAsia"/>
          <w:u w:val="none"/>
        </w:rPr>
        <w:t>（</w:t>
      </w:r>
      <w:r w:rsidRPr="00B95AE6">
        <w:rPr>
          <w:rFonts w:hint="eastAsia"/>
          <w:u w:val="none"/>
        </w:rPr>
        <w:t>1</w:t>
      </w:r>
      <w:r w:rsidRPr="00B95AE6">
        <w:rPr>
          <w:rFonts w:hint="eastAsia"/>
          <w:u w:val="none"/>
        </w:rPr>
        <w:t>）波形清晰：调节聚焦旋钮（</w:t>
      </w:r>
      <w:r w:rsidRPr="00B95AE6">
        <w:rPr>
          <w:rFonts w:hint="eastAsia"/>
          <w:u w:val="none"/>
        </w:rPr>
        <w:t>FOCUS</w:t>
      </w:r>
      <w:r w:rsidRPr="00B95AE6">
        <w:rPr>
          <w:rFonts w:hint="eastAsia"/>
          <w:u w:val="none"/>
        </w:rPr>
        <w:t>）。通过调整电子束的聚焦程度，使屏幕上显示的光点或波形线条达到最细、最锐利的状态。部分示波器还配有辅助聚焦（</w:t>
      </w:r>
      <w:r w:rsidRPr="00B95AE6">
        <w:rPr>
          <w:rFonts w:hint="eastAsia"/>
          <w:u w:val="none"/>
        </w:rPr>
        <w:t>ASTIG</w:t>
      </w:r>
      <w:r w:rsidRPr="00B95AE6">
        <w:rPr>
          <w:rFonts w:hint="eastAsia"/>
          <w:u w:val="none"/>
        </w:rPr>
        <w:t>）旋钮，用于消除波形在水平或垂直方向上的散焦。</w:t>
      </w:r>
    </w:p>
    <w:p w14:paraId="4CEC4AA2" w14:textId="77777777" w:rsidR="00B95AE6" w:rsidRPr="00B95AE6" w:rsidRDefault="00B95AE6" w:rsidP="00B95AE6">
      <w:pPr>
        <w:pStyle w:val="afe"/>
        <w:rPr>
          <w:u w:val="none"/>
        </w:rPr>
      </w:pPr>
      <w:r w:rsidRPr="00B95AE6">
        <w:rPr>
          <w:rFonts w:hint="eastAsia"/>
          <w:u w:val="none"/>
        </w:rPr>
        <w:t>（</w:t>
      </w:r>
      <w:r w:rsidRPr="00B95AE6">
        <w:rPr>
          <w:rFonts w:hint="eastAsia"/>
          <w:u w:val="none"/>
        </w:rPr>
        <w:t>2</w:t>
      </w:r>
      <w:r w:rsidRPr="00B95AE6">
        <w:rPr>
          <w:rFonts w:hint="eastAsia"/>
          <w:u w:val="none"/>
        </w:rPr>
        <w:t>）亮度适中：调节辉度旋钮（</w:t>
      </w:r>
      <w:r w:rsidRPr="00B95AE6">
        <w:rPr>
          <w:rFonts w:hint="eastAsia"/>
          <w:u w:val="none"/>
        </w:rPr>
        <w:t>INTENSITY</w:t>
      </w:r>
      <w:r w:rsidRPr="00B95AE6">
        <w:rPr>
          <w:rFonts w:hint="eastAsia"/>
          <w:u w:val="none"/>
        </w:rPr>
        <w:t>），也称为亮度旋钮。顺时针增大亮度，逆时针减小亮度。使用时应将亮度调至清晰可见但不过亮的程度，避免长时间高亮度聚焦于一点灼伤示波管荧光粉。</w:t>
      </w:r>
    </w:p>
    <w:p w14:paraId="1FF806D0" w14:textId="77777777" w:rsidR="00B95AE6" w:rsidRPr="00B95AE6" w:rsidRDefault="00B95AE6" w:rsidP="00B95AE6">
      <w:pPr>
        <w:pStyle w:val="afe"/>
        <w:rPr>
          <w:u w:val="none"/>
        </w:rPr>
      </w:pPr>
      <w:r w:rsidRPr="00B95AE6">
        <w:rPr>
          <w:rFonts w:hint="eastAsia"/>
          <w:u w:val="none"/>
        </w:rPr>
        <w:t>（</w:t>
      </w:r>
      <w:r w:rsidRPr="00B95AE6">
        <w:rPr>
          <w:rFonts w:hint="eastAsia"/>
          <w:u w:val="none"/>
        </w:rPr>
        <w:t>3</w:t>
      </w:r>
      <w:r w:rsidRPr="00B95AE6">
        <w:rPr>
          <w:rFonts w:hint="eastAsia"/>
          <w:u w:val="none"/>
        </w:rPr>
        <w:t>）波形稳定：主要调节触发电平旋钮（</w:t>
      </w:r>
      <w:r w:rsidRPr="00B95AE6">
        <w:rPr>
          <w:rFonts w:hint="eastAsia"/>
          <w:u w:val="none"/>
        </w:rPr>
        <w:t>LEVEL</w:t>
      </w:r>
      <w:r w:rsidRPr="00B95AE6">
        <w:rPr>
          <w:rFonts w:hint="eastAsia"/>
          <w:u w:val="none"/>
        </w:rPr>
        <w:t>），并配合触发菜单中的触发源（</w:t>
      </w:r>
      <w:r w:rsidRPr="00B95AE6">
        <w:rPr>
          <w:rFonts w:hint="eastAsia"/>
          <w:u w:val="none"/>
        </w:rPr>
        <w:t>SOURCE</w:t>
      </w:r>
      <w:r w:rsidRPr="00B95AE6">
        <w:rPr>
          <w:rFonts w:hint="eastAsia"/>
          <w:u w:val="none"/>
        </w:rPr>
        <w:t>）和触发边沿（</w:t>
      </w:r>
      <w:r w:rsidRPr="00B95AE6">
        <w:rPr>
          <w:rFonts w:hint="eastAsia"/>
          <w:u w:val="none"/>
        </w:rPr>
        <w:t>SLOPE</w:t>
      </w:r>
      <w:r w:rsidRPr="00B95AE6">
        <w:rPr>
          <w:rFonts w:hint="eastAsia"/>
          <w:u w:val="none"/>
        </w:rPr>
        <w:t>）选择。正确的触发设置能够使每帧扫描的起点对齐在波形的同一相位点上，从而获得静止不晃动的稳定波形。通常先将触发电平调至波形幅度的中间值，再微调直至波形完全稳定。也可以先按自动设置（</w:t>
      </w:r>
      <w:r w:rsidRPr="00B95AE6">
        <w:rPr>
          <w:rFonts w:hint="eastAsia"/>
          <w:u w:val="none"/>
        </w:rPr>
        <w:t>AUTOSET</w:t>
      </w:r>
      <w:r w:rsidRPr="00B95AE6">
        <w:rPr>
          <w:rFonts w:hint="eastAsia"/>
          <w:u w:val="none"/>
        </w:rPr>
        <w:t>）快速获得稳定波形。</w:t>
      </w:r>
    </w:p>
    <w:p w14:paraId="092A2ADD" w14:textId="77777777" w:rsidR="00B95AE6" w:rsidRPr="00B95AE6" w:rsidRDefault="00B95AE6" w:rsidP="00B95AE6">
      <w:pPr>
        <w:pStyle w:val="afe"/>
        <w:rPr>
          <w:u w:val="none"/>
        </w:rPr>
      </w:pPr>
      <w:r w:rsidRPr="00B95AE6">
        <w:rPr>
          <w:rFonts w:hint="eastAsia"/>
          <w:u w:val="none"/>
        </w:rPr>
        <w:t>（</w:t>
      </w:r>
      <w:r w:rsidRPr="00B95AE6">
        <w:rPr>
          <w:rFonts w:hint="eastAsia"/>
          <w:u w:val="none"/>
        </w:rPr>
        <w:t>4</w:t>
      </w:r>
      <w:r w:rsidRPr="00B95AE6">
        <w:rPr>
          <w:rFonts w:hint="eastAsia"/>
          <w:u w:val="none"/>
        </w:rPr>
        <w:t>）移动波形位置：调节水平位移旋钮（</w:t>
      </w:r>
      <w:r w:rsidRPr="00B95AE6">
        <w:rPr>
          <w:rFonts w:hint="eastAsia"/>
          <w:u w:val="none"/>
        </w:rPr>
        <w:t>HORIZONTAL POSITION</w:t>
      </w:r>
      <w:r w:rsidRPr="00B95AE6">
        <w:rPr>
          <w:rFonts w:hint="eastAsia"/>
          <w:u w:val="none"/>
        </w:rPr>
        <w:t>）可使波形左右移动；调节垂直位移旋钮（</w:t>
      </w:r>
      <w:r w:rsidRPr="00B95AE6">
        <w:rPr>
          <w:rFonts w:hint="eastAsia"/>
          <w:u w:val="none"/>
        </w:rPr>
        <w:t>VERTICAL POSITION</w:t>
      </w:r>
      <w:r w:rsidRPr="00B95AE6">
        <w:rPr>
          <w:rFonts w:hint="eastAsia"/>
          <w:u w:val="none"/>
        </w:rPr>
        <w:t>）可使波形上下移动。这两个旋钮分别改变水平方向和垂直方向的零参考点位置，按下这些旋钮（如果支持）通常可使波形快速回到屏幕中心。</w:t>
      </w:r>
    </w:p>
    <w:p w14:paraId="31BB16D6" w14:textId="77777777" w:rsidR="00B95AE6" w:rsidRPr="00B95AE6" w:rsidRDefault="00B95AE6" w:rsidP="00B95AE6">
      <w:pPr>
        <w:pStyle w:val="afe"/>
        <w:rPr>
          <w:u w:val="none"/>
        </w:rPr>
      </w:pPr>
      <w:r w:rsidRPr="00B95AE6">
        <w:rPr>
          <w:rFonts w:hint="eastAsia"/>
          <w:u w:val="none"/>
        </w:rPr>
        <w:t>（</w:t>
      </w:r>
      <w:r w:rsidRPr="00B95AE6">
        <w:rPr>
          <w:rFonts w:hint="eastAsia"/>
          <w:u w:val="none"/>
        </w:rPr>
        <w:t>5</w:t>
      </w:r>
      <w:r w:rsidRPr="00B95AE6">
        <w:rPr>
          <w:rFonts w:hint="eastAsia"/>
          <w:u w:val="none"/>
        </w:rPr>
        <w:t>）改变波形个数：调节水平时基旋钮（</w:t>
      </w:r>
      <w:r w:rsidRPr="00B95AE6">
        <w:rPr>
          <w:rFonts w:hint="eastAsia"/>
          <w:u w:val="none"/>
        </w:rPr>
        <w:t xml:space="preserve">SEC/DIV </w:t>
      </w:r>
      <w:r w:rsidRPr="00B95AE6">
        <w:rPr>
          <w:rFonts w:hint="eastAsia"/>
          <w:u w:val="none"/>
        </w:rPr>
        <w:t>或</w:t>
      </w:r>
      <w:r w:rsidRPr="00B95AE6">
        <w:rPr>
          <w:rFonts w:hint="eastAsia"/>
          <w:u w:val="none"/>
        </w:rPr>
        <w:t xml:space="preserve"> TIME/DIV</w:t>
      </w:r>
      <w:r w:rsidRPr="00B95AE6">
        <w:rPr>
          <w:rFonts w:hint="eastAsia"/>
          <w:u w:val="none"/>
        </w:rPr>
        <w:t>）。顺时针旋转（</w:t>
      </w:r>
      <w:proofErr w:type="gramStart"/>
      <w:r w:rsidRPr="00B95AE6">
        <w:rPr>
          <w:rFonts w:hint="eastAsia"/>
          <w:u w:val="none"/>
        </w:rPr>
        <w:t>减小每</w:t>
      </w:r>
      <w:proofErr w:type="gramEnd"/>
      <w:r w:rsidRPr="00B95AE6">
        <w:rPr>
          <w:rFonts w:hint="eastAsia"/>
          <w:u w:val="none"/>
        </w:rPr>
        <w:t>格时间）可以横向放大波形，屏幕上显示的周期数减少（波形个数变少）；逆时针旋转（增大每格时间）可以横向压缩波形，屏幕上显示的周期数增加（波形个数变多）。例如，将时基从</w:t>
      </w:r>
      <w:r w:rsidRPr="00B95AE6">
        <w:rPr>
          <w:rFonts w:hint="eastAsia"/>
          <w:u w:val="none"/>
        </w:rPr>
        <w:t>1ms/</w:t>
      </w:r>
      <w:r w:rsidRPr="00B95AE6">
        <w:rPr>
          <w:rFonts w:hint="eastAsia"/>
          <w:u w:val="none"/>
        </w:rPr>
        <w:t>格改为</w:t>
      </w:r>
      <w:r w:rsidRPr="00B95AE6">
        <w:rPr>
          <w:rFonts w:hint="eastAsia"/>
          <w:u w:val="none"/>
        </w:rPr>
        <w:t>2ms/</w:t>
      </w:r>
      <w:r w:rsidRPr="00B95AE6">
        <w:rPr>
          <w:rFonts w:hint="eastAsia"/>
          <w:u w:val="none"/>
        </w:rPr>
        <w:t>格，同一周期波形的显示宽度减半，屏幕上可容纳更多周期。</w:t>
      </w:r>
    </w:p>
    <w:p w14:paraId="7167CC35" w14:textId="77777777" w:rsidR="00B95AE6" w:rsidRPr="00B95AE6" w:rsidRDefault="00B95AE6" w:rsidP="00B95AE6">
      <w:pPr>
        <w:pStyle w:val="afe"/>
        <w:rPr>
          <w:u w:val="none"/>
        </w:rPr>
      </w:pPr>
      <w:r w:rsidRPr="00B95AE6">
        <w:rPr>
          <w:rFonts w:hint="eastAsia"/>
          <w:u w:val="none"/>
        </w:rPr>
        <w:t>（</w:t>
      </w:r>
      <w:r w:rsidRPr="00B95AE6">
        <w:rPr>
          <w:rFonts w:hint="eastAsia"/>
          <w:u w:val="none"/>
        </w:rPr>
        <w:t>6</w:t>
      </w:r>
      <w:r w:rsidRPr="00B95AE6">
        <w:rPr>
          <w:rFonts w:hint="eastAsia"/>
          <w:u w:val="none"/>
        </w:rPr>
        <w:t>）改变波形高度：调节垂直档位旋钮（</w:t>
      </w:r>
      <w:r w:rsidRPr="00B95AE6">
        <w:rPr>
          <w:rFonts w:hint="eastAsia"/>
          <w:u w:val="none"/>
        </w:rPr>
        <w:t>VOLTS/DIV</w:t>
      </w:r>
      <w:r w:rsidRPr="00B95AE6">
        <w:rPr>
          <w:rFonts w:hint="eastAsia"/>
          <w:u w:val="none"/>
        </w:rPr>
        <w:t>）。顺时针旋转（</w:t>
      </w:r>
      <w:proofErr w:type="gramStart"/>
      <w:r w:rsidRPr="00B95AE6">
        <w:rPr>
          <w:rFonts w:hint="eastAsia"/>
          <w:u w:val="none"/>
        </w:rPr>
        <w:t>减小每</w:t>
      </w:r>
      <w:proofErr w:type="gramEnd"/>
      <w:r w:rsidRPr="00B95AE6">
        <w:rPr>
          <w:rFonts w:hint="eastAsia"/>
          <w:u w:val="none"/>
        </w:rPr>
        <w:t>格电压值）会使波形幅度增大；逆时针旋转（增大每格电压值）会使波形幅度减小。为了保证测量精度，应使波形高度尽量占满屏幕的</w:t>
      </w:r>
      <w:r w:rsidRPr="00B95AE6">
        <w:rPr>
          <w:rFonts w:hint="eastAsia"/>
          <w:u w:val="none"/>
        </w:rPr>
        <w:t>2/3</w:t>
      </w:r>
      <w:r w:rsidRPr="00B95AE6">
        <w:rPr>
          <w:rFonts w:hint="eastAsia"/>
          <w:u w:val="none"/>
        </w:rPr>
        <w:t>以上（但不超出屏幕），即至少不小于两大格。</w:t>
      </w:r>
    </w:p>
    <w:p w14:paraId="3611FD7F" w14:textId="77777777" w:rsidR="00B95AE6" w:rsidRPr="00B95AE6" w:rsidRDefault="00B95AE6" w:rsidP="00B95AE6">
      <w:pPr>
        <w:pStyle w:val="afe"/>
        <w:rPr>
          <w:u w:val="none"/>
        </w:rPr>
      </w:pPr>
      <w:r w:rsidRPr="00B95AE6">
        <w:rPr>
          <w:rFonts w:hint="eastAsia"/>
          <w:u w:val="none"/>
        </w:rPr>
        <w:t>（</w:t>
      </w:r>
      <w:r w:rsidRPr="00B95AE6">
        <w:rPr>
          <w:rFonts w:hint="eastAsia"/>
          <w:u w:val="none"/>
        </w:rPr>
        <w:t>7</w:t>
      </w:r>
      <w:r w:rsidRPr="00B95AE6">
        <w:rPr>
          <w:rFonts w:hint="eastAsia"/>
          <w:u w:val="none"/>
        </w:rPr>
        <w:t>）同时显示两个信号波形：首先按下</w:t>
      </w:r>
      <w:r w:rsidRPr="00B95AE6">
        <w:rPr>
          <w:rFonts w:hint="eastAsia"/>
          <w:u w:val="none"/>
        </w:rPr>
        <w:t>CH1</w:t>
      </w:r>
      <w:r w:rsidRPr="00B95AE6">
        <w:rPr>
          <w:rFonts w:hint="eastAsia"/>
          <w:u w:val="none"/>
        </w:rPr>
        <w:t>和</w:t>
      </w:r>
      <w:r w:rsidRPr="00B95AE6">
        <w:rPr>
          <w:rFonts w:hint="eastAsia"/>
          <w:u w:val="none"/>
        </w:rPr>
        <w:t>CH2</w:t>
      </w:r>
      <w:r w:rsidRPr="00B95AE6">
        <w:rPr>
          <w:rFonts w:hint="eastAsia"/>
          <w:u w:val="none"/>
        </w:rPr>
        <w:t>通道的激活按钮（通常标有“</w:t>
      </w:r>
      <w:r w:rsidRPr="00B95AE6">
        <w:rPr>
          <w:rFonts w:hint="eastAsia"/>
          <w:u w:val="none"/>
        </w:rPr>
        <w:t>CH1 MENU</w:t>
      </w:r>
      <w:r w:rsidRPr="00B95AE6">
        <w:rPr>
          <w:rFonts w:hint="eastAsia"/>
          <w:u w:val="none"/>
        </w:rPr>
        <w:t>”和“</w:t>
      </w:r>
      <w:r w:rsidRPr="00B95AE6">
        <w:rPr>
          <w:rFonts w:hint="eastAsia"/>
          <w:u w:val="none"/>
        </w:rPr>
        <w:t>CH2 MENU</w:t>
      </w:r>
      <w:r w:rsidRPr="00B95AE6">
        <w:rPr>
          <w:rFonts w:hint="eastAsia"/>
          <w:u w:val="none"/>
        </w:rPr>
        <w:t>”或“</w:t>
      </w:r>
      <w:r w:rsidRPr="00B95AE6">
        <w:rPr>
          <w:rFonts w:hint="eastAsia"/>
          <w:u w:val="none"/>
        </w:rPr>
        <w:t>1</w:t>
      </w:r>
      <w:r w:rsidRPr="00B95AE6">
        <w:rPr>
          <w:rFonts w:hint="eastAsia"/>
          <w:u w:val="none"/>
        </w:rPr>
        <w:t>”“</w:t>
      </w:r>
      <w:r w:rsidRPr="00B95AE6">
        <w:rPr>
          <w:rFonts w:hint="eastAsia"/>
          <w:u w:val="none"/>
        </w:rPr>
        <w:t>2</w:t>
      </w:r>
      <w:r w:rsidRPr="00B95AE6">
        <w:rPr>
          <w:rFonts w:hint="eastAsia"/>
          <w:u w:val="none"/>
        </w:rPr>
        <w:t>”），使两个通道均处于开启状态。然后根据需要选择显示模式：对于模拟示波器，通常选择“交替（</w:t>
      </w:r>
      <w:r w:rsidRPr="00B95AE6">
        <w:rPr>
          <w:rFonts w:hint="eastAsia"/>
          <w:u w:val="none"/>
        </w:rPr>
        <w:t>ALT</w:t>
      </w:r>
      <w:r w:rsidRPr="00B95AE6">
        <w:rPr>
          <w:rFonts w:hint="eastAsia"/>
          <w:u w:val="none"/>
        </w:rPr>
        <w:t>）”模式用于显示高频信号，选择“断续（</w:t>
      </w:r>
      <w:r w:rsidRPr="00B95AE6">
        <w:rPr>
          <w:rFonts w:hint="eastAsia"/>
          <w:u w:val="none"/>
        </w:rPr>
        <w:t>CHOP</w:t>
      </w:r>
      <w:r w:rsidRPr="00B95AE6">
        <w:rPr>
          <w:rFonts w:hint="eastAsia"/>
          <w:u w:val="none"/>
        </w:rPr>
        <w:t>）”模式用于显示低频信号；对于数字示波器，两个通道通常自动同时显示。此外，还需分别调节两个通道的垂直位移旋钮，将两个波形上下分开，避免重叠，便于观察和对比。最后确认触发</w:t>
      </w:r>
      <w:proofErr w:type="gramStart"/>
      <w:r w:rsidRPr="00B95AE6">
        <w:rPr>
          <w:rFonts w:hint="eastAsia"/>
          <w:u w:val="none"/>
        </w:rPr>
        <w:t>源设置</w:t>
      </w:r>
      <w:proofErr w:type="gramEnd"/>
      <w:r w:rsidRPr="00B95AE6">
        <w:rPr>
          <w:rFonts w:hint="eastAsia"/>
          <w:u w:val="none"/>
        </w:rPr>
        <w:t>为“</w:t>
      </w:r>
      <w:r w:rsidRPr="00B95AE6">
        <w:rPr>
          <w:rFonts w:hint="eastAsia"/>
          <w:u w:val="none"/>
        </w:rPr>
        <w:t>CH1</w:t>
      </w:r>
      <w:r w:rsidRPr="00B95AE6">
        <w:rPr>
          <w:rFonts w:hint="eastAsia"/>
          <w:u w:val="none"/>
        </w:rPr>
        <w:t>”或“</w:t>
      </w:r>
      <w:r w:rsidRPr="00B95AE6">
        <w:rPr>
          <w:rFonts w:hint="eastAsia"/>
          <w:u w:val="none"/>
        </w:rPr>
        <w:t>CH2</w:t>
      </w:r>
      <w:r w:rsidRPr="00B95AE6">
        <w:rPr>
          <w:rFonts w:hint="eastAsia"/>
          <w:u w:val="none"/>
        </w:rPr>
        <w:t>”或交替触发（取决于具体测量需求）。</w:t>
      </w:r>
    </w:p>
    <w:p w14:paraId="6B36CEDF" w14:textId="77777777" w:rsidR="00B95AE6" w:rsidRDefault="00B95AE6" w:rsidP="00B95AE6">
      <w:pPr>
        <w:pStyle w:val="afe"/>
      </w:pPr>
    </w:p>
    <w:p w14:paraId="01202C09" w14:textId="4A172251" w:rsidR="004C59A5" w:rsidRPr="00B95AE6" w:rsidRDefault="004C59A5" w:rsidP="00B95AE6">
      <w:pPr>
        <w:widowControl/>
        <w:rPr>
          <w:rFonts w:ascii="Times New Roman" w:eastAsia="宋体" w:hAnsi="Times New Roman" w:cs="Times New Roman"/>
          <w:sz w:val="24"/>
        </w:rPr>
      </w:pPr>
    </w:p>
    <w:sectPr w:rsidR="004C59A5" w:rsidRPr="00B95AE6" w:rsidSect="00767F67">
      <w:footerReference w:type="default" r:id="rId16"/>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AC86E" w14:textId="77777777" w:rsidR="00692BC0" w:rsidRDefault="00692BC0" w:rsidP="00767F67">
      <w:pPr>
        <w:spacing w:after="0" w:line="240" w:lineRule="auto"/>
        <w:rPr>
          <w:rFonts w:hint="eastAsia"/>
        </w:rPr>
      </w:pPr>
      <w:r>
        <w:separator/>
      </w:r>
    </w:p>
  </w:endnote>
  <w:endnote w:type="continuationSeparator" w:id="0">
    <w:p w14:paraId="525C85B6" w14:textId="77777777" w:rsidR="00692BC0" w:rsidRDefault="00692BC0" w:rsidP="00767F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489721"/>
      <w:docPartObj>
        <w:docPartGallery w:val="Page Numbers (Bottom of Page)"/>
        <w:docPartUnique/>
      </w:docPartObj>
    </w:sdtPr>
    <w:sdtEndPr/>
    <w:sdtContent>
      <w:p w14:paraId="2E304756" w14:textId="77777777" w:rsidR="00767F67" w:rsidRDefault="00767F67">
        <w:pPr>
          <w:pStyle w:val="af0"/>
          <w:jc w:val="center"/>
          <w:rPr>
            <w:rFonts w:hint="eastAsia"/>
          </w:rPr>
        </w:pPr>
        <w:r w:rsidRPr="00E01ACB">
          <w:rPr>
            <w:rFonts w:ascii="Times New Roman" w:hAnsi="Times New Roman" w:cs="Times New Roman"/>
          </w:rPr>
          <w:fldChar w:fldCharType="begin"/>
        </w:r>
        <w:r w:rsidRPr="00E01ACB">
          <w:rPr>
            <w:rFonts w:ascii="Times New Roman" w:hAnsi="Times New Roman" w:cs="Times New Roman"/>
          </w:rPr>
          <w:instrText>PAGE   \* MERGEFORMAT</w:instrText>
        </w:r>
        <w:r w:rsidRPr="00E01ACB">
          <w:rPr>
            <w:rFonts w:ascii="Times New Roman" w:hAnsi="Times New Roman" w:cs="Times New Roman"/>
          </w:rPr>
          <w:fldChar w:fldCharType="separate"/>
        </w:r>
        <w:r w:rsidRPr="00E01ACB">
          <w:rPr>
            <w:rFonts w:ascii="Times New Roman" w:hAnsi="Times New Roman" w:cs="Times New Roman"/>
            <w:lang w:val="zh-CN"/>
          </w:rPr>
          <w:t>2</w:t>
        </w:r>
        <w:r w:rsidRPr="00E01ACB">
          <w:rPr>
            <w:rFonts w:ascii="Times New Roman" w:hAnsi="Times New Roman" w:cs="Times New Roman"/>
          </w:rPr>
          <w:fldChar w:fldCharType="end"/>
        </w:r>
      </w:p>
    </w:sdtContent>
  </w:sdt>
  <w:p w14:paraId="0D2D85B0" w14:textId="77777777" w:rsidR="00767F67" w:rsidRDefault="00767F6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C013E" w14:textId="77777777" w:rsidR="00692BC0" w:rsidRDefault="00692BC0" w:rsidP="00767F67">
      <w:pPr>
        <w:spacing w:after="0" w:line="240" w:lineRule="auto"/>
        <w:rPr>
          <w:rFonts w:hint="eastAsia"/>
        </w:rPr>
      </w:pPr>
      <w:r>
        <w:separator/>
      </w:r>
    </w:p>
  </w:footnote>
  <w:footnote w:type="continuationSeparator" w:id="0">
    <w:p w14:paraId="7C34B42E" w14:textId="77777777" w:rsidR="00692BC0" w:rsidRDefault="00692BC0" w:rsidP="00767F6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A45"/>
    <w:multiLevelType w:val="multilevel"/>
    <w:tmpl w:val="EAD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4449"/>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0E0D3A53"/>
    <w:multiLevelType w:val="hybridMultilevel"/>
    <w:tmpl w:val="98F0C09A"/>
    <w:lvl w:ilvl="0" w:tplc="57F01906">
      <w:start w:val="1"/>
      <w:numFmt w:val="decimal"/>
      <w:lvlText w:val="%1."/>
      <w:lvlJc w:val="left"/>
      <w:pPr>
        <w:tabs>
          <w:tab w:val="num" w:pos="720"/>
        </w:tabs>
        <w:ind w:left="720" w:hanging="360"/>
      </w:pPr>
    </w:lvl>
    <w:lvl w:ilvl="1" w:tplc="4DECD27C" w:tentative="1">
      <w:start w:val="1"/>
      <w:numFmt w:val="decimal"/>
      <w:lvlText w:val="%2."/>
      <w:lvlJc w:val="left"/>
      <w:pPr>
        <w:tabs>
          <w:tab w:val="num" w:pos="1440"/>
        </w:tabs>
        <w:ind w:left="1440" w:hanging="360"/>
      </w:pPr>
    </w:lvl>
    <w:lvl w:ilvl="2" w:tplc="657CB07E" w:tentative="1">
      <w:start w:val="1"/>
      <w:numFmt w:val="decimal"/>
      <w:lvlText w:val="%3."/>
      <w:lvlJc w:val="left"/>
      <w:pPr>
        <w:tabs>
          <w:tab w:val="num" w:pos="2160"/>
        </w:tabs>
        <w:ind w:left="2160" w:hanging="360"/>
      </w:pPr>
    </w:lvl>
    <w:lvl w:ilvl="3" w:tplc="69B843BA" w:tentative="1">
      <w:start w:val="1"/>
      <w:numFmt w:val="decimal"/>
      <w:lvlText w:val="%4."/>
      <w:lvlJc w:val="left"/>
      <w:pPr>
        <w:tabs>
          <w:tab w:val="num" w:pos="2880"/>
        </w:tabs>
        <w:ind w:left="2880" w:hanging="360"/>
      </w:pPr>
    </w:lvl>
    <w:lvl w:ilvl="4" w:tplc="850CB430" w:tentative="1">
      <w:start w:val="1"/>
      <w:numFmt w:val="decimal"/>
      <w:lvlText w:val="%5."/>
      <w:lvlJc w:val="left"/>
      <w:pPr>
        <w:tabs>
          <w:tab w:val="num" w:pos="3600"/>
        </w:tabs>
        <w:ind w:left="3600" w:hanging="360"/>
      </w:pPr>
    </w:lvl>
    <w:lvl w:ilvl="5" w:tplc="1E82C350" w:tentative="1">
      <w:start w:val="1"/>
      <w:numFmt w:val="decimal"/>
      <w:lvlText w:val="%6."/>
      <w:lvlJc w:val="left"/>
      <w:pPr>
        <w:tabs>
          <w:tab w:val="num" w:pos="4320"/>
        </w:tabs>
        <w:ind w:left="4320" w:hanging="360"/>
      </w:pPr>
    </w:lvl>
    <w:lvl w:ilvl="6" w:tplc="5AF4A438" w:tentative="1">
      <w:start w:val="1"/>
      <w:numFmt w:val="decimal"/>
      <w:lvlText w:val="%7."/>
      <w:lvlJc w:val="left"/>
      <w:pPr>
        <w:tabs>
          <w:tab w:val="num" w:pos="5040"/>
        </w:tabs>
        <w:ind w:left="5040" w:hanging="360"/>
      </w:pPr>
    </w:lvl>
    <w:lvl w:ilvl="7" w:tplc="9754F19A" w:tentative="1">
      <w:start w:val="1"/>
      <w:numFmt w:val="decimal"/>
      <w:lvlText w:val="%8."/>
      <w:lvlJc w:val="left"/>
      <w:pPr>
        <w:tabs>
          <w:tab w:val="num" w:pos="5760"/>
        </w:tabs>
        <w:ind w:left="5760" w:hanging="360"/>
      </w:pPr>
    </w:lvl>
    <w:lvl w:ilvl="8" w:tplc="47282914" w:tentative="1">
      <w:start w:val="1"/>
      <w:numFmt w:val="decimal"/>
      <w:lvlText w:val="%9."/>
      <w:lvlJc w:val="left"/>
      <w:pPr>
        <w:tabs>
          <w:tab w:val="num" w:pos="6480"/>
        </w:tabs>
        <w:ind w:left="6480" w:hanging="360"/>
      </w:pPr>
    </w:lvl>
  </w:abstractNum>
  <w:abstractNum w:abstractNumId="3" w15:restartNumberingAfterBreak="0">
    <w:nsid w:val="1487294F"/>
    <w:multiLevelType w:val="multilevel"/>
    <w:tmpl w:val="096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A2A67"/>
    <w:multiLevelType w:val="singleLevel"/>
    <w:tmpl w:val="F7202C1A"/>
    <w:lvl w:ilvl="0">
      <w:start w:val="1"/>
      <w:numFmt w:val="decimal"/>
      <w:lvlText w:val="%1．"/>
      <w:lvlJc w:val="left"/>
      <w:pPr>
        <w:tabs>
          <w:tab w:val="num" w:pos="315"/>
        </w:tabs>
        <w:ind w:left="315" w:hanging="315"/>
      </w:pPr>
      <w:rPr>
        <w:rFonts w:hint="eastAsia"/>
      </w:rPr>
    </w:lvl>
  </w:abstractNum>
  <w:abstractNum w:abstractNumId="5" w15:restartNumberingAfterBreak="0">
    <w:nsid w:val="1E282520"/>
    <w:multiLevelType w:val="hybridMultilevel"/>
    <w:tmpl w:val="F13ABE3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420574AA"/>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46487C67"/>
    <w:multiLevelType w:val="hybridMultilevel"/>
    <w:tmpl w:val="7974C10E"/>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8" w15:restartNumberingAfterBreak="0">
    <w:nsid w:val="513A6F6B"/>
    <w:multiLevelType w:val="hybridMultilevel"/>
    <w:tmpl w:val="4EE40AE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4A1346C"/>
    <w:multiLevelType w:val="hybridMultilevel"/>
    <w:tmpl w:val="9BAC8C7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9F86647"/>
    <w:multiLevelType w:val="hybridMultilevel"/>
    <w:tmpl w:val="08EA3DBC"/>
    <w:lvl w:ilvl="0" w:tplc="FFFFFFF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EA667A6"/>
    <w:multiLevelType w:val="multilevel"/>
    <w:tmpl w:val="23A6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06981">
    <w:abstractNumId w:val="2"/>
  </w:num>
  <w:num w:numId="2" w16cid:durableId="1673416184">
    <w:abstractNumId w:val="9"/>
  </w:num>
  <w:num w:numId="3" w16cid:durableId="745999424">
    <w:abstractNumId w:val="5"/>
  </w:num>
  <w:num w:numId="4" w16cid:durableId="1206796807">
    <w:abstractNumId w:val="7"/>
  </w:num>
  <w:num w:numId="5" w16cid:durableId="815805770">
    <w:abstractNumId w:val="11"/>
  </w:num>
  <w:num w:numId="6" w16cid:durableId="1897160718">
    <w:abstractNumId w:val="6"/>
  </w:num>
  <w:num w:numId="7" w16cid:durableId="1744330730">
    <w:abstractNumId w:val="1"/>
  </w:num>
  <w:num w:numId="8" w16cid:durableId="531456128">
    <w:abstractNumId w:val="4"/>
  </w:num>
  <w:num w:numId="9" w16cid:durableId="1740976197">
    <w:abstractNumId w:val="10"/>
  </w:num>
  <w:num w:numId="10" w16cid:durableId="1132096707">
    <w:abstractNumId w:val="0"/>
  </w:num>
  <w:num w:numId="11" w16cid:durableId="342781023">
    <w:abstractNumId w:val="3"/>
  </w:num>
  <w:num w:numId="12" w16cid:durableId="760493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FA"/>
    <w:rsid w:val="001E4CEA"/>
    <w:rsid w:val="00457BFA"/>
    <w:rsid w:val="004C59A5"/>
    <w:rsid w:val="00673EDE"/>
    <w:rsid w:val="00692BC0"/>
    <w:rsid w:val="00721E98"/>
    <w:rsid w:val="00767F67"/>
    <w:rsid w:val="00A05EB0"/>
    <w:rsid w:val="00B95AE6"/>
    <w:rsid w:val="00D93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4DB6C"/>
  <w15:chartTrackingRefBased/>
  <w15:docId w15:val="{50432668-3C00-44DA-9A54-AD9F52DF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95AE6"/>
    <w:pPr>
      <w:widowControl w:val="0"/>
    </w:pPr>
  </w:style>
  <w:style w:type="paragraph" w:styleId="1">
    <w:name w:val="heading 1"/>
    <w:basedOn w:val="a"/>
    <w:next w:val="a"/>
    <w:link w:val="10"/>
    <w:uiPriority w:val="9"/>
    <w:qFormat/>
    <w:rsid w:val="00457B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7B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7B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7B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7B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7B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7B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B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7B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B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7B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7B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7BFA"/>
    <w:rPr>
      <w:rFonts w:cstheme="majorBidi"/>
      <w:color w:val="0F4761" w:themeColor="accent1" w:themeShade="BF"/>
      <w:sz w:val="28"/>
      <w:szCs w:val="28"/>
    </w:rPr>
  </w:style>
  <w:style w:type="character" w:customStyle="1" w:styleId="50">
    <w:name w:val="标题 5 字符"/>
    <w:basedOn w:val="a0"/>
    <w:link w:val="5"/>
    <w:uiPriority w:val="9"/>
    <w:semiHidden/>
    <w:rsid w:val="00457BFA"/>
    <w:rPr>
      <w:rFonts w:cstheme="majorBidi"/>
      <w:color w:val="0F4761" w:themeColor="accent1" w:themeShade="BF"/>
      <w:sz w:val="24"/>
    </w:rPr>
  </w:style>
  <w:style w:type="character" w:customStyle="1" w:styleId="60">
    <w:name w:val="标题 6 字符"/>
    <w:basedOn w:val="a0"/>
    <w:link w:val="6"/>
    <w:uiPriority w:val="9"/>
    <w:semiHidden/>
    <w:rsid w:val="00457BFA"/>
    <w:rPr>
      <w:rFonts w:cstheme="majorBidi"/>
      <w:b/>
      <w:bCs/>
      <w:color w:val="0F4761" w:themeColor="accent1" w:themeShade="BF"/>
    </w:rPr>
  </w:style>
  <w:style w:type="character" w:customStyle="1" w:styleId="70">
    <w:name w:val="标题 7 字符"/>
    <w:basedOn w:val="a0"/>
    <w:link w:val="7"/>
    <w:uiPriority w:val="9"/>
    <w:semiHidden/>
    <w:rsid w:val="00457BFA"/>
    <w:rPr>
      <w:rFonts w:cstheme="majorBidi"/>
      <w:b/>
      <w:bCs/>
      <w:color w:val="595959" w:themeColor="text1" w:themeTint="A6"/>
    </w:rPr>
  </w:style>
  <w:style w:type="character" w:customStyle="1" w:styleId="80">
    <w:name w:val="标题 8 字符"/>
    <w:basedOn w:val="a0"/>
    <w:link w:val="8"/>
    <w:uiPriority w:val="9"/>
    <w:semiHidden/>
    <w:rsid w:val="00457BFA"/>
    <w:rPr>
      <w:rFonts w:cstheme="majorBidi"/>
      <w:color w:val="595959" w:themeColor="text1" w:themeTint="A6"/>
    </w:rPr>
  </w:style>
  <w:style w:type="character" w:customStyle="1" w:styleId="90">
    <w:name w:val="标题 9 字符"/>
    <w:basedOn w:val="a0"/>
    <w:link w:val="9"/>
    <w:uiPriority w:val="9"/>
    <w:semiHidden/>
    <w:rsid w:val="00457BFA"/>
    <w:rPr>
      <w:rFonts w:eastAsiaTheme="majorEastAsia" w:cstheme="majorBidi"/>
      <w:color w:val="595959" w:themeColor="text1" w:themeTint="A6"/>
    </w:rPr>
  </w:style>
  <w:style w:type="paragraph" w:styleId="a3">
    <w:name w:val="Title"/>
    <w:basedOn w:val="a"/>
    <w:next w:val="a"/>
    <w:link w:val="a4"/>
    <w:uiPriority w:val="10"/>
    <w:qFormat/>
    <w:rsid w:val="00457B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B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B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BFA"/>
    <w:pPr>
      <w:spacing w:before="160"/>
      <w:jc w:val="center"/>
    </w:pPr>
    <w:rPr>
      <w:i/>
      <w:iCs/>
      <w:color w:val="404040" w:themeColor="text1" w:themeTint="BF"/>
    </w:rPr>
  </w:style>
  <w:style w:type="character" w:customStyle="1" w:styleId="a8">
    <w:name w:val="引用 字符"/>
    <w:basedOn w:val="a0"/>
    <w:link w:val="a7"/>
    <w:uiPriority w:val="29"/>
    <w:rsid w:val="00457BFA"/>
    <w:rPr>
      <w:i/>
      <w:iCs/>
      <w:color w:val="404040" w:themeColor="text1" w:themeTint="BF"/>
    </w:rPr>
  </w:style>
  <w:style w:type="paragraph" w:styleId="a9">
    <w:name w:val="List Paragraph"/>
    <w:basedOn w:val="a"/>
    <w:uiPriority w:val="34"/>
    <w:qFormat/>
    <w:rsid w:val="00457BFA"/>
    <w:pPr>
      <w:ind w:left="720"/>
      <w:contextualSpacing/>
    </w:pPr>
  </w:style>
  <w:style w:type="character" w:styleId="aa">
    <w:name w:val="Intense Emphasis"/>
    <w:basedOn w:val="a0"/>
    <w:uiPriority w:val="21"/>
    <w:qFormat/>
    <w:rsid w:val="00457BFA"/>
    <w:rPr>
      <w:i/>
      <w:iCs/>
      <w:color w:val="0F4761" w:themeColor="accent1" w:themeShade="BF"/>
    </w:rPr>
  </w:style>
  <w:style w:type="paragraph" w:styleId="ab">
    <w:name w:val="Intense Quote"/>
    <w:basedOn w:val="a"/>
    <w:next w:val="a"/>
    <w:link w:val="ac"/>
    <w:uiPriority w:val="30"/>
    <w:qFormat/>
    <w:rsid w:val="0045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7BFA"/>
    <w:rPr>
      <w:i/>
      <w:iCs/>
      <w:color w:val="0F4761" w:themeColor="accent1" w:themeShade="BF"/>
    </w:rPr>
  </w:style>
  <w:style w:type="character" w:styleId="ad">
    <w:name w:val="Intense Reference"/>
    <w:basedOn w:val="a0"/>
    <w:uiPriority w:val="32"/>
    <w:qFormat/>
    <w:rsid w:val="00457BFA"/>
    <w:rPr>
      <w:b/>
      <w:bCs/>
      <w:smallCaps/>
      <w:color w:val="0F4761" w:themeColor="accent1" w:themeShade="BF"/>
      <w:spacing w:val="5"/>
    </w:rPr>
  </w:style>
  <w:style w:type="paragraph" w:styleId="ae">
    <w:name w:val="header"/>
    <w:basedOn w:val="a"/>
    <w:link w:val="af"/>
    <w:uiPriority w:val="99"/>
    <w:unhideWhenUsed/>
    <w:rsid w:val="00767F6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67F67"/>
    <w:rPr>
      <w:sz w:val="18"/>
      <w:szCs w:val="18"/>
    </w:rPr>
  </w:style>
  <w:style w:type="paragraph" w:styleId="af0">
    <w:name w:val="footer"/>
    <w:basedOn w:val="a"/>
    <w:link w:val="af1"/>
    <w:uiPriority w:val="99"/>
    <w:unhideWhenUsed/>
    <w:rsid w:val="00767F6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67F67"/>
    <w:rPr>
      <w:sz w:val="18"/>
      <w:szCs w:val="18"/>
    </w:rPr>
  </w:style>
  <w:style w:type="paragraph" w:customStyle="1" w:styleId="af2">
    <w:name w:val="封面"/>
    <w:basedOn w:val="a"/>
    <w:link w:val="af3"/>
    <w:qFormat/>
    <w:rsid w:val="00767F67"/>
    <w:pPr>
      <w:jc w:val="center"/>
    </w:pPr>
    <w:rPr>
      <w:rFonts w:ascii="宋体" w:eastAsia="宋体" w:hAnsi="宋体"/>
      <w:sz w:val="44"/>
      <w:szCs w:val="44"/>
    </w:rPr>
  </w:style>
  <w:style w:type="character" w:customStyle="1" w:styleId="af3">
    <w:name w:val="封面 字符"/>
    <w:basedOn w:val="a0"/>
    <w:link w:val="af2"/>
    <w:rsid w:val="00767F67"/>
    <w:rPr>
      <w:rFonts w:ascii="宋体" w:eastAsia="宋体" w:hAnsi="宋体"/>
      <w:sz w:val="44"/>
      <w:szCs w:val="44"/>
    </w:rPr>
  </w:style>
  <w:style w:type="table" w:styleId="af4">
    <w:name w:val="Table Grid"/>
    <w:basedOn w:val="a1"/>
    <w:uiPriority w:val="39"/>
    <w:rsid w:val="00767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封面信息"/>
    <w:basedOn w:val="af2"/>
    <w:link w:val="af6"/>
    <w:qFormat/>
    <w:rsid w:val="00767F67"/>
    <w:pPr>
      <w:spacing w:after="0" w:line="480" w:lineRule="auto"/>
    </w:pPr>
    <w:rPr>
      <w:rFonts w:ascii="Times New Roman" w:hAnsi="Times New Roman" w:cs="Times New Roman"/>
      <w:sz w:val="24"/>
      <w:u w:val="single"/>
    </w:rPr>
  </w:style>
  <w:style w:type="character" w:customStyle="1" w:styleId="af6">
    <w:name w:val="封面信息 字符"/>
    <w:basedOn w:val="af3"/>
    <w:link w:val="af5"/>
    <w:rsid w:val="00767F67"/>
    <w:rPr>
      <w:rFonts w:ascii="Times New Roman" w:eastAsia="宋体" w:hAnsi="Times New Roman" w:cs="Times New Roman"/>
      <w:sz w:val="24"/>
      <w:szCs w:val="44"/>
      <w:u w:val="single"/>
    </w:rPr>
  </w:style>
  <w:style w:type="paragraph" w:styleId="af7">
    <w:name w:val="Date"/>
    <w:basedOn w:val="a"/>
    <w:next w:val="a"/>
    <w:link w:val="af8"/>
    <w:uiPriority w:val="99"/>
    <w:semiHidden/>
    <w:unhideWhenUsed/>
    <w:rsid w:val="00767F67"/>
    <w:pPr>
      <w:ind w:leftChars="2500" w:left="100"/>
    </w:pPr>
  </w:style>
  <w:style w:type="character" w:customStyle="1" w:styleId="af8">
    <w:name w:val="日期 字符"/>
    <w:basedOn w:val="a0"/>
    <w:link w:val="af7"/>
    <w:uiPriority w:val="99"/>
    <w:semiHidden/>
    <w:rsid w:val="00767F67"/>
  </w:style>
  <w:style w:type="paragraph" w:styleId="TOC">
    <w:name w:val="TOC Heading"/>
    <w:basedOn w:val="1"/>
    <w:next w:val="a"/>
    <w:link w:val="TOC0"/>
    <w:uiPriority w:val="39"/>
    <w:unhideWhenUsed/>
    <w:rsid w:val="00767F67"/>
    <w:pPr>
      <w:widowControl/>
      <w:spacing w:before="240" w:after="0" w:line="259" w:lineRule="auto"/>
      <w:outlineLvl w:val="9"/>
    </w:pPr>
    <w:rPr>
      <w:kern w:val="0"/>
      <w:sz w:val="32"/>
      <w:szCs w:val="32"/>
      <w14:ligatures w14:val="none"/>
    </w:rPr>
  </w:style>
  <w:style w:type="paragraph" w:customStyle="1" w:styleId="af9">
    <w:name w:val="一级标题"/>
    <w:basedOn w:val="af5"/>
    <w:link w:val="afa"/>
    <w:qFormat/>
    <w:rsid w:val="00767F67"/>
    <w:pPr>
      <w:outlineLvl w:val="0"/>
    </w:pPr>
    <w:rPr>
      <w:b/>
      <w:bCs/>
      <w:sz w:val="32"/>
      <w:szCs w:val="32"/>
    </w:rPr>
  </w:style>
  <w:style w:type="character" w:customStyle="1" w:styleId="afa">
    <w:name w:val="一级标题 字符"/>
    <w:basedOn w:val="af6"/>
    <w:link w:val="af9"/>
    <w:rsid w:val="00767F67"/>
    <w:rPr>
      <w:rFonts w:ascii="Times New Roman" w:eastAsia="宋体" w:hAnsi="Times New Roman" w:cs="Times New Roman"/>
      <w:b/>
      <w:bCs/>
      <w:sz w:val="32"/>
      <w:szCs w:val="32"/>
      <w:u w:val="single"/>
    </w:rPr>
  </w:style>
  <w:style w:type="paragraph" w:styleId="TOC1">
    <w:name w:val="toc 1"/>
    <w:basedOn w:val="a"/>
    <w:next w:val="a"/>
    <w:link w:val="TOC10"/>
    <w:autoRedefine/>
    <w:uiPriority w:val="39"/>
    <w:unhideWhenUsed/>
    <w:rsid w:val="00D9370C"/>
    <w:pPr>
      <w:tabs>
        <w:tab w:val="right" w:leader="dot" w:pos="8296"/>
      </w:tabs>
      <w:spacing w:after="0" w:line="0" w:lineRule="atLeast"/>
    </w:pPr>
    <w:rPr>
      <w:rFonts w:ascii="Times New Roman" w:eastAsia="宋体" w:hAnsi="Times New Roman" w:cs="Times New Roman"/>
      <w:b/>
      <w:bCs/>
      <w:noProof/>
    </w:rPr>
  </w:style>
  <w:style w:type="character" w:styleId="afb">
    <w:name w:val="Hyperlink"/>
    <w:basedOn w:val="a0"/>
    <w:uiPriority w:val="99"/>
    <w:unhideWhenUsed/>
    <w:rsid w:val="00767F67"/>
    <w:rPr>
      <w:color w:val="467886" w:themeColor="hyperlink"/>
      <w:u w:val="single"/>
    </w:rPr>
  </w:style>
  <w:style w:type="paragraph" w:customStyle="1" w:styleId="afc">
    <w:name w:val="二级标题"/>
    <w:basedOn w:val="af9"/>
    <w:link w:val="afd"/>
    <w:qFormat/>
    <w:rsid w:val="00767F67"/>
    <w:pPr>
      <w:jc w:val="left"/>
      <w:outlineLvl w:val="1"/>
    </w:pPr>
    <w:rPr>
      <w:sz w:val="30"/>
      <w:szCs w:val="30"/>
    </w:rPr>
  </w:style>
  <w:style w:type="character" w:customStyle="1" w:styleId="afd">
    <w:name w:val="二级标题 字符"/>
    <w:basedOn w:val="afa"/>
    <w:link w:val="afc"/>
    <w:rsid w:val="00767F67"/>
    <w:rPr>
      <w:rFonts w:ascii="Times New Roman" w:eastAsia="宋体" w:hAnsi="Times New Roman" w:cs="Times New Roman"/>
      <w:b/>
      <w:bCs/>
      <w:sz w:val="30"/>
      <w:szCs w:val="30"/>
      <w:u w:val="single"/>
    </w:rPr>
  </w:style>
  <w:style w:type="paragraph" w:customStyle="1" w:styleId="afe">
    <w:name w:val="正式的正文"/>
    <w:basedOn w:val="afc"/>
    <w:link w:val="aff"/>
    <w:qFormat/>
    <w:rsid w:val="00767F67"/>
    <w:pPr>
      <w:spacing w:line="240" w:lineRule="auto"/>
      <w:ind w:firstLineChars="200" w:firstLine="420"/>
      <w:outlineLvl w:val="9"/>
    </w:pPr>
    <w:rPr>
      <w:b w:val="0"/>
      <w:bCs w:val="0"/>
      <w:sz w:val="21"/>
      <w:szCs w:val="21"/>
    </w:rPr>
  </w:style>
  <w:style w:type="character" w:customStyle="1" w:styleId="aff">
    <w:name w:val="正式的正文 字符"/>
    <w:basedOn w:val="afd"/>
    <w:link w:val="afe"/>
    <w:rsid w:val="00767F67"/>
    <w:rPr>
      <w:rFonts w:ascii="Times New Roman" w:eastAsia="宋体" w:hAnsi="Times New Roman" w:cs="Times New Roman"/>
      <w:b w:val="0"/>
      <w:bCs w:val="0"/>
      <w:sz w:val="21"/>
      <w:szCs w:val="21"/>
      <w:u w:val="single"/>
    </w:rPr>
  </w:style>
  <w:style w:type="paragraph" w:styleId="aff0">
    <w:name w:val="Normal (Web)"/>
    <w:basedOn w:val="a"/>
    <w:uiPriority w:val="99"/>
    <w:semiHidden/>
    <w:unhideWhenUsed/>
    <w:rsid w:val="00767F67"/>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aff1">
    <w:name w:val="图名与表名"/>
    <w:basedOn w:val="afe"/>
    <w:link w:val="aff2"/>
    <w:qFormat/>
    <w:rsid w:val="00767F67"/>
    <w:pPr>
      <w:spacing w:before="160" w:after="160"/>
      <w:ind w:firstLine="400"/>
      <w:jc w:val="center"/>
    </w:pPr>
    <w:rPr>
      <w:sz w:val="20"/>
      <w:szCs w:val="20"/>
    </w:rPr>
  </w:style>
  <w:style w:type="character" w:customStyle="1" w:styleId="aff2">
    <w:name w:val="图名与表名 字符"/>
    <w:basedOn w:val="aff"/>
    <w:link w:val="aff1"/>
    <w:rsid w:val="00767F67"/>
    <w:rPr>
      <w:rFonts w:ascii="Times New Roman" w:eastAsia="宋体" w:hAnsi="Times New Roman" w:cs="Times New Roman"/>
      <w:b w:val="0"/>
      <w:bCs w:val="0"/>
      <w:sz w:val="20"/>
      <w:szCs w:val="20"/>
      <w:u w:val="single"/>
    </w:rPr>
  </w:style>
  <w:style w:type="paragraph" w:customStyle="1" w:styleId="aff3">
    <w:name w:val="三级标题"/>
    <w:basedOn w:val="afc"/>
    <w:link w:val="aff4"/>
    <w:qFormat/>
    <w:rsid w:val="00767F67"/>
    <w:pPr>
      <w:outlineLvl w:val="9"/>
    </w:pPr>
    <w:rPr>
      <w:sz w:val="24"/>
    </w:rPr>
  </w:style>
  <w:style w:type="character" w:customStyle="1" w:styleId="aff4">
    <w:name w:val="三级标题 字符"/>
    <w:basedOn w:val="afd"/>
    <w:link w:val="aff3"/>
    <w:rsid w:val="00767F67"/>
    <w:rPr>
      <w:rFonts w:ascii="Times New Roman" w:eastAsia="宋体" w:hAnsi="Times New Roman" w:cs="Times New Roman"/>
      <w:b/>
      <w:bCs/>
      <w:sz w:val="24"/>
      <w:szCs w:val="30"/>
      <w:u w:val="single"/>
    </w:rPr>
  </w:style>
  <w:style w:type="character" w:styleId="aff5">
    <w:name w:val="Placeholder Text"/>
    <w:basedOn w:val="a0"/>
    <w:uiPriority w:val="99"/>
    <w:semiHidden/>
    <w:rsid w:val="00767F67"/>
    <w:rPr>
      <w:color w:val="666666"/>
    </w:rPr>
  </w:style>
  <w:style w:type="paragraph" w:customStyle="1" w:styleId="aff6">
    <w:name w:val="二级图名"/>
    <w:basedOn w:val="afe"/>
    <w:link w:val="aff7"/>
    <w:qFormat/>
    <w:rsid w:val="00767F67"/>
    <w:pPr>
      <w:ind w:firstLine="360"/>
    </w:pPr>
    <w:rPr>
      <w:sz w:val="18"/>
      <w:szCs w:val="18"/>
    </w:rPr>
  </w:style>
  <w:style w:type="character" w:customStyle="1" w:styleId="aff7">
    <w:name w:val="二级图名 字符"/>
    <w:basedOn w:val="aff"/>
    <w:link w:val="aff6"/>
    <w:rsid w:val="00767F67"/>
    <w:rPr>
      <w:rFonts w:ascii="Times New Roman" w:eastAsia="宋体" w:hAnsi="Times New Roman" w:cs="Times New Roman"/>
      <w:b w:val="0"/>
      <w:bCs w:val="0"/>
      <w:sz w:val="18"/>
      <w:szCs w:val="18"/>
      <w:u w:val="single"/>
    </w:rPr>
  </w:style>
  <w:style w:type="character" w:styleId="aff8">
    <w:name w:val="Unresolved Mention"/>
    <w:basedOn w:val="a0"/>
    <w:uiPriority w:val="99"/>
    <w:semiHidden/>
    <w:unhideWhenUsed/>
    <w:rsid w:val="00767F67"/>
    <w:rPr>
      <w:color w:val="605E5C"/>
      <w:shd w:val="clear" w:color="auto" w:fill="E1DFDD"/>
    </w:rPr>
  </w:style>
  <w:style w:type="paragraph" w:customStyle="1" w:styleId="aff9">
    <w:name w:val="表格数据"/>
    <w:basedOn w:val="afe"/>
    <w:link w:val="affa"/>
    <w:qFormat/>
    <w:rsid w:val="00767F67"/>
    <w:pPr>
      <w:ind w:firstLineChars="0" w:firstLine="0"/>
      <w:jc w:val="center"/>
    </w:pPr>
    <w:rPr>
      <w:color w:val="0F1115"/>
    </w:rPr>
  </w:style>
  <w:style w:type="character" w:customStyle="1" w:styleId="affa">
    <w:name w:val="表格数据 字符"/>
    <w:basedOn w:val="aff"/>
    <w:link w:val="aff9"/>
    <w:rsid w:val="00767F67"/>
    <w:rPr>
      <w:rFonts w:ascii="Times New Roman" w:eastAsia="宋体" w:hAnsi="Times New Roman" w:cs="Times New Roman"/>
      <w:b w:val="0"/>
      <w:bCs w:val="0"/>
      <w:color w:val="0F1115"/>
      <w:sz w:val="21"/>
      <w:szCs w:val="21"/>
      <w:u w:val="single"/>
    </w:rPr>
  </w:style>
  <w:style w:type="paragraph" w:styleId="TOC2">
    <w:name w:val="toc 2"/>
    <w:basedOn w:val="a"/>
    <w:next w:val="a"/>
    <w:autoRedefine/>
    <w:uiPriority w:val="39"/>
    <w:unhideWhenUsed/>
    <w:rsid w:val="00767F67"/>
    <w:pPr>
      <w:ind w:leftChars="200" w:left="420"/>
    </w:pPr>
  </w:style>
  <w:style w:type="paragraph" w:customStyle="1" w:styleId="affb">
    <w:name w:val="目录标题"/>
    <w:basedOn w:val="TOC"/>
    <w:link w:val="affc"/>
    <w:qFormat/>
    <w:rsid w:val="00767F67"/>
    <w:pPr>
      <w:jc w:val="center"/>
    </w:pPr>
    <w:rPr>
      <w:rFonts w:ascii="宋体" w:eastAsia="宋体" w:hAnsi="宋体"/>
      <w:b/>
      <w:bCs/>
      <w:lang w:val="zh-CN"/>
    </w:rPr>
  </w:style>
  <w:style w:type="character" w:customStyle="1" w:styleId="TOC0">
    <w:name w:val="TOC 标题 字符"/>
    <w:basedOn w:val="10"/>
    <w:link w:val="TOC"/>
    <w:uiPriority w:val="39"/>
    <w:rsid w:val="00767F67"/>
    <w:rPr>
      <w:rFonts w:asciiTheme="majorHAnsi" w:eastAsiaTheme="majorEastAsia" w:hAnsiTheme="majorHAnsi" w:cstheme="majorBidi"/>
      <w:color w:val="0F4761" w:themeColor="accent1" w:themeShade="BF"/>
      <w:kern w:val="0"/>
      <w:sz w:val="32"/>
      <w:szCs w:val="32"/>
      <w14:ligatures w14:val="none"/>
    </w:rPr>
  </w:style>
  <w:style w:type="character" w:customStyle="1" w:styleId="affc">
    <w:name w:val="目录标题 字符"/>
    <w:basedOn w:val="TOC0"/>
    <w:link w:val="affb"/>
    <w:rsid w:val="00767F67"/>
    <w:rPr>
      <w:rFonts w:ascii="宋体" w:eastAsia="宋体" w:hAnsi="宋体" w:cstheme="majorBidi"/>
      <w:b/>
      <w:bCs/>
      <w:color w:val="0F4761" w:themeColor="accent1" w:themeShade="BF"/>
      <w:kern w:val="0"/>
      <w:sz w:val="32"/>
      <w:szCs w:val="32"/>
      <w:lang w:val="zh-CN"/>
      <w14:ligatures w14:val="none"/>
    </w:rPr>
  </w:style>
  <w:style w:type="paragraph" w:customStyle="1" w:styleId="affd">
    <w:name w:val="目录内容"/>
    <w:basedOn w:val="TOC1"/>
    <w:link w:val="affe"/>
    <w:qFormat/>
    <w:rsid w:val="00767F67"/>
    <w:pPr>
      <w:spacing w:line="240" w:lineRule="atLeast"/>
    </w:pPr>
    <w:rPr>
      <w:b w:val="0"/>
      <w:bCs w:val="0"/>
      <w:sz w:val="21"/>
      <w:szCs w:val="21"/>
    </w:rPr>
  </w:style>
  <w:style w:type="character" w:customStyle="1" w:styleId="TOC10">
    <w:name w:val="TOC 1 字符"/>
    <w:basedOn w:val="a0"/>
    <w:link w:val="TOC1"/>
    <w:uiPriority w:val="39"/>
    <w:rsid w:val="00D9370C"/>
    <w:rPr>
      <w:rFonts w:ascii="Times New Roman" w:eastAsia="宋体" w:hAnsi="Times New Roman" w:cs="Times New Roman"/>
      <w:b/>
      <w:bCs/>
      <w:noProof/>
    </w:rPr>
  </w:style>
  <w:style w:type="character" w:customStyle="1" w:styleId="affe">
    <w:name w:val="目录内容 字符"/>
    <w:basedOn w:val="TOC10"/>
    <w:link w:val="affd"/>
    <w:rsid w:val="00767F67"/>
    <w:rPr>
      <w:rFonts w:ascii="Times New Roman" w:eastAsia="宋体" w:hAnsi="Times New Roman" w:cs="Times New Roman"/>
      <w:b w:val="0"/>
      <w:bCs w:val="0"/>
      <w:noProof/>
      <w:sz w:val="21"/>
      <w:szCs w:val="21"/>
    </w:rPr>
  </w:style>
  <w:style w:type="table" w:styleId="afff">
    <w:name w:val="Grid Table Light"/>
    <w:basedOn w:val="a1"/>
    <w:uiPriority w:val="40"/>
    <w:rsid w:val="00767F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0">
    <w:name w:val="caption"/>
    <w:basedOn w:val="a"/>
    <w:next w:val="a"/>
    <w:uiPriority w:val="35"/>
    <w:unhideWhenUsed/>
    <w:qFormat/>
    <w:rsid w:val="00767F6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2063</Words>
  <Characters>11765</Characters>
  <Application>Microsoft Office Word</Application>
  <DocSecurity>0</DocSecurity>
  <Lines>98</Lines>
  <Paragraphs>27</Paragraphs>
  <ScaleCrop>false</ScaleCrop>
  <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4</cp:revision>
  <dcterms:created xsi:type="dcterms:W3CDTF">2026-06-22T09:50:00Z</dcterms:created>
  <dcterms:modified xsi:type="dcterms:W3CDTF">2026-06-22T13:04:00Z</dcterms:modified>
</cp:coreProperties>
</file>