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Default Extension="png" ContentType="image/png"/>
</Types>
</file>

<file path=_rels/.rels><?xml version="1.0" encoding="UTF-8" standalone="yes" ?>
    <Relationships xmlns="http://schemas.openxmlformats.org/package/2006/relationships">
      <Relationship Id="rId1" Type="http://schemas.openxmlformats.org/officeDocument/2006/relationships/officeDocument" Target="word/document.xml"/>
      <Relationship Id="rId2" Type="http://schemas.openxmlformats.org/package/2006/relationships/metadata/core-properties" Target="docProps/core.xml"/>
    </Relationships>

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jc w:val="right"/>
      </w:pPr>
      <w:r>
        <w:rPr>
          <w:noProof/>
        </w:rPr>
        <w:drawing>
          <wp:inline distT="0" distB="0" distL="0" distR="0">
            <wp:extent cx="1511405" cy="323441"/>
            <wp:docPr id="3" name="logo.png">
              <a:hlinkClick xmlns:a="http://schemas.openxmlformats.org/drawingml/2006/main" r:id="rId2"/>
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3" cstate="print"/>
                    <a:stretch>
                      <a:fillRect/>
                    </a:stretch>
                  </pic:blipFill>
                  <pic:spPr>
                    <a:xfrm>
                      <a:ext cx="1511405" cy="323441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/>
      <w:pgMar w:bottom="480" w:footer="240"/>
    </w:sectPr>
    <w:p>
      <w:pPr>
        <w:pStyle w:val="Title">
          <w:name w:val="Title"/>
          <w:basedOn w:val="Normal"/>
        </w:pStyle>
      </w:pPr>
      <w:r>
        <w:t xml:space="preserve">有间隙结构接触-PDMS</w:t>
      </w:r>
    </w:p>
    <w:p>
      <w:pPr>
        <w:pStyle w:val="TitlePageHeading3">
          <w:name w:val="Title Page Heading 3"/>
          <w:basedOn w:val="Heading3"/>
        </w:pStyle>
      </w:pPr>
      <w:r>
        <w:t xml:space="preserve">报告日期</w:t>
      </w:r>
    </w:p>
    <w:p>
      <w:r>
        <w:t xml:space="preserve">2026年10月16日 下午3:53:52</w:t>
      </w:r>
    </w:p>
    <w:p>
      <w:pPr>
        <w:pageBreakBefore/>
        <w:pStyle w:val="TOCHeading">
          <w:name w:val="TOC Heading"/>
          <w:basedOn w:val="Heading1"/>
        </w:pStyle>
      </w:pPr>
      <w:r>
        <w:t>目录</w:t>
      </w:r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cs9091716" w:history="1">
        <w:r>
          <w:rPr>
            <w:rStyle w:val="Hyperlink"/>
            <w:noProof/>
          </w:rPr>
          <w:t>1.</w:t>
        </w:r>
        <w:r>
          <w:rPr>
            <w:noProof/>
          </w:rPr>
          <w:tab/>
        </w:r>
        <w:r>
          <w:rPr>
            <w:rStyle w:val="Hyperlink"/>
            <w:noProof/>
          </w:rPr>
          <w:t>全局定义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cs9091716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1880314" w:history="1">
        <w:r>
          <w:rPr>
            <w:rStyle w:val="Hyperlink"/>
            <w:noProof/>
          </w:rPr>
          <w:t>1.1.</w:t>
        </w:r>
        <w:r>
          <w:rPr>
            <w:noProof/>
          </w:rPr>
          <w:tab/>
        </w:r>
        <w:r>
          <w:rPr>
            <w:rStyle w:val="Hyperlink"/>
            <w:noProof/>
          </w:rPr>
          <w:t>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cs1880314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4609173" w:history="1">
        <w:r>
          <w:rPr>
            <w:rStyle w:val="Hyperlink"/>
            <w:noProof/>
          </w:rPr>
          <w:t>2.</w:t>
        </w:r>
        <w:r>
          <w:rPr>
            <w:noProof/>
          </w:rPr>
          <w:tab/>
        </w:r>
        <w:r>
          <w:rPr>
            <w:rStyle w:val="Hyperlink"/>
            <w:noProof/>
          </w:rPr>
          <w:t>组件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cs4609173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105192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cs6105192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932916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几何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cs8932916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069858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cs8069858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534475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固体力学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cs8534475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6708899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网格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cs6708899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4760510" w:history="1">
        <w:r>
          <w:rPr>
            <w:rStyle w:val="Hyperlink"/>
            <w:noProof/>
          </w:rPr>
          <w:t>3.</w:t>
        </w:r>
        <w:r>
          <w:rPr>
            <w:noProof/>
          </w:rPr>
          <w:tab/>
        </w:r>
        <w:r>
          <w:rPr>
            <w:rStyle w:val="Hyperlink"/>
            <w:noProof/>
          </w:rPr>
          <w:t>罚函数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cs4760510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4696306" w:history="1">
        <w:r>
          <w:rPr>
            <w:rStyle w:val="Hyperlink"/>
            <w:noProof/>
          </w:rPr>
          <w:t>3.1.</w:t>
        </w:r>
        <w:r>
          <w:rPr>
            <w:noProof/>
          </w:rPr>
          <w:tab/>
        </w:r>
        <w:r>
          <w:rPr>
            <w:rStyle w:val="Hyperlink"/>
            <w:noProof/>
          </w:rPr>
          <w:t>稳态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cs4696306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1">
          <w:name w:val="toc 1"/>
          <w:basedOn w:val="Normal"/>
        </w:pStyle>
        <w:tabs>
          <w:tab w:val="left" w:pos="440"/>
          <w:tab w:val="right" w:leader="dot" w:pos="9062"/>
        </w:tabs>
        <w:rPr>
          <w:noProof/>
        </w:rPr>
      </w:pPr>
      <w:hyperlink w:anchor="cs6723140" w:history="1">
        <w:r>
          <w:rPr>
            <w:rStyle w:val="Hyperlink"/>
            <w:noProof/>
          </w:rPr>
          <w:t>4.</w:t>
        </w:r>
        <w:r>
          <w:rPr>
            <w:noProof/>
          </w:rPr>
          <w:tab/>
        </w:r>
        <w:r>
          <w:rPr>
            <w:rStyle w:val="Hyperlink"/>
            <w:noProof/>
          </w:rPr>
          <w:t>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cs6723140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7679363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数据集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cs7679363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pPr>
        <w:pStyle w:val="TOC2">
          <w:name w:val="toc 2"/>
          <w:basedOn w:val="Normal"/>
        </w:pStyle>
        <w:tabs>
          <w:tab w:val="left" w:pos="880"/>
          <w:tab w:val="right" w:leader="dot" w:pos="9062"/>
        </w:tabs>
        <w:rPr>
          <w:noProof/>
        </w:rPr>
      </w:pPr>
      <w:hyperlink w:anchor="cs8595961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绘图组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false"/>
        </w:r>
        <w:r>
          <w:rPr>
            <w:noProof/>
            <w:webHidden/>
          </w:rPr>
          <w:instrText xml:space="preserve"> PAGEREF cs8595961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noProof/>
            <w:webHidden/>
          </w:rPr>
          <w:fldChar w:fldCharType="end"/>
        </w:r>
      </w:hyperlink>
    </w:p>
    <w:p>
      <w:r>
        <w:fldChar w:fldCharType="end"/>
      </w: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0" w:name="cs9091716"/>
      <w:r>
        <w:t xml:space="preserve">全局定义</w:t>
      </w:r>
      <w:bookmarkEnd w:id="0"/>
    </w:p>
    <w:tbl>
      <w:tblPr>
        <w:tblStyle w:val="TableGrid"/>
        <w:tblW w:w="0" w:type="auto"/>
      </w:tblPr>
      <w:tblGrid>
        <w:gridCol w:w="873"/>
        <w:gridCol w:w="2229"/>
      </w:tblGrid>
      <w:tr>
        <w:tc>
          <w:tcPr>
            <w:tcW w:w="0" w:type="auto"/>
          </w:tcPr>
          <w:p>
            <w:r>
              <w:t>日期</w:t>
            </w:r>
          </w:p>
        </w:tc>
        <w:tc>
          <w:tcPr>
            <w:tcW w:w="0" w:type="auto"/>
          </w:tcPr>
          <w:p>
            <w:r>
              <w:t>2026年10月16日 下午12:55:58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全局设置</w:t>
      </w:r>
    </w:p>
    <w:tbl>
      <w:tblPr>
        <w:tblStyle w:val="TableGrid"/>
        <w:tblW w:w="0" w:type="auto"/>
        <w:tblCaption w:val="全局设置"/>
      </w:tblPr>
      <w:tblGrid>
        <w:gridCol w:w="873"/>
        <w:gridCol w:w="3392"/>
      </w:tblGrid>
      <w:tr>
        <w:tc>
          <w:tcPr>
            <w:tcW w:w="0" w:type="auto"/>
          </w:tcPr>
          <w:p>
            <w:r>
              <w:t>名称</w:t>
            </w:r>
          </w:p>
        </w:tc>
        <w:tc>
          <w:tcPr>
            <w:tcW w:w="0" w:type="auto"/>
          </w:tcPr>
          <w:p>
            <w:r>
              <w:t>有间隙结构接触-PDMS.mph</w:t>
            </w:r>
          </w:p>
        </w:tc>
      </w:tr>
      <w:tr>
        <w:tc>
          <w:tcPr>
            <w:tcW w:w="0" w:type="auto"/>
          </w:tcPr>
          <w:p>
            <w:r>
              <w:t>路径</w:t>
            </w:r>
          </w:p>
        </w:tc>
        <w:tc>
          <w:tcPr>
            <w:tcW w:w="0" w:type="auto"/>
          </w:tcPr>
          <w:p>
            <w:r>
              <w:t>D:\aaa研究生\摩擦发电\有间隙结构接触-PDMS.mph</w:t>
            </w:r>
          </w:p>
        </w:tc>
      </w:tr>
      <w:tr>
        <w:tc>
          <w:tcPr>
            <w:tcW w:w="0" w:type="auto"/>
          </w:tcPr>
          <w:p>
            <w:r>
              <w:t>版本</w:t>
            </w:r>
          </w:p>
        </w:tc>
        <w:tc>
          <w:tcPr>
            <w:tcW w:w="0" w:type="auto"/>
          </w:tcPr>
          <w:p>
            <w:r>
              <w:t>COMSOL Multiphysics 6.3 (开发版本: 290)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使用的产品</w:t>
      </w:r>
    </w:p>
    <w:tbl>
      <w:tblPr>
        <w:tblStyle w:val="TableGrid"/>
        <w:tblW w:w="0" w:type="auto"/>
        <w:tblCaption w:val="使用的产品"/>
      </w:tblPr>
      <w:tblGrid>
        <w:gridCol w:w="7500"/>
      </w:tblGrid>
      <w:tr>
        <w:tc>
          <w:tcPr>
            <w:tcW w:w="0" w:type="auto"/>
          </w:tcPr>
          <w:p>
            <w:r>
              <w:t>非线性结构材料模块</w:t>
            </w:r>
          </w:p>
        </w:tc>
      </w:tr>
      <w:tr>
        <w:tc>
          <w:tcPr>
            <w:tcW w:w="0" w:type="auto"/>
          </w:tcPr>
          <w:p>
            <w:r>
              <w:t>结构力学模块</w:t>
            </w:r>
          </w:p>
        </w:tc>
      </w:tr>
      <w:tr>
        <w:tc>
          <w:tcPr>
            <w:tcW w:w="0" w:type="auto"/>
          </w:tcPr>
          <w:p>
            <w:r>
              <w:t>COMSOL Multiphysics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计算机信息</w:t>
      </w:r>
    </w:p>
    <w:tbl>
      <w:tblPr>
        <w:tblStyle w:val="TableGrid"/>
        <w:tblW w:w="0" w:type="auto"/>
        <w:tblCaption w:val="计算机信息"/>
      </w:tblPr>
      <w:tblGrid>
        <w:gridCol w:w="813"/>
        <w:gridCol w:w="6687"/>
      </w:tblGrid>
      <w:tr>
        <w:tc>
          <w:tcPr>
            <w:tcW w:w="0" w:type="auto"/>
          </w:tcPr>
          <w:p>
            <w:r>
              <w:t>CPU</w:t>
            </w:r>
          </w:p>
        </w:tc>
        <w:tc>
          <w:tcPr>
            <w:tcW w:w="0" w:type="auto"/>
          </w:tcPr>
          <w:p>
            <w:r>
              <w:t>AMD64 Family 25 Model 117 Stepping 2, 8 内核数, 15.31 GB RAM</w:t>
            </w:r>
          </w:p>
        </w:tc>
      </w:tr>
      <w:tr>
        <w:tc>
          <w:tcPr>
            <w:tcW w:w="0" w:type="auto"/>
          </w:tcPr>
          <w:p>
            <w:r>
              <w:t>操作系统</w:t>
            </w:r>
          </w:p>
        </w:tc>
        <w:tc>
          <w:tcPr>
            <w:tcW w:w="0" w:type="auto"/>
          </w:tcPr>
          <w:p>
            <w:r>
              <w:t>Windows 11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" w:name="cs1880314"/>
      <w:r>
        <w:t xml:space="preserve">参数</w:t>
      </w:r>
      <w:bookmarkEnd w:id="1"/>
    </w:p>
    <w:p>
      <w:pPr>
        <w:pStyle w:val="TableCaption">
          <w:name w:val="Table Caption"/>
          <w:basedOn w:val="Caption"/>
        </w:pStyle>
      </w:pPr>
      <w:r>
        <w:t>参数 1</w:t>
      </w:r>
    </w:p>
    <w:tbl>
      <w:tblPr>
        <w:tblStyle w:val="TableGrid"/>
        <w:tblW w:w="0" w:type="auto"/>
        <w:tblCaption w:val="参数 1"/>
      </w:tblPr>
      <w:tblGrid>
        <w:gridCol w:w="1158"/>
        <w:gridCol w:w="3812"/>
        <w:gridCol w:w="1446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表达式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70[GPa]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7E10 Pa</w:t>
            </w:r>
          </w:p>
        </w:tc>
        <w:tc>
          <w:tcPr>
            <w:tcW w:w="0" w:type="auto"/>
          </w:tcPr>
          <w:p>
            <w:r>
              <w:t>铝块的杨氏模量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E2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210[GPa]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2.1E11 Pa</w:t>
            </w:r>
          </w:p>
        </w:tc>
        <w:tc>
          <w:tcPr>
            <w:tcW w:w="0" w:type="auto"/>
          </w:tcPr>
          <w:p>
            <w:r>
              <w:t>圆柱体的杨氏模量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nu0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</w:t>
            </w:r>
          </w:p>
        </w:tc>
        <w:tc>
          <w:tcPr>
            <w:tcW w:w="0" w:type="auto"/>
          </w:tcPr>
          <w:p>
            <w:r>
              <w:t>泊松比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Fn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5[kN]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5000 N</w:t>
            </w:r>
          </w:p>
        </w:tc>
        <w:tc>
          <w:tcPr>
            <w:tcW w:w="0" w:type="auto"/>
          </w:tcPr>
          <w:p>
            <w:r>
              <w:t>外部载荷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E_star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2*E1*E2/((E1 + E2)*(1 - nu0^2))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1.1538E11 Pa</w:t>
            </w:r>
          </w:p>
        </w:tc>
        <w:tc>
          <w:tcPr>
            <w:tcW w:w="0" w:type="auto"/>
          </w:tcPr>
          <w:p>
            <w:r>
              <w:t>组合杨氏模量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0.05 m</w:t>
            </w:r>
          </w:p>
        </w:tc>
        <w:tc>
          <w:tcPr>
            <w:tcW w:w="0" w:type="auto"/>
          </w:tcPr>
          <w:p>
            <w:r>
              <w:t>组合半径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200[mm]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0.2 m</w:t>
            </w:r>
          </w:p>
        </w:tc>
        <w:tc>
          <w:tcPr>
            <w:tcW w:w="0" w:type="auto"/>
          </w:tcPr>
          <w:p>
            <w:r>
              <w:t>铝块宽度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th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 m</w:t>
            </w:r>
          </w:p>
        </w:tc>
        <w:tc>
          <w:tcPr>
            <w:tcW w:w="0" w:type="auto"/>
          </w:tcPr>
          <w:p>
            <w:r>
              <w:t>厚度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lc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0.01 m</w:t>
            </w:r>
          </w:p>
        </w:tc>
        <w:tc>
          <w:tcPr>
            <w:tcW w:w="0" w:type="auto"/>
          </w:tcPr>
          <w:p>
            <w:r>
              <w:t>估计的接触长度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a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sqrt(8*Fn*R/(pi*E_star*th))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0.0023489 m</w:t>
            </w:r>
          </w:p>
        </w:tc>
        <w:tc>
          <w:tcPr>
            <w:tcW w:w="0" w:type="auto"/>
          </w:tcPr>
          <w:p>
            <w:r>
              <w:t>解析接触长度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pmax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sqrt(Fn*E_star/(2*pi*R*th))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1.3551E9 N/m²</w:t>
            </w:r>
          </w:p>
        </w:tc>
        <w:tc>
          <w:tcPr>
            <w:tcW w:w="0" w:type="auto"/>
          </w:tcPr>
          <w:p>
            <w:r>
              <w:t>最大接触压力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dist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1[mm]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 m</w:t>
            </w:r>
          </w:p>
        </w:tc>
        <w:tc>
          <w:tcPr>
            <w:tcW w:w="0" w:type="auto"/>
          </w:tcPr>
          <w:p>
            <w:r>
              <w:t>零件之间的初始距离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k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</w:t>
            </w:r>
          </w:p>
        </w:tc>
        <w:tc>
          <w:tcPr>
            <w:tcW w:w="0" w:type="auto"/>
          </w:tcPr>
          <w:p>
            <w:r>
              <w:t>弹簧系数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qwe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Fn/dist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5E6 N/m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RampFactor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P0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10[kPa]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10000 Pa</w:t>
            </w:r>
          </w:p>
        </w:tc>
        <w:tc>
          <w:tcPr>
            <w:tcW w:w="0" w:type="auto"/>
          </w:tcPr>
          <w:p>
            <w:r>
              <w:t/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2" w:name="cs4609173"/>
      <w:r>
        <w:t xml:space="preserve">组件 1</w:t>
      </w:r>
      <w:bookmarkEnd w:id="2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3" w:name="cs6105192"/>
      <w:r>
        <w:t xml:space="preserve">定义</w:t>
      </w:r>
      <w:bookmarkEnd w:id="3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4" w:name="cs7985012"/>
      <w:r>
        <w:t xml:space="preserve">坐标系</w:t>
      </w:r>
      <w:bookmarkEnd w:id="4"/>
    </w:p>
    <w:p>
      <w:pPr>
        <w:pStyle w:val="Heading4">
          <w:name w:val="heading 4"/>
          <w:basedOn w:val="Normal"/>
        </w:pStyle>
      </w:pPr>
      <w:bookmarkStart w:id="5" w:name="cs4004597"/>
      <w:r>
        <w:t xml:space="preserve">边界坐标系 1</w:t>
      </w:r>
      <w:bookmarkEnd w:id="5"/>
    </w:p>
    <w:tbl>
      <w:tblPr>
        <w:tblStyle w:val="TableGrid"/>
        <w:tblW w:w="0" w:type="auto"/>
      </w:tblPr>
      <w:tblGrid>
        <w:gridCol w:w="843"/>
        <w:gridCol w:w="843"/>
      </w:tblGrid>
      <w:tr>
        <w:tc>
          <w:tcPr>
            <w:tcW w:w="0" w:type="auto"/>
          </w:tcPr>
          <w:p>
            <w:r>
              <w:t>坐标系类型</w:t>
            </w:r>
          </w:p>
        </w:tc>
        <w:tc>
          <w:tcPr>
            <w:tcW w:w="0" w:type="auto"/>
          </w:tcPr>
          <w:p>
            <w:r>
              <w:t>边界坐标系</w:t>
            </w:r>
          </w:p>
        </w:tc>
      </w:tr>
      <w:tr>
        <w:tc>
          <w:tcPr>
            <w:tcW w:w="0" w:type="auto"/>
          </w:tcPr>
          <w:p>
            <w:r>
              <w:t>标记</w:t>
            </w:r>
          </w:p>
        </w:tc>
        <w:tc>
          <w:tcPr>
            <w:tcW w:w="0" w:type="auto"/>
          </w:tcPr>
          <w:p>
            <w:r>
              <w:t>sys1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坐标名称</w:t>
      </w:r>
    </w:p>
    <w:tbl>
      <w:tblPr>
        <w:tblStyle w:val="TableGrid"/>
        <w:tblW w:w="0" w:type="auto"/>
        <w:tblCaption w:val="坐标名称"/>
      </w:tblPr>
      <w:tblGrid>
        <w:gridCol w:w="813"/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第一轴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第二轴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第三轴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t1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n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to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6" w:name="cs8932916"/>
      <w:r>
        <w:t xml:space="preserve">几何 1</w:t>
      </w:r>
      <w:bookmarkEnd w:id="6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7" name="geom_geom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om_geom1_view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几何 1</w:t>
      </w:r>
    </w:p>
    <w:p>
      <w:pPr>
        <w:pStyle w:val="TableCaption">
          <w:name w:val="Table Caption"/>
          <w:basedOn w:val="Caption"/>
        </w:pStyle>
      </w:pPr>
      <w:r>
        <w:t>单位</w:t>
      </w:r>
    </w:p>
    <w:tbl>
      <w:tblPr>
        <w:tblStyle w:val="TableGrid"/>
        <w:tblW w:w="0" w:type="auto"/>
        <w:tblCaption w:val="单位"/>
      </w:tblPr>
      <w:tblGrid>
        <w:gridCol w:w="813"/>
        <w:gridCol w:w="813"/>
      </w:tblGrid>
      <w:tr>
        <w:tc>
          <w:tcPr>
            <w:tcW w:w="0" w:type="auto"/>
          </w:tcPr>
          <w:p>
            <w:r>
              <w:t>长度单位</w:t>
            </w:r>
          </w:p>
        </w:tc>
        <w:tc>
          <w:tcPr>
            <w:tcW w:w="0" w:type="auto"/>
          </w:tcPr>
          <w:p>
            <w:r>
              <w:t>mm</w:t>
            </w:r>
          </w:p>
        </w:tc>
      </w:tr>
      <w:tr>
        <w:tc>
          <w:tcPr>
            <w:tcW w:w="0" w:type="auto"/>
          </w:tcPr>
          <w:p>
            <w:r>
              <w:t>角单位</w:t>
            </w:r>
          </w:p>
        </w:tc>
        <w:tc>
          <w:tcPr>
            <w:tcW w:w="0" w:type="auto"/>
          </w:tcPr>
          <w:p>
            <w:r>
              <w:t>deg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7" w:name="cs8069858"/>
      <w:r>
        <w:t xml:space="preserve">材料</w:t>
      </w:r>
      <w:bookmarkEnd w:id="7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8" w:name="cs2492257"/>
      <w:r>
        <w:t xml:space="preserve">PDMS - Polydimethylsiloxane</w:t>
      </w:r>
      <w:bookmarkEnd w:id="8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8" name="mat_mat3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t_mat3_view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PDMS - Polydimethylsiloxane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56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域 1, 3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9" w:name="cs1573247"/>
      <w:r>
        <w:t xml:space="preserve">Air</w:t>
      </w:r>
      <w:bookmarkEnd w:id="9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9" name="mat_mat4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t_mat4_view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Air</w:t>
      </w:r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289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域 2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0" w:name="cs8534475"/>
      <w:r>
        <w:t xml:space="preserve">固体力学</w:t>
      </w:r>
      <w:bookmarkEnd w:id="10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0" name="phys_solid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ys_solid_view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固体力学</w:t>
      </w:r>
    </w:p>
    <w:p>
      <w:pPr>
        <w:pStyle w:val="TableCaption">
          <w:name w:val="Table Caption"/>
          <w:basedOn w:val="Caption"/>
        </w:pStyle>
      </w:pPr>
      <w:r>
        <w:t xml:space="preserve">方程</w:t>
      </w:r>
    </w:p>
    <w:p>
      <w:pPr>
        <w:pStyle w:val="Equation"/>
      </w:pPr>
      <w:r>
        <w:rPr>
          <w:noProof/>
        </w:rPr>
        <w:drawing>
          <wp:inline distT="0" distB="0" distL="0" distR="0">
            <wp:extent cx="1737360" cy="185928"/>
            <wp:docPr id="11" name="equ_solid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qu_solid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ext cx="1737360" cy="185928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TableCaption">
          <w:name w:val="Table Caption"/>
          <w:basedOn w:val="Caption"/>
        </w:pStyle>
      </w:pPr>
      <w:r>
        <w:t>特征</w:t>
      </w:r>
    </w:p>
    <w:tbl>
      <w:tblPr>
        <w:tblStyle w:val="TableGrid"/>
        <w:tblW w:w="0" w:type="auto"/>
        <w:tblCaption w:val="特征"/>
      </w:tblPr>
      <w:tblGrid>
        <w:gridCol w:w="1024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层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线弹性材料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自由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初始值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超弹性材料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域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固定约束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边界载荷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边界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1" w:name="cs6708899"/>
      <w:r>
        <w:t xml:space="preserve">网格 1</w:t>
      </w:r>
      <w:bookmarkEnd w:id="11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2" name="mesh_mesh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sh_mesh1_view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网格 1</w:t>
      </w: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2" w:name="cs7506463"/>
      <w:r>
        <w:t xml:space="preserve">大小 (size)</w:t>
      </w:r>
      <w:bookmarkEnd w:id="12"/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949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最大单元大小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3.69</w:t>
            </w:r>
          </w:p>
        </w:tc>
      </w:tr>
      <w:tr>
        <w:tc>
          <w:tcPr>
            <w:tcW w:w="0" w:type="auto"/>
          </w:tcPr>
          <w:p>
            <w:r>
              <w:t>最小单元大小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0.0165</w:t>
            </w:r>
          </w:p>
        </w:tc>
      </w:tr>
      <w:tr>
        <w:tc>
          <w:tcPr>
            <w:tcW w:w="0" w:type="auto"/>
          </w:tcPr>
          <w:p>
            <w:r>
              <w:t>曲率因子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</w:t>
            </w:r>
          </w:p>
        </w:tc>
      </w:tr>
      <w:tr>
        <w:tc>
          <w:tcPr>
            <w:tcW w:w="0" w:type="auto"/>
          </w:tcPr>
          <w:p>
            <w:r>
              <w:t>最大单元增长率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1.3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3" w:name="cs6062350"/>
      <w:r>
        <w:t xml:space="preserve">自由三角形网格 1 (ftri1)</w:t>
      </w:r>
      <w:bookmarkEnd w:id="13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560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2: 域 1, 3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3" name="mesh_mesh1_ftri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sh_mesh1_ftri1_view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自由三角形网格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1158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迭代次数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t>要处理的最大单元深度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Oct 16, 2026, 2:26:05 PM</w:t>
            </w:r>
          </w:p>
        </w:tc>
      </w:tr>
    </w:tbl>
    <w:p>
      <w:pPr>
        <w:pStyle w:val="TableSpacing"/>
      </w:pPr>
    </w:p>
    <w:p>
      <w:pPr>
        <w:pStyle w:val="Heading4">
          <w:name w:val="heading 4"/>
          <w:basedOn w:val="Normal"/>
        </w:pStyle>
      </w:pPr>
      <w:bookmarkStart w:id="14" w:name="cs7807169"/>
      <w:r>
        <w:t xml:space="preserve">大小 1 (size1)</w:t>
      </w:r>
      <w:bookmarkEnd w:id="14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2651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边界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几何 geom1: 尺寸标注 1: 边界 4, 6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4" name="mesh_mesh1_ftri1_size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sh_mesh1_ftri1_size1_view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大小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949"/>
        <w:gridCol w:w="89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最大单元大小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0.6</w:t>
            </w:r>
          </w:p>
        </w:tc>
      </w:tr>
      <w:tr>
        <w:tc>
          <w:tcPr>
            <w:tcW w:w="0" w:type="auto"/>
          </w:tcPr>
          <w:p>
            <w:r>
              <w:t>最小单元大小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0.0903</w:t>
            </w:r>
          </w:p>
        </w:tc>
      </w:tr>
      <w:tr>
        <w:tc>
          <w:tcPr>
            <w:tcW w:w="0" w:type="auto"/>
          </w:tcPr>
          <w:p>
            <w:r>
              <w:t>最小单元大小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</w:tr>
      <w:tr>
        <w:tc>
          <w:tcPr>
            <w:tcW w:w="0" w:type="auto"/>
          </w:tcPr>
          <w:p>
            <w:r>
              <w:t>曲率因子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0.3</w:t>
            </w:r>
          </w:p>
        </w:tc>
      </w:tr>
      <w:tr>
        <w:tc>
          <w:tcPr>
            <w:tcW w:w="0" w:type="auto"/>
          </w:tcPr>
          <w:p>
            <w:r>
              <w:t>曲率因子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</w:tr>
      <w:tr>
        <w:tc>
          <w:tcPr>
            <w:tcW w:w="0" w:type="auto"/>
          </w:tcPr>
          <w:p>
            <w:r>
              <w:t>狭窄区域分辨率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</w:tr>
      <w:tr>
        <w:tc>
          <w:tcPr>
            <w:tcW w:w="0" w:type="auto"/>
          </w:tcPr>
          <w:p>
            <w:r>
              <w:t>最大单元增长率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1.3</w:t>
            </w:r>
          </w:p>
        </w:tc>
      </w:tr>
      <w:tr>
        <w:tc>
          <w:tcPr>
            <w:tcW w:w="0" w:type="auto"/>
          </w:tcPr>
          <w:p>
            <w:r>
              <w:t>最大单元增长率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关</w:t>
            </w:r>
          </w:p>
        </w:tc>
      </w:tr>
      <w:tr>
        <w:tc>
          <w:tcPr>
            <w:tcW w:w="0" w:type="auto"/>
          </w:tcPr>
          <w:p>
            <w:r>
              <w:t>定制单元大小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定制</w:t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5" w:name="cs7268220"/>
      <w:r>
        <w:t xml:space="preserve">自由四边形网格 1 (fq1)</w:t>
      </w:r>
      <w:bookmarkEnd w:id="15"/>
    </w:p>
    <w:p>
      <w:pPr>
        <w:pStyle w:val="TableCaption">
          <w:name w:val="Table Caption"/>
          <w:basedOn w:val="Caption"/>
        </w:pStyle>
      </w:pPr>
      <w:r>
        <w:t>选择</w:t>
      </w:r>
    </w:p>
    <w:tbl>
      <w:tblPr>
        <w:tblStyle w:val="TableGrid"/>
        <w:tblW w:w="0" w:type="auto"/>
        <w:tblCaption w:val="选择"/>
      </w:tblPr>
      <w:tblGrid>
        <w:gridCol w:w="843"/>
        <w:gridCol w:w="813"/>
      </w:tblGrid>
      <w:tr>
        <w:tc>
          <w:tcPr>
            <w:tcW w:w="0" w:type="auto"/>
          </w:tcPr>
          <w:p>
            <w:r>
              <w:t>几何实体层</w:t>
            </w:r>
          </w:p>
        </w:tc>
        <w:tc>
          <w:tcPr>
            <w:tcW w:w="0" w:type="auto"/>
          </w:tcPr>
          <w:p>
            <w:r>
              <w:t>域</w:t>
            </w:r>
          </w:p>
        </w:tc>
      </w:tr>
      <w:tr>
        <w:tc>
          <w:tcPr>
            <w:tcW w:w="0" w:type="auto"/>
          </w:tcPr>
          <w:p>
            <w:r>
              <w:t>选择</w:t>
            </w:r>
          </w:p>
        </w:tc>
        <w:tc>
          <w:tcPr>
            <w:tcW w:w="0" w:type="auto"/>
          </w:tcPr>
          <w:p>
            <w:r>
              <w:t>剩余部分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5" name="mesh_mesh1_fq1_view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sh_mesh1_fq1_view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自由四边形网格 1</w:t>
      </w:r>
    </w:p>
    <w:p>
      <w:pPr>
        <w:pStyle w:val="TableCaption">
          <w:name w:val="Table Caption"/>
          <w:basedOn w:val="Caption"/>
        </w:pStyle>
      </w:pPr>
      <w:r>
        <w:t>设置</w:t>
      </w:r>
    </w:p>
    <w:tbl>
      <w:tblPr>
        <w:tblStyle w:val="TableGrid"/>
        <w:tblW w:w="0" w:type="auto"/>
        <w:tblCaption w:val="设置"/>
      </w:tblPr>
      <w:tblGrid>
        <w:gridCol w:w="1158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迭代次数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  <w:tr>
        <w:tc>
          <w:tcPr>
            <w:tcW w:w="0" w:type="auto"/>
          </w:tcPr>
          <w:p>
            <w:r>
              <w:t>要处理的最大单元深度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4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信息</w:t>
      </w:r>
    </w:p>
    <w:tbl>
      <w:tblPr>
        <w:tblStyle w:val="TableGrid"/>
        <w:tblW w:w="0" w:type="auto"/>
        <w:tblCaption w:val="信息"/>
      </w:tblPr>
      <w:tblGrid>
        <w:gridCol w:w="891"/>
        <w:gridCol w:w="6609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上次构建时间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&lt; 1 秒</w:t>
            </w:r>
          </w:p>
        </w:tc>
      </w:tr>
      <w:tr>
        <w:tc>
          <w:tcPr>
            <w:tcW w:w="0" w:type="auto"/>
          </w:tcPr>
          <w:p>
            <w:r>
              <w:t>构建方式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COMSOL 6.3.0.290 (win64), Oct 16, 2026, 2:26:20 PM</w:t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6" w:name="cs4760510"/>
      <w:r>
        <w:t xml:space="preserve">罚函数</w:t>
      </w:r>
      <w:bookmarkEnd w:id="16"/>
    </w:p>
    <w:p>
      <w:pPr>
        <w:pStyle w:val="TableCaption">
          <w:name w:val="Table Caption"/>
          <w:basedOn w:val="Caption"/>
        </w:pStyle>
      </w:pPr>
      <w:r>
        <w:t>计算信息</w:t>
      </w:r>
    </w:p>
    <w:tbl>
      <w:tblPr>
        <w:tblStyle w:val="TableGrid"/>
        <w:tblW w:w="0" w:type="auto"/>
        <w:tblCaption w:val="计算信息"/>
      </w:tblPr>
      <w:tblGrid>
        <w:gridCol w:w="813"/>
        <w:gridCol w:w="1265"/>
      </w:tblGrid>
      <w:tr>
        <w:tc>
          <w:tcPr>
            <w:tcW w:w="0" w:type="auto"/>
          </w:tcPr>
          <w:p>
            <w:r>
              <w:t>计算时间</w:t>
            </w:r>
          </w:p>
        </w:tc>
        <w:tc>
          <w:tcPr>
            <w:tcW w:w="0" w:type="auto"/>
          </w:tcPr>
          <w:p>
            <w:r>
              <w:t>6 s</w:t>
            </w:r>
          </w:p>
        </w:tc>
      </w:tr>
    </w:tbl>
    <w:p>
      <w:pPr>
        <w:pStyle w:val="TableSpacing"/>
      </w:pP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17" w:name="cs4696306"/>
      <w:r>
        <w:t xml:space="preserve">稳态</w:t>
      </w:r>
      <w:bookmarkEnd w:id="17"/>
    </w:p>
    <w:p>
      <w:pPr>
        <w:pStyle w:val="TableCaption">
          <w:name w:val="Table Caption"/>
          <w:basedOn w:val="Caption"/>
        </w:pStyle>
      </w:pPr>
      <w:r>
        <w:t>研究设置</w:t>
      </w:r>
    </w:p>
    <w:tbl>
      <w:tblPr>
        <w:tblStyle w:val="TableGrid"/>
        <w:tblW w:w="0" w:type="auto"/>
        <w:tblCaption w:val="研究设置"/>
      </w:tblPr>
      <w:tblGrid>
        <w:gridCol w:w="94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包含几何非线性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研究设置</w:t>
      </w:r>
    </w:p>
    <w:tbl>
      <w:tblPr>
        <w:tblStyle w:val="TableGrid"/>
        <w:tblW w:w="0" w:type="auto"/>
        <w:tblCaption w:val="研究设置"/>
      </w:tblPr>
      <w:tblGrid>
        <w:gridCol w:w="949"/>
        <w:gridCol w:w="108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包含几何非线性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物理场和变量选择</w:t>
      </w:r>
    </w:p>
    <w:tbl>
      <w:tblPr>
        <w:tblStyle w:val="TableGrid"/>
        <w:tblW w:w="0" w:type="auto"/>
        <w:tblCaption w:val="物理场和变量选择"/>
      </w:tblPr>
      <w:tblGrid>
        <w:gridCol w:w="1401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键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求解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固体力学 (solid)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在输出中存储</w:t>
      </w:r>
    </w:p>
    <w:tbl>
      <w:tblPr>
        <w:tblStyle w:val="TableGrid"/>
        <w:tblW w:w="0" w:type="auto"/>
        <w:tblCaption w:val="在输出中存储"/>
      </w:tblPr>
      <w:tblGrid>
        <w:gridCol w:w="1401"/>
        <w:gridCol w:w="843"/>
        <w:gridCol w:w="87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接口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输出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选择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固体力学 (solid)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物理场控制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网格选择</w:t>
      </w:r>
    </w:p>
    <w:tbl>
      <w:tblPr>
        <w:tblStyle w:val="TableGrid"/>
        <w:tblW w:w="0" w:type="auto"/>
        <w:tblCaption w:val="网格选择"/>
      </w:tblPr>
      <w:tblGrid>
        <w:gridCol w:w="1054"/>
        <w:gridCol w:w="1054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组件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网格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组件 1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网格 1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研究扩展</w:t>
      </w:r>
    </w:p>
    <w:tbl>
      <w:tblPr>
        <w:tblStyle w:val="TableGrid"/>
        <w:tblW w:w="0" w:type="auto"/>
        <w:tblCaption w:val="研究扩展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辅助扫描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  <w:tr>
        <w:tc>
          <w:tcPr>
            <w:tcW w:w="0" w:type="auto"/>
          </w:tcPr>
          <w:p>
            <w:r>
              <w:t>扫描类型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指定组合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参数</w:t>
      </w:r>
    </w:p>
    <w:tbl>
      <w:tblPr>
        <w:tblStyle w:val="TableGrid"/>
        <w:tblW w:w="0" w:type="auto"/>
        <w:tblCaption w:val="参数"/>
      </w:tblPr>
      <w:tblGrid>
        <w:gridCol w:w="1158"/>
        <w:gridCol w:w="234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参数值列表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参数单位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RampFactor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 range(0.1,0.01,1)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18" w:name="cs9915586"/>
      <w:r>
        <w:t xml:space="preserve">研究扩展</w:t>
      </w:r>
      <w:bookmarkEnd w:id="18"/>
    </w:p>
    <w:p>
      <w:pPr>
        <w:pStyle w:val="TableCaption">
          <w:name w:val="Table Caption"/>
          <w:basedOn w:val="Caption"/>
        </w:pStyle>
      </w:pPr>
      <w:r>
        <w:t>研究扩展</w:t>
      </w:r>
    </w:p>
    <w:tbl>
      <w:tblPr>
        <w:tblStyle w:val="TableGrid"/>
        <w:tblW w:w="0" w:type="auto"/>
        <w:tblCaption w:val="研究扩展"/>
      </w:tblPr>
      <w:tblGrid>
        <w:gridCol w:w="813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辅助扫描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开</w:t>
            </w:r>
          </w:p>
        </w:tc>
      </w:tr>
      <w:tr>
        <w:tc>
          <w:tcPr>
            <w:tcW w:w="0" w:type="auto"/>
          </w:tcPr>
          <w:p>
            <w:r>
              <w:t>扫描类型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指定组合</w:t>
            </w:r>
          </w:p>
        </w:tc>
      </w:tr>
    </w:tbl>
    <w:p>
      <w:pPr>
        <w:pStyle w:val="TableSpacing"/>
      </w:pPr>
    </w:p>
    <w:p>
      <w:pPr>
        <w:pStyle w:val="TableCaption">
          <w:name w:val="Table Caption"/>
          <w:basedOn w:val="Caption"/>
        </w:pStyle>
      </w:pPr>
      <w:r>
        <w:t>参数</w:t>
      </w:r>
    </w:p>
    <w:tbl>
      <w:tblPr>
        <w:tblStyle w:val="TableGrid"/>
        <w:tblW w:w="0" w:type="auto"/>
        <w:tblCaption w:val="参数"/>
      </w:tblPr>
      <w:tblGrid>
        <w:gridCol w:w="1158"/>
        <w:gridCol w:w="2349"/>
        <w:gridCol w:w="813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参数名称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参数值列表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参数单位</w:t>
            </w:r>
          </w:p>
        </w:tc>
      </w:tr>
      <w:tr>
        <w:tc>
          <w:tcPr>
            <w:tcW w:w="0" w:type="auto"/>
          </w:tcPr>
          <w:p>
            <w:r>
              <w:rPr>
                <w:noProof/>
              </w:rPr>
              <w:t>RampFactor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0.001 range(0.1,0.01,1)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/>
            </w:r>
          </w:p>
        </w:tc>
      </w:tr>
    </w:tbl>
    <w:p>
      <w:pPr>
        <w:pStyle w:val="TableSpacing"/>
      </w:pPr>
    </w:p>
    <w:p>
      <w:pPr>
        <w:pageBreakBefore/>
        <w:pStyle w:val="Heading1">
          <w:name w:val="heading 1"/>
          <w:basedOn w:val="Normal"/>
        </w:pStyle>
        <w:numPr>
          <w:ilvl w:val="0"/>
          <w:numId w:val="1"/>
        </w:numPr>
      </w:pPr>
      <w:bookmarkStart w:id="19" w:name="cs6723140"/>
      <w:r>
        <w:t xml:space="preserve">结果</w:t>
      </w:r>
      <w:bookmarkEnd w:id="19"/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0" w:name="cs7679363"/>
      <w:r>
        <w:t xml:space="preserve">数据集</w:t>
      </w:r>
      <w:bookmarkEnd w:id="20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1" w:name="cs3900370"/>
      <w:r>
        <w:t xml:space="preserve">罚函数/解 1</w:t>
      </w:r>
      <w:bookmarkEnd w:id="21"/>
    </w:p>
    <w:p>
      <w:pPr>
        <w:pStyle w:val="TableCaption">
          <w:name w:val="Table Caption"/>
          <w:basedOn w:val="Caption"/>
        </w:pStyle>
      </w:pPr>
      <w:r>
        <w:t>解</w:t>
      </w:r>
    </w:p>
    <w:tbl>
      <w:tblPr>
        <w:tblStyle w:val="TableGrid"/>
        <w:tblW w:w="0" w:type="auto"/>
        <w:tblCaption w:val="解"/>
      </w:tblPr>
      <w:tblGrid>
        <w:gridCol w:w="873"/>
        <w:gridCol w:w="1401"/>
      </w:tblGrid>
      <w:tr>
        <w:trPr>
          <w:cantSplit/>
          <w:tblHeader/>
        </w:trPr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描述</w:t>
            </w:r>
          </w:p>
        </w:tc>
        <w:tc>
          <w:tcPr>
            <w:tcW w:w="0" w:type="auto"/>
            <w:shd w:val="clear" w:color="auto" w:fill="EEEEEE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w="0" w:type="auto"/>
          </w:tcPr>
          <w:p>
            <w:r>
              <w:t>解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解 1 (sol1)</w:t>
            </w:r>
          </w:p>
        </w:tc>
      </w:tr>
      <w:tr>
        <w:tc>
          <w:tcPr>
            <w:tcW w:w="0" w:type="auto"/>
          </w:tcPr>
          <w:p>
            <w:r>
              <w:t>组件</w:t>
            </w:r>
          </w:p>
        </w:tc>
        <w:tc>
          <w:tcPr>
            <w:tcW w:w="0" w:type="auto"/>
          </w:tcPr>
          <w:p>
            <w:r>
              <w:rPr>
                <w:noProof/>
              </w:rPr>
              <w:t>组件 1 (comp1)</w:t>
            </w:r>
          </w:p>
        </w:tc>
      </w:tr>
    </w:tbl>
    <w:p>
      <w:pPr>
        <w:pStyle w:val="TableSpacing"/>
      </w:pPr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6" name="dset_dset1.png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set_dset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数据集: 罚函数/解 1</w:t>
      </w:r>
    </w:p>
    <w:p>
      <w:pPr>
        <w:pStyle w:val="Heading2">
          <w:name w:val="heading 2"/>
          <w:basedOn w:val="Normal"/>
        </w:pStyle>
        <w:numPr>
          <w:ilvl w:val="1"/>
          <w:numId w:val="1"/>
        </w:numPr>
      </w:pPr>
      <w:bookmarkStart w:id="22" w:name="cs8595961"/>
      <w:r>
        <w:t xml:space="preserve">绘图组</w:t>
      </w:r>
      <w:bookmarkEnd w:id="22"/>
    </w:p>
    <w:p>
      <w:pPr>
        <w:pStyle w:val="Heading3">
          <w:name w:val="heading 3"/>
          <w:basedOn w:val="Normal"/>
        </w:pStyle>
        <w:numPr>
          <w:ilvl w:val="2"/>
          <w:numId w:val="1"/>
        </w:numPr>
      </w:pPr>
      <w:bookmarkStart w:id="23" w:name="cs6638483"/>
      <w:r>
        <w:t xml:space="preserve">应力 (solid)</w:t>
      </w:r>
      <w:bookmarkEnd w:id="23"/>
    </w:p>
    <w:p>
      <w:pPr>
        <w:keepNext/>
      </w:pPr>
      <w:r>
        <w:rPr>
          <w:noProof/>
        </w:rPr>
        <w:drawing>
          <wp:inline distT="0" distB="0" distL="0" distR="0">
            <wp:extent cx="3657600" cy="2743200"/>
            <wp:docPr id="17" name="pg_pg1.png" descr="[COMSOLlink[H4sIAAAAAAAAAK1ZTW/jNhC9769QfShaILH1YcvWVutcsocC3TZo0p4WWNDSyCZCiSpJxdb++g7lb4e0zWSTILaleUNq5nH4hk5/ur31PjwIXj+C8oBBCZWSHhHg1bxuGFGQe0uqFl6NNiAUBbk3o5VXcFES5aUP69utV5ESPvV63gthTfdGtbV+HUw//EGr5yf8tHXgLQg6Q+cgvN9LMocbjwvvicwYeHin89D/cHs7Tf/mXHkZL2sGCv4FISmvPvXiftD3+6veZhK76yFexV+cw94ywith4vem6cbs92qNwre7a9MgHWzf7t4dGX6uFFXtdCBANkwNCiCqETCo54jc3EufyHzaXdBv0j95DtO7O+/nufrNw9dfJGc0/zUddDfSbUymXQDSwe5z+gXvM/3Ry6mATHHRPnWhrHgFven9x6+EkLu7u69323/4c/tw/+WxX9aLdLDD4yA8I+yBqMX0tdn+Xvp4T8tpmA66Vw16hnxaECahM9Of0i1VaP6pR/WUe9PT3M+IyhbbvM84Zzsy8KJAHpzav1BYbs0FFCCgymCHIY3iBhCpqM5JNXcYiMqMUeRdQRmYYZURhfkXUHOhrgdJ+n03hFSim+fGvkbu4CQ6QhmQC5rnUB3i54I39Q5ekqohzABsKqrMkHplMGeYUKEn4RBAImsk4hFKANmjAgNmSXO1MFuHvm8KAND5QhkRiRGA8eSs6cK5AdFKwRzEDhcZcRzLg6A57PGMltSSZGM8dJZykJkl04EfeitvHHtlaQsMpsYyZ3to3DDdMLAimTmk9mHcMJ21xCIFuUMAG6kriJG0SgAYEN85L2Gl9PZz/WokWJkJo8QBIjMcv3pDjtbAt2SKYa2uuZR05lKe1iOVuBvReo87Hc+0MnUoGbwAc3o88gJQy4zXrUOecYnhUimI3sVcpqhHw3pZWBJnHCuHjHclqpK4s4GZwf04GeqfYJyMomEShAZHGQMi9F6hP5JCgVgSkbtMhTDGlzqttkVhJKsG1UQqy8IwghQRc7CU/80EDDub3r81wrJtYCkzTW9JWknks0sc8lw2RUFXrrFDprlC5kwVDhiGgV4KqrCiHMqCk0puAWrEYfxOd3pjADOOxF9ZcrXRGSYyNsgIIVAI4z5lWXsmZjDS8kaVKAbNI65FnGHp5bQ0I0xrhdfdggtzF85SxSB0WBkM60WVuyDICqTTCHzObfZG+hSYzEOtdlrUJkYCMMzxAlsgC2/mjM8IW1u8hs9I9qyjW1lijfqskjV2cJWJR1p8qhnuUBJclI5Wi4c6/WTG5mB2dYdi+3RmVQ02DcVxZ9EN9ZqSC6ymZAbMpSho0H3XQGmCOgLnqA+vZw+GHNVkCdLS/Rh1Bo6ilbuDNKkZV13Kj3Dr2BIhSLuD33iWVDqJNIqFp8SyRITLlk+lS7XXYZDA1llyix62gSAoYQ6jYY8FEjuwRlqYqQ2Mz1Ttl8AV46CaU5rKz9Bev7EsuXiuGakAm9XaYbAdriMu/V5aOjtTHNHjWrdue6Jz45qXbIaOBNn63l4lKypfL+RVSXdJPtJlt2F/Ek6GcRyE8WQ4+WzUZauSrIzopD+cDIN4GERxEn8OTIKytY08woFHydifRIi2YS3jhv1wGI39UTCO/XhomzSt1q39+x78jI8rH/+MhyuDcMbDNaEouMg003BhaIXudoazRZ3Rrd35mEELNIqf1V7aoKCmTXO1tJ9JGIPkaL+ydypG927mZIZFB1uvLnSgDg/NrlBph2hmP/q59fvRMI5G/tAP4ihJokk0uuBNnDlI6gdREsehH46jUeL7E5OOOvQ1s/vy+wEyeuLHwWgcBCH+xhecnTnh6h4zSHxk+RDXyiQZmxh+6OxMbv2+H8dRmPj4rFEUjof+pcc8k/nrnK1PDw9lzQkFjItuhXoyO6DNFQx1BKxwVeLucWB+rGSskG8v3dH4txLUgueWXRYFTH3RAwqC/Qnv5W36FMzrt2PhzdiqKTtTm5C56KBoqiPNdYK31NJjH7rpES97BXbaHGSKvFz2Ugj4D+/mYDtONfHMnTbtu2nTvoc2p2AX2pxiXWjTvpc27Q+gTftDaNO+mzYZqV6I7E7v9xL7NXsCPwhuvOHQ/KWD7vWwyyYX3Uyi5MZDTXZGO2ulf6Kclf4aVF/8p86xw3miJTwqUtbTvzLlBfGNh5sj/o8+jvAv9B6+pINTy3Sgvzed/g+/6udq5B0AAA==]]">
                </wp:doc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g_pg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ext cx="3657600" cy="2743200"/>
                    </a:xfrm>
                    <a:prstGeom prst="rect">
                        </a:prstGeom>
                  </pic:spPr>
                </pic:pic>
              </a:graphicData>
            </a:graphic>
          </wp:inline>
        </w:drawing>
      </w:r>
    </w:p>
    <w:p>
      <w:pPr>
        <w:pStyle w:val="FigureCaption">
          <w:name w:val="Figure Caption"/>
          <w:basedOn w:val="Caption"/>
        </w:pStyle>
      </w:pPr>
      <w:r>
        <w:t xml:space="preserve">表面: von Mises 应力 (N/m</w:t>
      </w:r>
      <w:r>
        <w:rPr>
          <w:vertAlign w:val="superscript"/>
        </w:rPr>
        <w:t xml:space="preserve">2</w:t>
      </w:r>
      <w:r>
        <w:t xml:space="preserve">)</w:t>
      </w:r>
    </w:p>
  </w:body>
</w:document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jc w:val="center"/>
    </w:pPr>
    <w:r>
      <w:fldChar w:fldCharType="begin" w:dirty="false"/>
    </w:r>
    <w:r>
      <w:instrText xml:space="preserve"> PAGE   \* MERGEFORMAT </w:instrText>
    </w:r>
    <w:r>
      <w:fldChar w:fldCharType="separate"/>
    </w:r>
    <w:r>
      <w:rPr>
        <w:noProof/>
      </w:rPr>
      <w:t/>
    </w:r>
    <w:r>
      <w:rPr>
        <w:noProof/>
      </w:rPr>
      <w:fldChar w:fldCharType="end"/>
    </w:r>
  </w:p>
  <w:p>
    <w:pPr>
      <w:pStyle w:val="Footer"/>
    </w:pP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multiLevelType w:val="hybridMultilevel"/>
    <w:tmpl w:val="8E98CCEC"/>
    <w:lvl w:ilvl="0" w:tplc="041D0001">
      <w:start w:val="1"/>
      <w:numFmt w:val="bullet"/>
      <w:lvlText w:val="•"/>
      <w:lvlJc w:val="left"/>
      <w:pPr>
        <w:ind w:left="360" w:hanging="320"/>
      </w:pPr>
      <w:rPr>
        <w:rFonts w:ascii="Arial" w:hAnsi="Arial" w:cs="Arial" w:hint="default"/>
      </w:rPr>
    </w:lvl>
    <w:lvl w:ilvl="1" w:tplc="041D0003">
      <w:start w:val="1"/>
      <w:numFmt w:val="bullet"/>
      <w:lvlText w:val="◦"/>
      <w:lvlJc w:val="left"/>
      <w:pPr>
        <w:ind w:left="720" w:hanging="320"/>
      </w:pPr>
      <w:rPr>
        <w:rFonts w:ascii="Arial" w:hAnsi="Arial" w:cs="Arial" w:hint="default"/>
      </w:rPr>
    </w:lvl>
    <w:lvl w:ilvl="2" w:tplc="041D0005" w:tentative="1">
      <w:start w:val="1"/>
      <w:numFmt w:val="bullet"/>
      <w:lvlText w:val="▪"/>
      <w:lvlJc w:val="left"/>
      <w:pPr>
        <w:ind w:left="1080" w:hanging="320"/>
      </w:pPr>
      <w:rPr>
        <w:rFonts w:ascii="Arial" w:hAnsi="Arial" w:cs="Arial" w:hint="default"/>
      </w:rPr>
    </w:lvl>
    <w:lvl w:ilvl="3" w:tplc="041D0001" w:tentative="1">
      <w:start w:val="1"/>
      <w:numFmt w:val="bullet"/>
      <w:lvlText w:val="•"/>
      <w:lvlJc w:val="left"/>
      <w:pPr>
        <w:ind w:left="1440" w:hanging="320"/>
      </w:pPr>
      <w:rPr>
        <w:rFonts w:ascii="Arial" w:hAnsi="Arial" w:cs="Arial" w:hint="default"/>
      </w:rPr>
    </w:lvl>
    <w:lvl w:ilvl="4" w:tplc="041D0003" w:tentative="1">
      <w:start w:val="1"/>
      <w:numFmt w:val="bullet"/>
      <w:lvlText w:val="◦"/>
      <w:lvlJc w:val="left"/>
      <w:pPr>
        <w:ind w:left="1800" w:hanging="320"/>
      </w:pPr>
      <w:rPr>
        <w:rFonts w:ascii="Arial" w:hAnsi="Arial" w:cs="Arial" w:hint="default"/>
      </w:rPr>
    </w:lvl>
    <w:lvl w:ilvl="5" w:tplc="041D0005" w:tentative="1">
      <w:start w:val="1"/>
      <w:numFmt w:val="bullet"/>
      <w:lvlText w:val="▪"/>
      <w:lvlJc w:val="left"/>
      <w:pPr>
        <w:ind w:left="2160" w:hanging="320"/>
      </w:pPr>
      <w:rPr>
        <w:rFonts w:ascii="Arial" w:hAnsi="Arial" w:cs="Arial" w:hint="default"/>
      </w:rPr>
    </w:lvl>
    <w:lvl w:ilvl="6" w:tplc="041D0001" w:tentative="1">
      <w:start w:val="1"/>
      <w:numFmt w:val="bullet"/>
      <w:lvlText w:val="•"/>
      <w:lvlJc w:val="left"/>
      <w:pPr>
        <w:ind w:left="2520" w:hanging="320"/>
      </w:pPr>
      <w:rPr>
        <w:rFonts w:ascii="Arial" w:hAnsi="Arial" w:cs="Arial" w:hint="default"/>
      </w:rPr>
    </w:lvl>
    <w:lvl w:ilvl="7" w:tplc="041D0003" w:tentative="1">
      <w:start w:val="1"/>
      <w:numFmt w:val="bullet"/>
      <w:lvlText w:val="◦"/>
      <w:lvlJc w:val="left"/>
      <w:pPr>
        <w:ind w:left="2880" w:hanging="320"/>
      </w:pPr>
      <w:rPr>
        <w:rFonts w:ascii="Arial" w:hAnsi="Arial" w:cs="Arial" w:hint="default"/>
      </w:rPr>
    </w:lvl>
    <w:lvl w:ilvl="8" w:tplc="041D0005" w:tentative="1">
      <w:start w:val="1"/>
      <w:numFmt w:val="bullet"/>
      <w:lvlText w:val="▪"/>
      <w:lvlJc w:val="left"/>
      <w:pPr>
        <w:ind w:left="3240" w:hanging="320"/>
      </w:pPr>
      <w:rPr>
        <w:rFonts w:ascii="Arial" w:hAnsi="Arial" w:cs="Arial" w:hint="default"/>
      </w:rPr>
    </w:lvl>
  </w:abstractNum>
  <w:abstractNum w:abstractNumId="2">
    <w:multiLevelType w:val="multilevel"/>
    <w:tmpl w:val="041D001D"/>
    <w:lvl w:ilvl="0">
      <w:start w:val="1"/>
      <w:numFmt w:val="decimal"/>
      <w:lvlText w:val="%1)"/>
      <w:lvlJc w:val="left"/>
      <w:pPr>
        <w:ind w:left="360" w:hanging="320"/>
      </w:pPr>
    </w:lvl>
    <w:lvl w:ilvl="1">
      <w:start w:val="1"/>
      <w:numFmt w:val="lowerLetter"/>
      <w:lvlText w:val="%2)"/>
      <w:lvlJc w:val="left"/>
      <w:pPr>
        <w:ind w:left="720" w:hanging="320"/>
      </w:pPr>
    </w:lvl>
    <w:lvl w:ilvl="2">
      <w:start w:val="1"/>
      <w:numFmt w:val="lowerRoman"/>
      <w:lvlText w:val="%3)"/>
      <w:lvlJc w:val="left"/>
      <w:pPr>
        <w:ind w:left="1080" w:hanging="320"/>
      </w:pPr>
    </w:lvl>
    <w:lvl w:ilvl="3">
      <w:start w:val="1"/>
      <w:numFmt w:val="decimal"/>
      <w:lvlText w:val="(%4)"/>
      <w:lvlJc w:val="left"/>
      <w:pPr>
        <w:ind w:left="1440" w:hanging="320"/>
      </w:pPr>
    </w:lvl>
    <w:lvl w:ilvl="4">
      <w:start w:val="1"/>
      <w:numFmt w:val="lowerLetter"/>
      <w:lvlText w:val="(%5)"/>
      <w:lvlJc w:val="left"/>
      <w:pPr>
        <w:ind w:left="1800" w:hanging="320"/>
      </w:pPr>
    </w:lvl>
    <w:lvl w:ilvl="5">
      <w:start w:val="1"/>
      <w:numFmt w:val="lowerRoman"/>
      <w:lvlText w:val="(%6)"/>
      <w:lvlJc w:val="left"/>
      <w:pPr>
        <w:ind w:left="2160" w:hanging="320"/>
      </w:pPr>
    </w:lvl>
    <w:lvl w:ilvl="6">
      <w:start w:val="1"/>
      <w:numFmt w:val="decimal"/>
      <w:lvlText w:val="%7."/>
      <w:lvlJc w:val="left"/>
      <w:pPr>
        <w:ind w:left="2520" w:hanging="320"/>
      </w:pPr>
    </w:lvl>
    <w:lvl w:ilvl="7">
      <w:start w:val="1"/>
      <w:numFmt w:val="lowerLetter"/>
      <w:lvlText w:val="%8."/>
      <w:lvlJc w:val="left"/>
      <w:pPr>
        <w:ind w:left="2880" w:hanging="320"/>
      </w:pPr>
    </w:lvl>
    <w:lvl w:ilvl="8">
      <w:start w:val="1"/>
      <w:numFmt w:val="lowerRoman"/>
      <w:lvlText w:val="%9."/>
      <w:lvlJc w:val="left"/>
      <w:pPr>
        <w:ind w:left="3240" w:hanging="3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0"/>
        <w:szCs w:val="20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80" w:after="160"/>
      <w:ind w:left="-318"/>
      <w:outlineLvl w:val="0"/>
    </w:pPr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240" w:after="80"/>
      <w:ind w:left="-318"/>
      <w:outlineLvl w:val="1"/>
    </w:pPr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240" w:after="60"/>
      <w:ind w:left="-318"/>
      <w:outlineLvl w:val="2"/>
    </w:pPr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spacing w:before="180" w:after="60"/>
      <w:ind w:left="-318"/>
      <w:outlineLvl w:val="3"/>
    </w:pPr>
    <w:rPr>
      <w:rFonts w:eastAsiaTheme="majorEastAsia" w:cstheme="majorBidi"/>
      <w:b/>
      <w:bCs/>
      <w:iCs/>
      <w:color w:val="575757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140" w:after="60"/>
      <w:ind w:left="-318"/>
      <w:outlineLvl w:val="4"/>
    </w:pPr>
    <w:rPr>
      <w:rFonts w:ascii="Segoe UI" w:eastAsiaTheme="majorEastAsia" w:hAnsi="Segoe UI" w:cstheme="majorBidi"/>
      <w:b/>
      <w:color w:val="575757"/>
      <w:sz w:val="18"/>
      <w:szCs w:val="1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spacing w:before="120" w:after="40"/>
      <w:ind w:left="-318"/>
      <w:outlineLvl w:val="5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spacing w:before="100" w:after="20"/>
      <w:ind w:left="-318"/>
      <w:outlineLvl w:val="6"/>
    </w:pPr>
    <w:rPr>
      <w:rFonts w:eastAsiaTheme="majorEastAsia" w:cstheme="majorBidi"/>
      <w:b/>
      <w:iCs/>
      <w:color w:val="575757"/>
      <w:sz w:val="16"/>
      <w:szCs w:val="16"/>
    </w:rPr>
  </w:style>
  <w:style w:type="paragraph" w:styleId="Heading8">
    <w:name w:val="heading 8"/>
    <w:autoRedefine/>
    <w:basedOn w:val="Normal"/>
    <w:next w:val="Normal"/>
    <w:link w:val="Heading8Char"/>
    <w:uiPriority w:val="9"/>
    <w:unhideWhenUsed/>
    <w:qFormat/>
    <w:pPr>
      <w:keepNext/>
      <w:keepLines/>
      <w:spacing w:before="100" w:after="0"/>
      <w:ind w:left="-318"/>
      <w:outlineLvl w:val="7"/>
    </w:pPr>
    <w:rPr>
      <w:rFonts w:eastAsiaTheme="majorEastAsia" w:cstheme="majorBidi"/>
      <w:b/>
      <w:color w:val="404040" w:themeColor="text1" w:themeTint="BF"/>
      <w:sz w:val="16"/>
      <w:szCs w:val="16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pPr>
      <w:keepNext/>
      <w:keepLines/>
      <w:spacing w:before="80" w:after="0"/>
      <w:ind w:left="-318"/>
      <w:outlineLvl w:val="8"/>
    </w:pPr>
    <w:rPr>
      <w:rFonts w:eastAsiaTheme="majorEastAsia" w:cstheme="majorBidi"/>
      <w:b/>
      <w:iCs/>
      <w:color w:val="404040" w:themeColor="text1" w:themeTint="BF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PageHeading2">
    <w:name w:val="Title Page Heading 2"/>
    <w:basedOn w:val="Heading2"/>
    <w:autoRedefine/>
    <w:uiPriority w:val="99"/>
    <w:unhideWhenUsed/>
    <w:qFormat/>
    <w:pPr>
      <w:outlineLvl w:val="9"/>
    </w:pPr>
    <w:rPr>
      <w:sz w:val="28"/>
    </w:rPr>
  </w:style>
  <w:style w:type="paragraph" w:styleId="TitlePageHeading3">
    <w:name w:val="Title Page Heading 3"/>
    <w:basedOn w:val="Heading3"/>
    <w:autoRedefine/>
    <w:uiPriority w:val="99"/>
    <w:semiHidden/>
    <w:unhideWhenUsed/>
    <w:pPr>
      <w:outlineLvl w:val="9"/>
    </w:pPr>
  </w:style>
  <w:style w:type="paragraph" w:styleId="TitlePageHeading4">
    <w:name w:val="Title Page Heading 4"/>
    <w:basedOn w:val="Heading4"/>
    <w:autoRedefine/>
    <w:uiPriority w:val="99"/>
    <w:semiHidden/>
    <w:unhideWhenUsed/>
    <w:pPr>
      <w:outlineLvl w:val="9"/>
    </w:pPr>
  </w:style>
  <w:style w:type="paragraph" w:styleId="TitlePageHeading5">
    <w:name w:val="Title Page Heading 5"/>
    <w:basedOn w:val="Heading5"/>
    <w:autoRedefine/>
    <w:uiPriority w:val="99"/>
    <w:semiHidden/>
    <w:unhideWhenUsed/>
    <w:pPr>
      <w:outlineLvl w:val="9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ind w:left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60" w:line="240" w:lineRule="auto"/>
    </w:pPr>
    <w:rPr>
      <w:b/>
      <w:color w:val="575757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60" w:line="240" w:lineRule="auto"/>
      <w:ind w:left="160"/>
    </w:pPr>
    <w:rPr>
      <w:color w:val="575757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60" w:line="240" w:lineRule="auto"/>
      <w:ind w:left="320"/>
    </w:pPr>
    <w:rPr>
      <w:i/>
      <w:color w:val="575757"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60" w:line="240" w:lineRule="auto"/>
      <w:ind w:left="480"/>
    </w:pPr>
    <w:rPr>
      <w:i/>
      <w:color w:val="575757"/>
    </w:rPr>
  </w:style>
  <w:style w:type="paragraph" w:styleId="TOC5">
    <w:name w:val="toc 5"/>
    <w:basedOn w:val="Normal"/>
    <w:next w:val="Normal"/>
    <w:autoRedefine/>
    <w:uiPriority w:val="39"/>
    <w:unhideWhenUsed/>
    <w:pPr>
      <w:spacing w:after="60" w:line="240" w:lineRule="auto"/>
      <w:ind w:left="640"/>
    </w:pPr>
    <w:rPr>
      <w:i/>
      <w:color w:val="575757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2B579A"/>
      <w:sz w:val="18"/>
      <w:szCs w:val="18"/>
    </w:rPr>
  </w:style>
  <w:style w:type="paragraph" w:styleId="FigureCaption">
    <w:name w:val="Figure Caption"/>
    <w:basedOn w:val="Caption"/>
    <w:pPr>
      <w:spacing w:after="280"/>
    </w:pPr>
    <w:rPr>
      <w:b w:val="0"/>
      <w:bCs w:val="0"/>
      <w:i/>
      <w:color w:val="auto"/>
      <w:sz w:val="20"/>
    </w:rPr>
  </w:style>
  <w:style w:type="paragraph" w:styleId="TableCaption">
    <w:name w:val="Table Caption"/>
    <w:basedOn w:val="Caption"/>
    <w:pPr>
      <w:spacing w:before="120" w:after="40"/>
      <w:ind w:left="68"/>
    </w:pPr>
    <w:rPr>
      <w:b w:val="0"/>
      <w:caps/>
      <w:sz w:val="20"/>
    </w:rPr>
  </w:style>
  <w:style w:type="paragraph" w:styleId="Code">
    <w:name w:val="Code"/>
    <w:autoRedefine/>
    <w:basedOn w:val="Normal"/>
    <w:next w:val="Code Line"/>
    <w:link w:val="CodeChar"/>
    <w:uiPriority w:val="44"/>
    <w:qFormat/>
    <w:pPr>
      <w:keepNext/>
      <w:keepLines/>
      <w:spacing w:after="40" w:line="276" w:lineRule="auto"/>
      <w:ind w:left="180"/>
      <w:contextualSpacing/>
    </w:pPr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paragraph" w:styleId="CodeLast">
    <w:name w:val="Code Line, Last"/>
    <w:basedOn w:val="Code"/>
    <w:next w:val="Normal"/>
    <w:pPr>
      <w:spacing w:after="200" w:line="276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Equation">
    <w:name w:val="Equation Paragraph"/>
    <w:basedOn w:val="Normal"/>
    <w:uiPriority w:val="56"/>
    <w:qFormat/>
    <w:pPr>
      <w:ind w:left="270"/>
      <w:spacing w:before="160" w:after="120"/>
      <w:contextualSpacing/>
    </w:pPr>
  </w:style>
  <w:style w:type="paragraph" w:styleId="TableSpacing">
    <w:name w:val="Table Spacing"/>
    <w:next w:val="Normal"/>
    <w:semiHidden/>
    <w:unhideWhenUsed/>
    <w:qFormat/>
    <w:pPr>
      <w:spacing w:line="20" w:lineRule="exact"/>
    </w:pPr>
  </w:style>
  <w:style w:type="table" w:styleId="TableGrid">
    <w:name w:val="Table Grid"/>
    <w:basedOn w:val="TableNormal"/>
    <w:uiPriority w:val="59"/>
    <w:pPr>
      <w:spacing w:before="40" w:after="40" w:line="240" w:lineRule="auto"/>
    </w:pPr>
    <w:rPr>
      <w:rFonts w:ascii="Segoe UI" w:hAnsi="Segoe UI"/>
      <w:sz w:val="20"/>
    </w:rPr>
    <w:tblPr>
      <w:tblInd w:w="90" w:type="dxa"/>
      <w:tblBorders>
        <w:top w:val="single" w:sz="4" w:space="0" w:color="D6D6D8"/>
        <w:left w:val="single" w:sz="4" w:space="0" w:color="D6D6D8"/>
        <w:bottom w:val="single" w:sz="4" w:space="0" w:color="D6D6D8"/>
        <w:right w:val="single" w:sz="4" w:space="0" w:color="D6D6D8"/>
        <w:insideH w:val="single" w:sz="4" w:space="0" w:color="D6D6D8"/>
        <w:insideV w:val="single" w:sz="4" w:space="0" w:color="D6D6D8"/>
      </w:tblBorders>
    </w:tblPr>
    <w:tcPr>
      <w:vAlign w:val="center"/>
    </w:tcPr>
    <w:tblStylePr w:type="firstRow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after="240" w:line="240" w:lineRule="auto"/>
      <w:ind w:left="-320"/>
      <w:contextualSpacing/>
    </w:pPr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TitleChar">
    <w:name w:val="Title Char"/>
    <w:basedOn w:val="DefaultParagraphFont"/>
    <w:link w:val="Title"/>
    <w:uiPriority w:val="10"/>
    <w:rPr>
      <w:rFonts w:ascii="Segoe UI" w:eastAsiaTheme="majorEastAsia" w:hAnsi="Segoe UI" w:cstheme="majorBidi"/>
      <w:color w:val="2B579A"/>
      <w:kern w:val="28"/>
      <w:sz w:val="40"/>
      <w:szCs w:val="40"/>
    </w:rPr>
  </w:style>
  <w:style w:type="character" w:styleId="Heading1Char">
    <w:name w:val="Heading 1 Char"/>
    <w:basedOn w:val="DefaultParagraphFont"/>
    <w:link w:val="Heading1"/>
    <w:uiPriority w:val="9"/>
    <w:rPr>
      <w:rFonts w:ascii="Segoe UI" w:eastAsiaTheme="majorEastAsia" w:hAnsi="Segoe UI" w:cstheme="majorBidi"/>
      <w:b/>
      <w:bCs/>
      <w:color w:val="575757"/>
      <w:sz w:val="28"/>
      <w:szCs w:val="28"/>
    </w:rPr>
  </w:style>
  <w:style w:type="character" w:styleId="Heading2Char">
    <w:name w:val="Heading 2 Char"/>
    <w:basedOn w:val="DefaultParagraphFont"/>
    <w:link w:val="Heading2"/>
    <w:uiPriority w:val="9"/>
    <w:rPr>
      <w:rFonts w:ascii="Segoe UI" w:eastAsiaTheme="majorEastAsia" w:hAnsi="Segoe UI" w:cstheme="majorBidi"/>
      <w:b/>
      <w:bCs/>
      <w:caps/>
      <w:color w:val="575757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="Segoe UI" w:eastAsiaTheme="majorEastAsia" w:hAnsi="Segoe UI" w:cstheme="majorBidi"/>
      <w:b/>
      <w:bCs/>
      <w:color w:val="575757"/>
      <w:sz w:val="24"/>
      <w:szCs w:val="24"/>
    </w:rPr>
  </w:style>
  <w:style w:type="character" w:styleId="Heading4Char">
    <w:name w:val="Heading 4 Char"/>
    <w:basedOn w:val="DefaultParagraphFont"/>
    <w:link w:val="Heading4"/>
    <w:uiPriority w:val="9"/>
    <w:rPr>
      <w:rFonts w:ascii="Segoe UI" w:eastAsiaTheme="majorEastAsia" w:hAnsi="Segoe UI" w:cstheme="majorBidi"/>
      <w:b/>
      <w:bCs/>
      <w:iCs/>
      <w:color w:val="575757"/>
      <w:sz w:val="20"/>
      <w:szCs w:val="20"/>
    </w:rPr>
  </w:style>
  <w:style w:type="character" w:styleId="Heading5Char">
    <w:name w:val="Heading 5 Char"/>
    <w:basedOn w:val="DefaultParagraphFont"/>
    <w:link w:val="Heading5"/>
    <w:uiPriority w:val="9"/>
    <w:rPr>
      <w:rFonts w:ascii="Segoe UI" w:eastAsiaTheme="majorEastAsia" w:hAnsi="Segoe UI" w:cstheme="majorBidi"/>
      <w:b/>
      <w:color w:val="575757"/>
      <w:sz w:val="18"/>
      <w:szCs w:val="18"/>
    </w:rPr>
  </w:style>
  <w:style w:type="character" w:styleId="Heading6Char">
    <w:name w:val="Heading 6 Char"/>
    <w:basedOn w:val="DefaultParagraphFont"/>
    <w:link w:val="Heading6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7Char">
    <w:name w:val="Heading 7 Char"/>
    <w:basedOn w:val="DefaultParagraphFont"/>
    <w:link w:val="Heading7"/>
    <w:uiPriority w:val="9"/>
    <w:rPr>
      <w:rFonts w:ascii="Segoe UI" w:eastAsiaTheme="majorEastAsia" w:hAnsi="Segoe UI" w:cstheme="majorBidi"/>
      <w:b/>
      <w:iCs/>
      <w:color w:val="575757"/>
      <w:sz w:val="16"/>
      <w:szCs w:val="16"/>
    </w:rPr>
  </w:style>
  <w:style w:type="character" w:styleId="Heading8Char">
    <w:name w:val="Heading 8 Char"/>
    <w:basedOn w:val="DefaultParagraphFont"/>
    <w:link w:val="Heading8"/>
    <w:uiPriority w:val="9"/>
    <w:rPr>
      <w:rFonts w:ascii="Segoe UI" w:eastAsiaTheme="majorEastAsia" w:hAnsi="Segoe UI" w:cstheme="majorBidi"/>
      <w:b/>
      <w:color w:val="404040" w:themeColor="text1" w:themeTint="BF"/>
      <w:sz w:val="16"/>
      <w:szCs w:val="16"/>
    </w:rPr>
  </w:style>
  <w:style w:type="character" w:styleId="Heading9Char">
    <w:name w:val="Heading 9 Char"/>
    <w:basedOn w:val="DefaultParagraphFont"/>
    <w:link w:val="Heading9"/>
    <w:uiPriority w:val="9"/>
    <w:rPr>
      <w:rFonts w:ascii="Segoe UI" w:eastAsiaTheme="majorEastAsia" w:hAnsi="Segoe UI" w:cstheme="majorBidi"/>
      <w:b/>
      <w:iCs/>
      <w:color w:val="404040" w:themeColor="text1" w:themeTint="BF"/>
      <w:sz w:val="16"/>
      <w:szCs w:val="16"/>
    </w:rPr>
  </w:style>
  <w:style w:type="character" w:styleId="CodeChar">
    <w:name w:val="Code Char"/>
    <w:basedOn w:val="DefaultParagraphFont"/>
    <w:link w:val="Code"/>
    <w:uiPriority w:val="44"/>
    <w:rPr>
      <w:rFonts w:ascii="Courier New" w:eastAsiaTheme="majorEastAsia" w:hAnsi="Courier New" w:cstheme="majorBidi"/>
      <w:color w:val="000000" w:themeColor="text1"/>
      <w:sz w:val="18"/>
      <w:szCs w:val="18"/>
    </w:rPr>
  </w:style>
  <w:style w:type="character" w:styleId="EquationConstants">
    <w:name w:val="Equation Constants"/>
    <w:basedOn w:val="DefaultParagraphFont"/>
    <w:uiPriority w:val="88"/>
    <w:rPr>
      <w:rFonts w:ascii="Century Schoolbook" w:eastAsiaTheme="majorEastAsia" w:hAnsi="Century Schoolbook" w:cstheme="majorBidi"/>
    </w:rPr>
  </w:style>
  <w:style w:type="character" w:styleId="EquationBold">
    <w:name w:val="Equation Bold"/>
    <w:basedOn w:val="EquationConstants"/>
    <w:rPr>
      <w:rFonts w:ascii="Century Schoolbook" w:eastAsiaTheme="majorEastAsia" w:hAnsi="Century Schoolbook" w:cstheme="majorBidi"/>
      <w:b/>
      <w:bCs/>
    </w:rPr>
  </w:style>
  <w:style w:type="character" w:styleId="EquationVariables">
    <w:name w:val="Equation Variables"/>
    <w:basedOn w:val="EquationConstants"/>
    <w:rPr>
      <w:rFonts w:ascii="Century Schoolbook" w:eastAsiaTheme="majorEastAsia" w:hAnsi="Century Schoolbook" w:cstheme="majorBidi"/>
      <w:i/>
      <w:iCs/>
    </w:rPr>
  </w:style>
  <w:style w:type="character" w:styleId="Hyperlink">
    <w:name w:val="Hyperlink"/>
    <w:basedOn w:val="DefaultParagraphFont"/>
    <w:uiPriority w:val="99"/>
    <w:unhideWhenUsed/>
    <w:rPr>
      <w:color w:val="368CCB"/>
      <w:u w:val="single"/>
    </w:rPr>
  </w:style>
  <w:style w:type="character" w:styleId="Label">
    <w:name w:val="Label"/>
    <w:basedOn w:val="DefaultParagraphFont"/>
    <w:uiPriority w:val="88"/>
    <w:rPr>
      <w:rFonts w:ascii="Tahoma" w:eastAsiaTheme="majorEastAsia" w:hAnsi="Tahoma" w:cstheme="majorBidi"/>
      <w:b/>
      <w:bCs/>
      <w:sz w:val="20"/>
      <w:szCs w:val="20"/>
    </w:rPr>
  </w:style>
  <w:style w:type="character" w:styleId="Symbol">
    <w:name w:val="Symbol"/>
    <w:basedOn w:val="DefaultParagraphFont"/>
    <w:uiPriority w:val="88"/>
    <w:rPr>
      <w:rFonts w:ascii="Symbol" w:eastAsiaTheme="majorEastAsia" w:hAnsi="Symbol" w:cstheme="majorBidi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eading8NumberedChar">
    <w:name w:val="Heading 8 Numbered Char"/>
    <w:basedOn w:val="Heading8Char"/>
    <w:link w:val="Heading8Numbered"/>
    <w:rPr>
      <w:rFonts w:ascii="Segoe UI" w:eastAsiaTheme="majorEastAsia" w:hAnsi="Segoe UI" w:cstheme="majorBidi"/>
      <w:b/>
      <w:noProof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2B579A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2B579A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2B579A"/>
    </w:rPr>
  </w:style>
  <w:style w:type="character" w:styleId="IntenseQuoteChar">
    <w:name w:val="Intense Quote Char"/>
    <w:basedOn w:val="DefaultParagraphFont"/>
    <w:link w:val="IntenseQuote"/>
    <w:uiPriority w:val="30"/>
    <w:rPr>
      <w:rFonts w:ascii="Segoe UI" w:hAnsi="Segoe UI"/>
      <w:b/>
      <w:bCs/>
      <w:i/>
      <w:iCs/>
      <w:color w:val="2B579A"/>
      <w:sz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75757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</w:styles>
</file>

<file path=word/_rels/document.xml.rels><?xml version="1.0" encoding="UTF-8" standalone="yes" ?>
    <Relationships xmlns="http://schemas.openxmlformats.org/package/2006/relationships">
      <Relationship Id="rId1" Type="http://schemas.openxmlformats.org/officeDocument/2006/relationships/customXml" Target="../customXml/item1.xml"/>
      <Relationship Id="rId2" Type="http://schemas.openxmlformats.org/officeDocument/2006/relationships/hyperlink" Target="https://www.comsol.com/" TargetMode="External"/>
      <Relationship Id="rId3" Type="http://schemas.openxmlformats.org/officeDocument/2006/relationships/image" Target="media/logo.png"/>
      <Relationship Id="rId4" Type="http://schemas.openxmlformats.org/officeDocument/2006/relationships/styles" Target="styles.xml"/>
      <Relationship Id="rId5" Type="http://schemas.openxmlformats.org/officeDocument/2006/relationships/theme" Target="theme/theme1.xml"/>
      <Relationship Id="rId6" Type="http://schemas.openxmlformats.org/officeDocument/2006/relationships/footer" Target="footer2.xml"/>
      <Relationship Id="rId7" Type="http://schemas.openxmlformats.org/officeDocument/2006/relationships/image" Target="media/geom_geom1_view1.png"/>
      <Relationship Id="rId8" Type="http://schemas.openxmlformats.org/officeDocument/2006/relationships/image" Target="media/mat_mat3_view1.png"/>
      <Relationship Id="rId9" Type="http://schemas.openxmlformats.org/officeDocument/2006/relationships/image" Target="media/mat_mat4_view1.png"/>
      <Relationship Id="rId10" Type="http://schemas.openxmlformats.org/officeDocument/2006/relationships/image" Target="media/phys_solid_view1.png"/>
      <Relationship Id="rId11" Type="http://schemas.openxmlformats.org/officeDocument/2006/relationships/image" Target="media/equ_solid.png"/>
      <Relationship Id="rId12" Type="http://schemas.openxmlformats.org/officeDocument/2006/relationships/image" Target="media/mesh_mesh1_view1.png"/>
      <Relationship Id="rId13" Type="http://schemas.openxmlformats.org/officeDocument/2006/relationships/image" Target="media/mesh_mesh1_ftri1_view1.png"/>
      <Relationship Id="rId14" Type="http://schemas.openxmlformats.org/officeDocument/2006/relationships/image" Target="media/mesh_mesh1_ftri1_size1_view1.png"/>
      <Relationship Id="rId15" Type="http://schemas.openxmlformats.org/officeDocument/2006/relationships/image" Target="media/mesh_mesh1_fq1_view1.png"/>
      <Relationship Id="rId16" Type="http://schemas.openxmlformats.org/officeDocument/2006/relationships/image" Target="media/dset_dset1.png"/>
      <Relationship Id="rId17" Type="http://schemas.openxmlformats.org/officeDocument/2006/relationships/image" Target="media/pg_pg1.png"/>
      <Relationship Id="rId18" Type="http://schemas.openxmlformats.org/officeDocument/2006/relationships/numbering" Target="numbering.xml"/>
    </Relationships>
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
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50075-25B8-4635-9EC8-DDFAEA3A8842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有间隙结构接触-PDMS</dc:title>
  <dcterms:modified xsi:type="dcterms:W3CDTF">2026-10-16T07:53:52Z</dcterms:modified>
  <dcterms:created xsi:type="dcterms:W3CDTF">2026-10-16T07:53:52Z</dcterms:created>
</cp:coreProperties>
</file>