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2304A"/>
          <w:sz w:val="56"/>
        </w:rPr>
        <w:t>SPORTIVA CM</w:t>
      </w:r>
    </w:p>
    <w:p>
      <w:pPr>
        <w:jc w:val="center"/>
      </w:pPr>
      <w:r>
        <w:rPr>
          <w:b/>
          <w:color w:val="1E6A8A"/>
          <w:sz w:val="38"/>
        </w:rPr>
        <w:t>PROJECT REQUIREMENTS &amp; SPECIFICATIONS DOCUMENT</w:t>
      </w:r>
    </w:p>
    <w:p>
      <w:pPr>
        <w:jc w:val="center"/>
      </w:pPr>
      <w:r>
        <w:rPr>
          <w:i/>
          <w:color w:val="64748B"/>
          <w:sz w:val="24"/>
        </w:rPr>
        <w:t>Implementation-grounded analysis and UML specification</w:t>
      </w:r>
    </w:p>
    <w:p>
      <w:r>
        <w:br/>
        <w:br/>
      </w:r>
    </w:p>
    <w:tbl>
      <w:tblPr>
        <w:tblStyle w:val="TableGrid"/>
        <w:tblW w:type="auto" w:w="0"/>
        <w:jc w:val="center"/>
        <w:tblLook w:firstColumn="1" w:firstRow="1" w:lastColumn="0" w:lastRow="0" w:noHBand="0" w:noVBand="1" w:val="04A0"/>
      </w:tblPr>
      <w:tblGrid>
        <w:gridCol w:w="4876"/>
        <w:gridCol w:w="4876"/>
      </w:tblGrid>
      <w:tr>
        <w:tc>
          <w:tcPr>
            <w:tcW w:type="dxa" w:w="2880"/>
            <w:shd w:fill="12304A"/>
            <w:vAlign w:val="center"/>
          </w:tcPr>
          <w:p>
            <w:pPr>
              <w:spacing w:after="0"/>
            </w:pPr>
            <w:r/>
            <w:r>
              <w:rPr>
                <w:rFonts w:ascii="Aptos" w:hAnsi="Aptos"/>
                <w:b/>
                <w:color w:val="FFFFFF"/>
                <w:sz w:val="17"/>
              </w:rPr>
              <w:t>Document field</w:t>
            </w:r>
          </w:p>
        </w:tc>
        <w:tc>
          <w:tcPr>
            <w:tcW w:type="dxa" w:w="5904"/>
            <w:shd w:fill="12304A"/>
            <w:vAlign w:val="center"/>
          </w:tcPr>
          <w:p>
            <w:pPr>
              <w:spacing w:after="0"/>
            </w:pPr>
            <w:r/>
            <w:r>
              <w:rPr>
                <w:rFonts w:ascii="Aptos" w:hAnsi="Aptos"/>
                <w:b/>
                <w:color w:val="FFFFFF"/>
                <w:sz w:val="17"/>
              </w:rPr>
              <w:t>Value</w:t>
            </w:r>
          </w:p>
        </w:tc>
      </w:tr>
      <w:tr>
        <w:tc>
          <w:tcPr>
            <w:tcW w:type="dxa" w:w="2880"/>
            <w:shd w:fill="FFFFFF"/>
            <w:vAlign w:val="center"/>
          </w:tcPr>
          <w:p>
            <w:pPr>
              <w:spacing w:after="0"/>
            </w:pPr>
            <w:r/>
            <w:r>
              <w:rPr>
                <w:rFonts w:ascii="Aptos" w:hAnsi="Aptos"/>
                <w:b w:val="0"/>
                <w:color w:val="1F2937"/>
                <w:sz w:val="16"/>
              </w:rPr>
              <w:t>Version</w:t>
            </w:r>
          </w:p>
        </w:tc>
        <w:tc>
          <w:tcPr>
            <w:tcW w:type="dxa" w:w="5904"/>
            <w:shd w:fill="FFFFFF"/>
            <w:vAlign w:val="center"/>
          </w:tcPr>
          <w:p>
            <w:pPr>
              <w:spacing w:after="0"/>
            </w:pPr>
            <w:r/>
            <w:r>
              <w:rPr>
                <w:rFonts w:ascii="Aptos" w:hAnsi="Aptos"/>
                <w:b w:val="0"/>
                <w:color w:val="1F2937"/>
                <w:sz w:val="16"/>
              </w:rPr>
              <w:t>1.0</w:t>
            </w:r>
          </w:p>
        </w:tc>
      </w:tr>
      <w:tr>
        <w:tc>
          <w:tcPr>
            <w:tcW w:type="dxa" w:w="2880"/>
            <w:shd w:fill="F3F7F9"/>
            <w:vAlign w:val="center"/>
          </w:tcPr>
          <w:p>
            <w:pPr>
              <w:spacing w:after="0"/>
            </w:pPr>
            <w:r/>
            <w:r>
              <w:rPr>
                <w:rFonts w:ascii="Aptos" w:hAnsi="Aptos"/>
                <w:b w:val="0"/>
                <w:color w:val="1F2937"/>
                <w:sz w:val="16"/>
              </w:rPr>
              <w:t>Date</w:t>
            </w:r>
          </w:p>
        </w:tc>
        <w:tc>
          <w:tcPr>
            <w:tcW w:type="dxa" w:w="5904"/>
            <w:shd w:fill="F3F7F9"/>
            <w:vAlign w:val="center"/>
          </w:tcPr>
          <w:p>
            <w:pPr>
              <w:spacing w:after="0"/>
            </w:pPr>
            <w:r/>
            <w:r>
              <w:rPr>
                <w:rFonts w:ascii="Aptos" w:hAnsi="Aptos"/>
                <w:b w:val="0"/>
                <w:color w:val="1F2937"/>
                <w:sz w:val="16"/>
              </w:rPr>
              <w:t>7 September 2026</w:t>
            </w:r>
          </w:p>
        </w:tc>
      </w:tr>
      <w:tr>
        <w:tc>
          <w:tcPr>
            <w:tcW w:type="dxa" w:w="2880"/>
            <w:shd w:fill="FFFFFF"/>
            <w:vAlign w:val="center"/>
          </w:tcPr>
          <w:p>
            <w:pPr>
              <w:spacing w:after="0"/>
            </w:pPr>
            <w:r/>
            <w:r>
              <w:rPr>
                <w:rFonts w:ascii="Aptos" w:hAnsi="Aptos"/>
                <w:b w:val="0"/>
                <w:color w:val="1F2937"/>
                <w:sz w:val="16"/>
              </w:rPr>
              <w:t>Status</w:t>
            </w:r>
          </w:p>
        </w:tc>
        <w:tc>
          <w:tcPr>
            <w:tcW w:type="dxa" w:w="5904"/>
            <w:shd w:fill="FFFFFF"/>
            <w:vAlign w:val="center"/>
          </w:tcPr>
          <w:p>
            <w:pPr>
              <w:spacing w:after="0"/>
            </w:pPr>
            <w:r/>
            <w:r>
              <w:rPr>
                <w:rFonts w:ascii="Aptos" w:hAnsi="Aptos"/>
                <w:b w:val="0"/>
                <w:color w:val="1F2937"/>
                <w:sz w:val="16"/>
              </w:rPr>
              <w:t>MVP / academic demonstration release</w:t>
            </w:r>
          </w:p>
        </w:tc>
      </w:tr>
      <w:tr>
        <w:tc>
          <w:tcPr>
            <w:tcW w:type="dxa" w:w="2880"/>
            <w:shd w:fill="F3F7F9"/>
            <w:vAlign w:val="center"/>
          </w:tcPr>
          <w:p>
            <w:pPr>
              <w:spacing w:after="0"/>
            </w:pPr>
            <w:r/>
            <w:r>
              <w:rPr>
                <w:rFonts w:ascii="Aptos" w:hAnsi="Aptos"/>
                <w:b w:val="0"/>
                <w:color w:val="1F2937"/>
                <w:sz w:val="16"/>
              </w:rPr>
              <w:t>Technology</w:t>
            </w:r>
          </w:p>
        </w:tc>
        <w:tc>
          <w:tcPr>
            <w:tcW w:type="dxa" w:w="5904"/>
            <w:shd w:fill="F3F7F9"/>
            <w:vAlign w:val="center"/>
          </w:tcPr>
          <w:p>
            <w:pPr>
              <w:spacing w:after="0"/>
            </w:pPr>
            <w:r/>
            <w:r>
              <w:rPr>
                <w:rFonts w:ascii="Aptos" w:hAnsi="Aptos"/>
                <w:b w:val="0"/>
                <w:color w:val="1F2937"/>
                <w:sz w:val="16"/>
              </w:rPr>
              <w:t>Python, Django, SQLite, HTML, CSS, JavaScript</w:t>
            </w:r>
          </w:p>
        </w:tc>
      </w:tr>
      <w:tr>
        <w:tc>
          <w:tcPr>
            <w:tcW w:type="dxa" w:w="2880"/>
            <w:shd w:fill="FFFFFF"/>
            <w:vAlign w:val="center"/>
          </w:tcPr>
          <w:p>
            <w:pPr>
              <w:spacing w:after="0"/>
            </w:pPr>
            <w:r/>
            <w:r>
              <w:rPr>
                <w:rFonts w:ascii="Aptos" w:hAnsi="Aptos"/>
                <w:b w:val="0"/>
                <w:color w:val="1F2937"/>
                <w:sz w:val="16"/>
              </w:rPr>
              <w:t>Scope</w:t>
            </w:r>
          </w:p>
        </w:tc>
        <w:tc>
          <w:tcPr>
            <w:tcW w:type="dxa" w:w="5904"/>
            <w:shd w:fill="FFFFFF"/>
            <w:vAlign w:val="center"/>
          </w:tcPr>
          <w:p>
            <w:pPr>
              <w:spacing w:after="0"/>
            </w:pPr>
            <w:r/>
            <w:r>
              <w:rPr>
                <w:rFonts w:ascii="Aptos" w:hAnsi="Aptos"/>
                <w:b w:val="0"/>
                <w:color w:val="1F2937"/>
                <w:sz w:val="16"/>
              </w:rPr>
              <w:t>Sports promotion, community, events, media, marketplace, sponsorships, and messaging</w:t>
            </w:r>
          </w:p>
        </w:tc>
      </w:tr>
    </w:tbl>
    <w:p>
      <w:pPr>
        <w:spacing w:after="40"/>
      </w:pPr>
    </w:p>
    <w:p>
      <w:r>
        <w:br/>
      </w:r>
    </w:p>
    <w:p>
      <w:pPr>
        <w:jc w:val="center"/>
      </w:pPr>
      <w:r>
        <w:rPr>
          <w:color w:val="64748B"/>
          <w:sz w:val="18"/>
        </w:rPr>
        <w:t>Prepared from the current SPORTIVA CM source code, migrations, templates, and project documentation.</w:t>
      </w:r>
    </w:p>
    <w:p>
      <w:r>
        <w:br w:type="page"/>
      </w:r>
    </w:p>
    <w:p>
      <w:pPr>
        <w:pStyle w:val="Heading1"/>
        <w:keepNext/>
      </w:pPr>
      <w:r>
        <w:rPr>
          <w:rFonts w:ascii="Aptos Display" w:hAnsi="Aptos Display"/>
          <w:color w:val="12304A"/>
          <w:sz w:val="32"/>
        </w:rPr>
        <w:t>Document Control and Executive Summary</w:t>
      </w:r>
    </w:p>
    <w:p>
      <w:pPr>
        <w:spacing w:after="100" w:line="259" w:lineRule="auto"/>
      </w:pPr>
      <w:r>
        <w:rPr>
          <w:rFonts w:ascii="Aptos" w:hAnsi="Aptos"/>
          <w:color w:val="1F2937"/>
          <w:sz w:val="21"/>
        </w:rPr>
        <w:t>SPORTIVA CM is a Django-based digital sports ecosystem designed to connect athletes, clubs, coaches, sponsors, organizers, sellers, and fans. It combines identity and profile management with event registration, achievement verification, a social media feed, a sports marketplace, sponsorship campaigns, and private chat.</w:t>
      </w:r>
    </w:p>
    <w:p>
      <w:pPr>
        <w:spacing w:after="100" w:line="259" w:lineRule="auto"/>
      </w:pPr>
      <w:r>
        <w:rPr>
          <w:rFonts w:ascii="Aptos" w:hAnsi="Aptos"/>
          <w:color w:val="1F2937"/>
          <w:sz w:val="21"/>
        </w:rPr>
        <w:t>The current release is an MVP suitable for demonstration, academic defense, and continued development. It provides a working modular foundation, but production deployment still requires hardened configuration, real payment services, stronger testing, and operational infrastructure.</w:t>
      </w:r>
    </w:p>
    <w:tbl>
      <w:tblPr>
        <w:tblStyle w:val="TableGrid"/>
        <w:tblW w:type="auto" w:w="0"/>
        <w:jc w:val="center"/>
        <w:tblLook w:firstColumn="1" w:firstRow="1" w:lastColumn="0" w:lastRow="0" w:noHBand="0" w:noVBand="1" w:val="04A0"/>
      </w:tblPr>
      <w:tblGrid>
        <w:gridCol w:w="3251"/>
        <w:gridCol w:w="3251"/>
        <w:gridCol w:w="3251"/>
      </w:tblGrid>
      <w:tr>
        <w:tc>
          <w:tcPr>
            <w:tcW w:type="dxa" w:w="3251"/>
            <w:shd w:fill="12304A"/>
            <w:vAlign w:val="center"/>
          </w:tcPr>
          <w:p>
            <w:pPr>
              <w:spacing w:after="0"/>
            </w:pPr>
            <w:r/>
            <w:r>
              <w:rPr>
                <w:rFonts w:ascii="Aptos" w:hAnsi="Aptos"/>
                <w:b/>
                <w:color w:val="FFFFFF"/>
                <w:sz w:val="17"/>
              </w:rPr>
              <w:t>Revision</w:t>
            </w:r>
          </w:p>
        </w:tc>
        <w:tc>
          <w:tcPr>
            <w:tcW w:type="dxa" w:w="3251"/>
            <w:shd w:fill="12304A"/>
            <w:vAlign w:val="center"/>
          </w:tcPr>
          <w:p>
            <w:pPr>
              <w:spacing w:after="0"/>
            </w:pPr>
            <w:r/>
            <w:r>
              <w:rPr>
                <w:rFonts w:ascii="Aptos" w:hAnsi="Aptos"/>
                <w:b/>
                <w:color w:val="FFFFFF"/>
                <w:sz w:val="17"/>
              </w:rPr>
              <w:t>Date</w:t>
            </w:r>
          </w:p>
        </w:tc>
        <w:tc>
          <w:tcPr>
            <w:tcW w:type="dxa" w:w="3251"/>
            <w:shd w:fill="12304A"/>
            <w:vAlign w:val="center"/>
          </w:tcPr>
          <w:p>
            <w:pPr>
              <w:spacing w:after="0"/>
            </w:pPr>
            <w:r/>
            <w:r>
              <w:rPr>
                <w:rFonts w:ascii="Aptos" w:hAnsi="Aptos"/>
                <w:b/>
                <w:color w:val="FFFFFF"/>
                <w:sz w:val="17"/>
              </w:rPr>
              <w:t>Description</w:t>
            </w:r>
          </w:p>
        </w:tc>
      </w:tr>
      <w:tr>
        <w:tc>
          <w:tcPr>
            <w:tcW w:type="dxa" w:w="3251"/>
            <w:shd w:fill="FFFFFF"/>
            <w:vAlign w:val="center"/>
          </w:tcPr>
          <w:p>
            <w:pPr>
              <w:spacing w:after="0"/>
            </w:pPr>
            <w:r/>
            <w:r>
              <w:rPr>
                <w:rFonts w:ascii="Aptos" w:hAnsi="Aptos"/>
                <w:b w:val="0"/>
                <w:color w:val="1F2937"/>
                <w:sz w:val="16"/>
              </w:rPr>
              <w:t>1.0</w:t>
            </w:r>
          </w:p>
        </w:tc>
        <w:tc>
          <w:tcPr>
            <w:tcW w:type="dxa" w:w="3251"/>
            <w:shd w:fill="FFFFFF"/>
            <w:vAlign w:val="center"/>
          </w:tcPr>
          <w:p>
            <w:pPr>
              <w:spacing w:after="0"/>
            </w:pPr>
            <w:r/>
            <w:r>
              <w:rPr>
                <w:rFonts w:ascii="Aptos" w:hAnsi="Aptos"/>
                <w:b w:val="0"/>
                <w:color w:val="1F2937"/>
                <w:sz w:val="16"/>
              </w:rPr>
              <w:t>2026-09-07</w:t>
            </w:r>
          </w:p>
        </w:tc>
        <w:tc>
          <w:tcPr>
            <w:tcW w:type="dxa" w:w="3251"/>
            <w:shd w:fill="FFFFFF"/>
            <w:vAlign w:val="center"/>
          </w:tcPr>
          <w:p>
            <w:pPr>
              <w:spacing w:after="0"/>
            </w:pPr>
            <w:r/>
            <w:r>
              <w:rPr>
                <w:rFonts w:ascii="Aptos" w:hAnsi="Aptos"/>
                <w:b w:val="0"/>
                <w:color w:val="1F2937"/>
                <w:sz w:val="16"/>
              </w:rPr>
              <w:t>Generated project requirements, analysis, specifications, and UML diagrams from the current implementation.</w:t>
            </w:r>
          </w:p>
        </w:tc>
      </w:tr>
    </w:tbl>
    <w:p>
      <w:pPr>
        <w:spacing w:after="40"/>
      </w:pPr>
    </w:p>
    <w:p>
      <w:pPr>
        <w:pStyle w:val="Heading1"/>
        <w:keepNext/>
      </w:pPr>
      <w:r>
        <w:rPr>
          <w:rFonts w:ascii="Aptos Display" w:hAnsi="Aptos Display"/>
          <w:color w:val="12304A"/>
          <w:sz w:val="32"/>
        </w:rPr>
        <w:t>Table of Contents</w:t>
      </w:r>
    </w:p>
    <w:p>
      <w:pPr>
        <w:spacing w:after="100" w:line="259" w:lineRule="auto"/>
      </w:pPr>
      <w:r>
        <w:rPr>
          <w:rFonts w:ascii="Aptos" w:hAnsi="Aptos"/>
          <w:color w:val="1F2937"/>
          <w:sz w:val="21"/>
        </w:rPr>
        <w:t>In Microsoft Word, right-click the table of contents field below and choose “Update Field” to refresh page numbers after editing.</w:t>
      </w:r>
    </w:p>
    <w:p>
      <w:fldSimple w:instr="TOC \o &quot;1-3&quot; \h \z \u"/>
    </w:p>
    <w:p>
      <w:r>
        <w:br w:type="page"/>
      </w:r>
    </w:p>
    <w:p>
      <w:pPr>
        <w:pStyle w:val="Heading1"/>
        <w:keepNext/>
      </w:pPr>
      <w:r>
        <w:rPr>
          <w:rFonts w:ascii="Aptos Display" w:hAnsi="Aptos Display"/>
          <w:color w:val="12304A"/>
          <w:sz w:val="32"/>
        </w:rPr>
        <w:t>1. Project Context and Problem Analysis</w:t>
      </w:r>
    </w:p>
    <w:p>
      <w:pPr>
        <w:pStyle w:val="Heading2"/>
        <w:keepNext/>
      </w:pPr>
      <w:r>
        <w:rPr>
          <w:rFonts w:ascii="Aptos Display" w:hAnsi="Aptos Display"/>
          <w:color w:val="12304A"/>
          <w:sz w:val="25"/>
        </w:rPr>
        <w:t>1.1 Background</w:t>
      </w:r>
    </w:p>
    <w:p>
      <w:pPr>
        <w:spacing w:after="100" w:line="259" w:lineRule="auto"/>
      </w:pPr>
      <w:r>
        <w:rPr>
          <w:rFonts w:ascii="Aptos" w:hAnsi="Aptos"/>
          <w:color w:val="1F2937"/>
          <w:sz w:val="21"/>
        </w:rPr>
        <w:t>Sports stakeholders often operate across disconnected channels: social networks for announcements, messaging applications for coordination, spreadsheets for attendance, and informal contacts for sponsorship. This fragmentation reduces visibility, makes participation difficult to measure, and limits access to opportunities for athletes and organizations.</w:t>
      </w:r>
    </w:p>
    <w:p>
      <w:pPr>
        <w:pStyle w:val="Heading2"/>
        <w:keepNext/>
      </w:pPr>
      <w:r>
        <w:rPr>
          <w:rFonts w:ascii="Aptos Display" w:hAnsi="Aptos Display"/>
          <w:color w:val="12304A"/>
          <w:sz w:val="25"/>
        </w:rPr>
        <w:t>1.2 Problem statement</w:t>
      </w:r>
    </w:p>
    <w:p>
      <w:pPr>
        <w:pStyle w:val="ListBullet"/>
        <w:spacing w:after="40"/>
      </w:pPr>
      <w:r>
        <w:rPr>
          <w:rFonts w:ascii="Aptos" w:hAnsi="Aptos"/>
          <w:color w:val="1F2937"/>
          <w:sz w:val="20"/>
        </w:rPr>
        <w:t>Local athletes and clubs have limited professional digital visibility.</w:t>
      </w:r>
    </w:p>
    <w:p>
      <w:pPr>
        <w:pStyle w:val="ListBullet"/>
        <w:spacing w:after="40"/>
      </w:pPr>
      <w:r>
        <w:rPr>
          <w:rFonts w:ascii="Aptos" w:hAnsi="Aptos"/>
          <w:color w:val="1F2937"/>
          <w:sz w:val="20"/>
        </w:rPr>
        <w:t>Event discovery, registration, capacity management, and attendance records are fragmented.</w:t>
      </w:r>
    </w:p>
    <w:p>
      <w:pPr>
        <w:pStyle w:val="ListBullet"/>
        <w:spacing w:after="40"/>
      </w:pPr>
      <w:r>
        <w:rPr>
          <w:rFonts w:ascii="Aptos" w:hAnsi="Aptos"/>
          <w:color w:val="1F2937"/>
          <w:sz w:val="20"/>
        </w:rPr>
        <w:t>Sponsors have difficulty finding credible athletes, events, and funding opportunities.</w:t>
      </w:r>
    </w:p>
    <w:p>
      <w:pPr>
        <w:pStyle w:val="ListBullet"/>
        <w:spacing w:after="40"/>
      </w:pPr>
      <w:r>
        <w:rPr>
          <w:rFonts w:ascii="Aptos" w:hAnsi="Aptos"/>
          <w:color w:val="1F2937"/>
          <w:sz w:val="20"/>
        </w:rPr>
        <w:t>Sports media, marketplace activity, and community discussion are separated across different channels.</w:t>
      </w:r>
    </w:p>
    <w:p>
      <w:pPr>
        <w:pStyle w:val="ListBullet"/>
        <w:spacing w:after="40"/>
      </w:pPr>
      <w:r>
        <w:rPr>
          <w:rFonts w:ascii="Aptos" w:hAnsi="Aptos"/>
          <w:color w:val="1F2937"/>
          <w:sz w:val="20"/>
        </w:rPr>
        <w:t>Many sports communities need a Cameroon-focused platform that can also support international sports categories.</w:t>
      </w:r>
    </w:p>
    <w:p>
      <w:pPr>
        <w:pStyle w:val="Heading2"/>
        <w:keepNext/>
      </w:pPr>
      <w:r>
        <w:rPr>
          <w:rFonts w:ascii="Aptos Display" w:hAnsi="Aptos Display"/>
          <w:color w:val="12304A"/>
          <w:sz w:val="25"/>
        </w:rPr>
        <w:t>1.3 Proposed solution</w:t>
      </w:r>
    </w:p>
    <w:p>
      <w:pPr>
        <w:spacing w:after="100" w:line="259" w:lineRule="auto"/>
      </w:pPr>
      <w:r>
        <w:rPr>
          <w:rFonts w:ascii="Aptos" w:hAnsi="Aptos"/>
          <w:color w:val="1F2937"/>
          <w:sz w:val="21"/>
        </w:rPr>
        <w:t>SPORTIVA CM provides one role-aware web platform where users can create profiles, discover sports organizations and events, publish media, list equipment, communicate privately, and create or support sponsorship activity. The system uses Django modular applications and a responsive PWA-oriented interface.</w:t>
      </w:r>
    </w:p>
    <w:p>
      <w:pPr>
        <w:pStyle w:val="Heading2"/>
        <w:keepNext/>
      </w:pPr>
      <w:r>
        <w:rPr>
          <w:rFonts w:ascii="Aptos Display" w:hAnsi="Aptos Display"/>
          <w:color w:val="12304A"/>
          <w:sz w:val="25"/>
        </w:rPr>
        <w:t>1.4 Objectives</w:t>
      </w:r>
    </w:p>
    <w:p>
      <w:pPr>
        <w:pStyle w:val="ListBullet"/>
        <w:spacing w:after="40"/>
      </w:pPr>
      <w:r>
        <w:rPr>
          <w:rFonts w:ascii="Aptos" w:hAnsi="Aptos"/>
          <w:color w:val="1F2937"/>
          <w:sz w:val="20"/>
        </w:rPr>
        <w:t>Increase visibility of athletes, clubs, academies, and tournaments.</w:t>
      </w:r>
    </w:p>
    <w:p>
      <w:pPr>
        <w:pStyle w:val="ListBullet"/>
        <w:spacing w:after="40"/>
      </w:pPr>
      <w:r>
        <w:rPr>
          <w:rFonts w:ascii="Aptos" w:hAnsi="Aptos"/>
          <w:color w:val="1F2937"/>
          <w:sz w:val="20"/>
        </w:rPr>
        <w:t>Improve discovery and participation in sports events.</w:t>
      </w:r>
    </w:p>
    <w:p>
      <w:pPr>
        <w:pStyle w:val="ListBullet"/>
        <w:spacing w:after="40"/>
      </w:pPr>
      <w:r>
        <w:rPr>
          <w:rFonts w:ascii="Aptos" w:hAnsi="Aptos"/>
          <w:color w:val="1F2937"/>
          <w:sz w:val="20"/>
        </w:rPr>
        <w:t>Create a structured merit and achievement profile for athletes.</w:t>
      </w:r>
    </w:p>
    <w:p>
      <w:pPr>
        <w:pStyle w:val="ListBullet"/>
        <w:spacing w:after="40"/>
      </w:pPr>
      <w:r>
        <w:rPr>
          <w:rFonts w:ascii="Aptos" w:hAnsi="Aptos"/>
          <w:color w:val="1F2937"/>
          <w:sz w:val="20"/>
        </w:rPr>
        <w:t>Connect sponsors with athletes, organizations, events, and campaigns.</w:t>
      </w:r>
    </w:p>
    <w:p>
      <w:pPr>
        <w:pStyle w:val="ListBullet"/>
        <w:spacing w:after="40"/>
      </w:pPr>
      <w:r>
        <w:rPr>
          <w:rFonts w:ascii="Aptos" w:hAnsi="Aptos"/>
          <w:color w:val="1F2937"/>
          <w:sz w:val="20"/>
        </w:rPr>
        <w:t>Support community interaction through posts, likes, comments, follows, and chat.</w:t>
      </w:r>
    </w:p>
    <w:p>
      <w:pPr>
        <w:pStyle w:val="ListBullet"/>
        <w:spacing w:after="40"/>
      </w:pPr>
      <w:r>
        <w:rPr>
          <w:rFonts w:ascii="Aptos" w:hAnsi="Aptos"/>
          <w:color w:val="1F2937"/>
          <w:sz w:val="20"/>
        </w:rPr>
        <w:t>Create a foundation for future mobile, API, payment, and analytics capabilities.</w:t>
      </w:r>
    </w:p>
    <w:p>
      <w:pPr>
        <w:pStyle w:val="Heading1"/>
        <w:keepNext/>
      </w:pPr>
      <w:r>
        <w:rPr>
          <w:rFonts w:ascii="Aptos Display" w:hAnsi="Aptos Display"/>
          <w:color w:val="12304A"/>
          <w:sz w:val="32"/>
        </w:rPr>
        <w:t>2. Stakeholder and User Analysis</w:t>
      </w:r>
    </w:p>
    <w:tbl>
      <w:tblPr>
        <w:tblStyle w:val="TableGrid"/>
        <w:tblW w:type="auto" w:w="0"/>
        <w:jc w:val="center"/>
        <w:tblLook w:firstColumn="1" w:firstRow="1" w:lastColumn="0" w:lastRow="0" w:noHBand="0" w:noVBand="1" w:val="04A0"/>
      </w:tblPr>
      <w:tblGrid>
        <w:gridCol w:w="3251"/>
        <w:gridCol w:w="3251"/>
        <w:gridCol w:w="3251"/>
      </w:tblGrid>
      <w:tr>
        <w:tc>
          <w:tcPr>
            <w:tcW w:type="dxa" w:w="2088"/>
            <w:shd w:fill="12304A"/>
            <w:vAlign w:val="center"/>
          </w:tcPr>
          <w:p>
            <w:pPr>
              <w:spacing w:after="0"/>
            </w:pPr>
            <w:r/>
            <w:r>
              <w:rPr>
                <w:rFonts w:ascii="Aptos" w:hAnsi="Aptos"/>
                <w:b/>
                <w:color w:val="FFFFFF"/>
                <w:sz w:val="17"/>
              </w:rPr>
              <w:t>Role</w:t>
            </w:r>
          </w:p>
        </w:tc>
        <w:tc>
          <w:tcPr>
            <w:tcW w:type="dxa" w:w="3168"/>
            <w:shd w:fill="12304A"/>
            <w:vAlign w:val="center"/>
          </w:tcPr>
          <w:p>
            <w:pPr>
              <w:spacing w:after="0"/>
            </w:pPr>
            <w:r/>
            <w:r>
              <w:rPr>
                <w:rFonts w:ascii="Aptos" w:hAnsi="Aptos"/>
                <w:b/>
                <w:color w:val="FFFFFF"/>
                <w:sz w:val="17"/>
              </w:rPr>
              <w:t>Goals</w:t>
            </w:r>
          </w:p>
        </w:tc>
        <w:tc>
          <w:tcPr>
            <w:tcW w:type="dxa" w:w="3528"/>
            <w:shd w:fill="12304A"/>
            <w:vAlign w:val="center"/>
          </w:tcPr>
          <w:p>
            <w:pPr>
              <w:spacing w:after="0"/>
            </w:pPr>
            <w:r/>
            <w:r>
              <w:rPr>
                <w:rFonts w:ascii="Aptos" w:hAnsi="Aptos"/>
                <w:b/>
                <w:color w:val="FFFFFF"/>
                <w:sz w:val="17"/>
              </w:rPr>
              <w:t>Main capabilities</w:t>
            </w:r>
          </w:p>
        </w:tc>
      </w:tr>
      <w:tr>
        <w:tc>
          <w:tcPr>
            <w:tcW w:type="dxa" w:w="2088"/>
            <w:shd w:fill="FFFFFF"/>
            <w:vAlign w:val="center"/>
          </w:tcPr>
          <w:p>
            <w:pPr>
              <w:spacing w:after="0"/>
            </w:pPr>
            <w:r/>
            <w:r>
              <w:rPr>
                <w:rFonts w:ascii="Aptos" w:hAnsi="Aptos"/>
                <w:b w:val="0"/>
                <w:color w:val="1F2937"/>
                <w:sz w:val="16"/>
              </w:rPr>
              <w:t>Athlete</w:t>
            </w:r>
          </w:p>
        </w:tc>
        <w:tc>
          <w:tcPr>
            <w:tcW w:type="dxa" w:w="3168"/>
            <w:shd w:fill="FFFFFF"/>
            <w:vAlign w:val="center"/>
          </w:tcPr>
          <w:p>
            <w:pPr>
              <w:spacing w:after="0"/>
            </w:pPr>
            <w:r/>
            <w:r>
              <w:rPr>
                <w:rFonts w:ascii="Aptos" w:hAnsi="Aptos"/>
                <w:b w:val="0"/>
                <w:color w:val="1F2937"/>
                <w:sz w:val="16"/>
              </w:rPr>
              <w:t>Build credibility and find opportunities</w:t>
            </w:r>
          </w:p>
        </w:tc>
        <w:tc>
          <w:tcPr>
            <w:tcW w:type="dxa" w:w="3528"/>
            <w:shd w:fill="FFFFFF"/>
            <w:vAlign w:val="center"/>
          </w:tcPr>
          <w:p>
            <w:pPr>
              <w:spacing w:after="0"/>
            </w:pPr>
            <w:r/>
            <w:r>
              <w:rPr>
                <w:rFonts w:ascii="Aptos" w:hAnsi="Aptos"/>
                <w:b w:val="0"/>
                <w:color w:val="1F2937"/>
                <w:sz w:val="16"/>
              </w:rPr>
              <w:t>Profile, exploits, endorsements, events, posts, sponsorships, chat</w:t>
            </w:r>
          </w:p>
        </w:tc>
      </w:tr>
      <w:tr>
        <w:tc>
          <w:tcPr>
            <w:tcW w:type="dxa" w:w="2088"/>
            <w:shd w:fill="F3F7F9"/>
            <w:vAlign w:val="center"/>
          </w:tcPr>
          <w:p>
            <w:pPr>
              <w:spacing w:after="0"/>
            </w:pPr>
            <w:r/>
            <w:r>
              <w:rPr>
                <w:rFonts w:ascii="Aptos" w:hAnsi="Aptos"/>
                <w:b w:val="0"/>
                <w:color w:val="1F2937"/>
                <w:sz w:val="16"/>
              </w:rPr>
              <w:t>Organization / club / academy</w:t>
            </w:r>
          </w:p>
        </w:tc>
        <w:tc>
          <w:tcPr>
            <w:tcW w:type="dxa" w:w="3168"/>
            <w:shd w:fill="F3F7F9"/>
            <w:vAlign w:val="center"/>
          </w:tcPr>
          <w:p>
            <w:pPr>
              <w:spacing w:after="0"/>
            </w:pPr>
            <w:r/>
            <w:r>
              <w:rPr>
                <w:rFonts w:ascii="Aptos" w:hAnsi="Aptos"/>
                <w:b w:val="0"/>
                <w:color w:val="1F2937"/>
                <w:sz w:val="16"/>
              </w:rPr>
              <w:t>Promote activities and manage events</w:t>
            </w:r>
          </w:p>
        </w:tc>
        <w:tc>
          <w:tcPr>
            <w:tcW w:type="dxa" w:w="3528"/>
            <w:shd w:fill="F3F7F9"/>
            <w:vAlign w:val="center"/>
          </w:tcPr>
          <w:p>
            <w:pPr>
              <w:spacing w:after="0"/>
            </w:pPr>
            <w:r/>
            <w:r>
              <w:rPr>
                <w:rFonts w:ascii="Aptos" w:hAnsi="Aptos"/>
                <w:b w:val="0"/>
                <w:color w:val="1F2937"/>
                <w:sz w:val="16"/>
              </w:rPr>
              <w:t>Organization profile, event publishing, sponsorship proposals, discovery</w:t>
            </w:r>
          </w:p>
        </w:tc>
      </w:tr>
      <w:tr>
        <w:tc>
          <w:tcPr>
            <w:tcW w:type="dxa" w:w="2088"/>
            <w:shd w:fill="FFFFFF"/>
            <w:vAlign w:val="center"/>
          </w:tcPr>
          <w:p>
            <w:pPr>
              <w:spacing w:after="0"/>
            </w:pPr>
            <w:r/>
            <w:r>
              <w:rPr>
                <w:rFonts w:ascii="Aptos" w:hAnsi="Aptos"/>
                <w:b w:val="0"/>
                <w:color w:val="1F2937"/>
                <w:sz w:val="16"/>
              </w:rPr>
              <w:t>Coach / trainer</w:t>
            </w:r>
          </w:p>
        </w:tc>
        <w:tc>
          <w:tcPr>
            <w:tcW w:type="dxa" w:w="3168"/>
            <w:shd w:fill="FFFFFF"/>
            <w:vAlign w:val="center"/>
          </w:tcPr>
          <w:p>
            <w:pPr>
              <w:spacing w:after="0"/>
            </w:pPr>
            <w:r/>
            <w:r>
              <w:rPr>
                <w:rFonts w:ascii="Aptos" w:hAnsi="Aptos"/>
                <w:b w:val="0"/>
                <w:color w:val="1F2937"/>
                <w:sz w:val="16"/>
              </w:rPr>
              <w:t>Validate and support athlete development</w:t>
            </w:r>
          </w:p>
        </w:tc>
        <w:tc>
          <w:tcPr>
            <w:tcW w:type="dxa" w:w="3528"/>
            <w:shd w:fill="FFFFFF"/>
            <w:vAlign w:val="center"/>
          </w:tcPr>
          <w:p>
            <w:pPr>
              <w:spacing w:after="0"/>
            </w:pPr>
            <w:r/>
            <w:r>
              <w:rPr>
                <w:rFonts w:ascii="Aptos" w:hAnsi="Aptos"/>
                <w:b w:val="0"/>
                <w:color w:val="1F2937"/>
                <w:sz w:val="16"/>
              </w:rPr>
              <w:t>Profiles, exploit verification, events, communication</w:t>
            </w:r>
          </w:p>
        </w:tc>
      </w:tr>
      <w:tr>
        <w:tc>
          <w:tcPr>
            <w:tcW w:type="dxa" w:w="2088"/>
            <w:shd w:fill="F3F7F9"/>
            <w:vAlign w:val="center"/>
          </w:tcPr>
          <w:p>
            <w:pPr>
              <w:spacing w:after="0"/>
            </w:pPr>
            <w:r/>
            <w:r>
              <w:rPr>
                <w:rFonts w:ascii="Aptos" w:hAnsi="Aptos"/>
                <w:b w:val="0"/>
                <w:color w:val="1F2937"/>
                <w:sz w:val="16"/>
              </w:rPr>
              <w:t>Sponsor / business</w:t>
            </w:r>
          </w:p>
        </w:tc>
        <w:tc>
          <w:tcPr>
            <w:tcW w:type="dxa" w:w="3168"/>
            <w:shd w:fill="F3F7F9"/>
            <w:vAlign w:val="center"/>
          </w:tcPr>
          <w:p>
            <w:pPr>
              <w:spacing w:after="0"/>
            </w:pPr>
            <w:r/>
            <w:r>
              <w:rPr>
                <w:rFonts w:ascii="Aptos" w:hAnsi="Aptos"/>
                <w:b w:val="0"/>
                <w:color w:val="1F2937"/>
                <w:sz w:val="16"/>
              </w:rPr>
              <w:t>Find and support sports opportunities</w:t>
            </w:r>
          </w:p>
        </w:tc>
        <w:tc>
          <w:tcPr>
            <w:tcW w:type="dxa" w:w="3528"/>
            <w:shd w:fill="F3F7F9"/>
            <w:vAlign w:val="center"/>
          </w:tcPr>
          <w:p>
            <w:pPr>
              <w:spacing w:after="0"/>
            </w:pPr>
            <w:r/>
            <w:r>
              <w:rPr>
                <w:rFonts w:ascii="Aptos" w:hAnsi="Aptos"/>
                <w:b w:val="0"/>
                <w:color w:val="1F2937"/>
                <w:sz w:val="16"/>
              </w:rPr>
              <w:t>Sponsor profile, campaigns, pledges, proposals, contracts, chat</w:t>
            </w:r>
          </w:p>
        </w:tc>
      </w:tr>
      <w:tr>
        <w:tc>
          <w:tcPr>
            <w:tcW w:type="dxa" w:w="2088"/>
            <w:shd w:fill="FFFFFF"/>
            <w:vAlign w:val="center"/>
          </w:tcPr>
          <w:p>
            <w:pPr>
              <w:spacing w:after="0"/>
            </w:pPr>
            <w:r/>
            <w:r>
              <w:rPr>
                <w:rFonts w:ascii="Aptos" w:hAnsi="Aptos"/>
                <w:b w:val="0"/>
                <w:color w:val="1F2937"/>
                <w:sz w:val="16"/>
              </w:rPr>
              <w:t>Fan / visitor</w:t>
            </w:r>
          </w:p>
        </w:tc>
        <w:tc>
          <w:tcPr>
            <w:tcW w:type="dxa" w:w="3168"/>
            <w:shd w:fill="FFFFFF"/>
            <w:vAlign w:val="center"/>
          </w:tcPr>
          <w:p>
            <w:pPr>
              <w:spacing w:after="0"/>
            </w:pPr>
            <w:r/>
            <w:r>
              <w:rPr>
                <w:rFonts w:ascii="Aptos" w:hAnsi="Aptos"/>
                <w:b w:val="0"/>
                <w:color w:val="1F2937"/>
                <w:sz w:val="16"/>
              </w:rPr>
              <w:t>Discover and follow sports activity</w:t>
            </w:r>
          </w:p>
        </w:tc>
        <w:tc>
          <w:tcPr>
            <w:tcW w:type="dxa" w:w="3528"/>
            <w:shd w:fill="FFFFFF"/>
            <w:vAlign w:val="center"/>
          </w:tcPr>
          <w:p>
            <w:pPr>
              <w:spacing w:after="0"/>
            </w:pPr>
            <w:r/>
            <w:r>
              <w:rPr>
                <w:rFonts w:ascii="Aptos" w:hAnsi="Aptos"/>
                <w:b w:val="0"/>
                <w:color w:val="1F2937"/>
                <w:sz w:val="16"/>
              </w:rPr>
              <w:t>Browse profiles, events, feed, marketplace, and campaigns</w:t>
            </w:r>
          </w:p>
        </w:tc>
      </w:tr>
      <w:tr>
        <w:tc>
          <w:tcPr>
            <w:tcW w:type="dxa" w:w="2088"/>
            <w:shd w:fill="F3F7F9"/>
            <w:vAlign w:val="center"/>
          </w:tcPr>
          <w:p>
            <w:pPr>
              <w:spacing w:after="0"/>
            </w:pPr>
            <w:r/>
            <w:r>
              <w:rPr>
                <w:rFonts w:ascii="Aptos" w:hAnsi="Aptos"/>
                <w:b w:val="0"/>
                <w:color w:val="1F2937"/>
                <w:sz w:val="16"/>
              </w:rPr>
              <w:t>Seller</w:t>
            </w:r>
          </w:p>
        </w:tc>
        <w:tc>
          <w:tcPr>
            <w:tcW w:type="dxa" w:w="3168"/>
            <w:shd w:fill="F3F7F9"/>
            <w:vAlign w:val="center"/>
          </w:tcPr>
          <w:p>
            <w:pPr>
              <w:spacing w:after="0"/>
            </w:pPr>
            <w:r/>
            <w:r>
              <w:rPr>
                <w:rFonts w:ascii="Aptos" w:hAnsi="Aptos"/>
                <w:b w:val="0"/>
                <w:color w:val="1F2937"/>
                <w:sz w:val="16"/>
              </w:rPr>
              <w:t>Promote sports products</w:t>
            </w:r>
          </w:p>
        </w:tc>
        <w:tc>
          <w:tcPr>
            <w:tcW w:type="dxa" w:w="3528"/>
            <w:shd w:fill="F3F7F9"/>
            <w:vAlign w:val="center"/>
          </w:tcPr>
          <w:p>
            <w:pPr>
              <w:spacing w:after="0"/>
            </w:pPr>
            <w:r/>
            <w:r>
              <w:rPr>
                <w:rFonts w:ascii="Aptos" w:hAnsi="Aptos"/>
                <w:b w:val="0"/>
                <w:color w:val="1F2937"/>
                <w:sz w:val="16"/>
              </w:rPr>
              <w:t>Product listings, filtering, WhatsApp contact</w:t>
            </w:r>
          </w:p>
        </w:tc>
      </w:tr>
      <w:tr>
        <w:tc>
          <w:tcPr>
            <w:tcW w:type="dxa" w:w="2088"/>
            <w:shd w:fill="FFFFFF"/>
            <w:vAlign w:val="center"/>
          </w:tcPr>
          <w:p>
            <w:pPr>
              <w:spacing w:after="0"/>
            </w:pPr>
            <w:r/>
            <w:r>
              <w:rPr>
                <w:rFonts w:ascii="Aptos" w:hAnsi="Aptos"/>
                <w:b w:val="0"/>
                <w:color w:val="1F2937"/>
                <w:sz w:val="16"/>
              </w:rPr>
              <w:t>Administrator / staff</w:t>
            </w:r>
          </w:p>
        </w:tc>
        <w:tc>
          <w:tcPr>
            <w:tcW w:type="dxa" w:w="3168"/>
            <w:shd w:fill="FFFFFF"/>
            <w:vAlign w:val="center"/>
          </w:tcPr>
          <w:p>
            <w:pPr>
              <w:spacing w:after="0"/>
            </w:pPr>
            <w:r/>
            <w:r>
              <w:rPr>
                <w:rFonts w:ascii="Aptos" w:hAnsi="Aptos"/>
                <w:b w:val="0"/>
                <w:color w:val="1F2937"/>
                <w:sz w:val="16"/>
              </w:rPr>
              <w:t>Operate and govern the platform</w:t>
            </w:r>
          </w:p>
        </w:tc>
        <w:tc>
          <w:tcPr>
            <w:tcW w:type="dxa" w:w="3528"/>
            <w:shd w:fill="FFFFFF"/>
            <w:vAlign w:val="center"/>
          </w:tcPr>
          <w:p>
            <w:pPr>
              <w:spacing w:after="0"/>
            </w:pPr>
            <w:r/>
            <w:r>
              <w:rPr>
                <w:rFonts w:ascii="Aptos" w:hAnsi="Aptos"/>
                <w:b w:val="0"/>
                <w:color w:val="1F2937"/>
                <w:sz w:val="16"/>
              </w:rPr>
              <w:t>Django admin, user management, verification, access control</w:t>
            </w:r>
          </w:p>
        </w:tc>
      </w:tr>
    </w:tbl>
    <w:p>
      <w:pPr>
        <w:spacing w:after="40"/>
      </w:pPr>
    </w:p>
    <w:p>
      <w:pPr>
        <w:spacing w:after="100" w:line="259" w:lineRule="auto"/>
      </w:pPr>
      <w:r>
        <w:rPr>
          <w:rFonts w:ascii="Aptos" w:hAnsi="Aptos"/>
          <w:color w:val="1F2937"/>
          <w:sz w:val="21"/>
        </w:rPr>
        <w:t>Implementation note: the current User model combines club, academy, organization, and manager behavior under the ORGANIZATION role. If these stakeholders require separate permissions, the role model should be expanded in a future release.</w:t>
      </w:r>
    </w:p>
    <w:p>
      <w:pPr>
        <w:pStyle w:val="Heading1"/>
        <w:keepNext/>
      </w:pPr>
      <w:r>
        <w:rPr>
          <w:rFonts w:ascii="Aptos Display" w:hAnsi="Aptos Display"/>
          <w:color w:val="12304A"/>
          <w:sz w:val="32"/>
        </w:rPr>
        <w:t>3. System Scope and Boundaries</w:t>
      </w:r>
    </w:p>
    <w:p>
      <w:pPr>
        <w:pStyle w:val="Heading2"/>
        <w:keepNext/>
      </w:pPr>
      <w:r>
        <w:rPr>
          <w:rFonts w:ascii="Aptos Display" w:hAnsi="Aptos Display"/>
          <w:color w:val="12304A"/>
          <w:sz w:val="25"/>
        </w:rPr>
        <w:t>3.1 Included in the MVP</w:t>
      </w:r>
    </w:p>
    <w:p>
      <w:pPr>
        <w:pStyle w:val="ListBullet"/>
        <w:spacing w:after="40"/>
      </w:pPr>
      <w:r>
        <w:rPr>
          <w:rFonts w:ascii="Aptos" w:hAnsi="Aptos"/>
          <w:color w:val="1F2937"/>
          <w:sz w:val="20"/>
        </w:rPr>
        <w:t>Authentication and role-aware profiles.</w:t>
      </w:r>
    </w:p>
    <w:p>
      <w:pPr>
        <w:pStyle w:val="ListBullet"/>
        <w:spacing w:after="40"/>
      </w:pPr>
      <w:r>
        <w:rPr>
          <w:rFonts w:ascii="Aptos" w:hAnsi="Aptos"/>
          <w:color w:val="1F2937"/>
          <w:sz w:val="20"/>
        </w:rPr>
        <w:t>Organizations and sports directory.</w:t>
      </w:r>
    </w:p>
    <w:p>
      <w:pPr>
        <w:pStyle w:val="ListBullet"/>
        <w:spacing w:after="40"/>
      </w:pPr>
      <w:r>
        <w:rPr>
          <w:rFonts w:ascii="Aptos" w:hAnsi="Aptos"/>
          <w:color w:val="1F2937"/>
          <w:sz w:val="20"/>
        </w:rPr>
        <w:t>Events, RSVP/registration, capacity checks, payment status, and invoice PDF generation.</w:t>
      </w:r>
    </w:p>
    <w:p>
      <w:pPr>
        <w:pStyle w:val="ListBullet"/>
        <w:spacing w:after="40"/>
      </w:pPr>
      <w:r>
        <w:rPr>
          <w:rFonts w:ascii="Aptos" w:hAnsi="Aptos"/>
          <w:color w:val="1F2937"/>
          <w:sz w:val="20"/>
        </w:rPr>
        <w:t>Posts, shorts, likes, comments, and feed filtering.</w:t>
      </w:r>
    </w:p>
    <w:p>
      <w:pPr>
        <w:pStyle w:val="ListBullet"/>
        <w:spacing w:after="40"/>
      </w:pPr>
      <w:r>
        <w:rPr>
          <w:rFonts w:ascii="Aptos" w:hAnsi="Aptos"/>
          <w:color w:val="1F2937"/>
          <w:sz w:val="20"/>
        </w:rPr>
        <w:t>Sports products and seller contact.</w:t>
      </w:r>
    </w:p>
    <w:p>
      <w:pPr>
        <w:pStyle w:val="ListBullet"/>
        <w:spacing w:after="40"/>
      </w:pPr>
      <w:r>
        <w:rPr>
          <w:rFonts w:ascii="Aptos" w:hAnsi="Aptos"/>
          <w:color w:val="1F2937"/>
          <w:sz w:val="20"/>
        </w:rPr>
        <w:t>Sponsors, campaigns, pledges, proposals, and contracts.</w:t>
      </w:r>
    </w:p>
    <w:p>
      <w:pPr>
        <w:pStyle w:val="ListBullet"/>
        <w:spacing w:after="40"/>
      </w:pPr>
      <w:r>
        <w:rPr>
          <w:rFonts w:ascii="Aptos" w:hAnsi="Aptos"/>
          <w:color w:val="1F2937"/>
          <w:sz w:val="20"/>
        </w:rPr>
        <w:t>One-to-one messaging with attachments and unread tracking.</w:t>
      </w:r>
    </w:p>
    <w:p>
      <w:pPr>
        <w:pStyle w:val="ListBullet"/>
        <w:spacing w:after="40"/>
      </w:pPr>
      <w:r>
        <w:rPr>
          <w:rFonts w:ascii="Aptos" w:hAnsi="Aptos"/>
          <w:color w:val="1F2937"/>
          <w:sz w:val="20"/>
        </w:rPr>
        <w:t>PWA manifest, service worker, cached navigation, and offline fallback.</w:t>
      </w:r>
    </w:p>
    <w:p>
      <w:pPr>
        <w:pStyle w:val="ListBullet"/>
        <w:spacing w:after="40"/>
      </w:pPr>
      <w:r>
        <w:rPr>
          <w:rFonts w:ascii="Aptos" w:hAnsi="Aptos"/>
          <w:color w:val="1F2937"/>
          <w:sz w:val="20"/>
        </w:rPr>
        <w:t>Internationalization configuration for English, French, Spanish, German, Arabic, and Portuguese.</w:t>
      </w:r>
    </w:p>
    <w:p>
      <w:pPr>
        <w:pStyle w:val="Heading2"/>
        <w:keepNext/>
      </w:pPr>
      <w:r>
        <w:rPr>
          <w:rFonts w:ascii="Aptos Display" w:hAnsi="Aptos Display"/>
          <w:color w:val="12304A"/>
          <w:sz w:val="25"/>
        </w:rPr>
        <w:t>3.2 Excluded or simulated</w:t>
      </w:r>
    </w:p>
    <w:p>
      <w:pPr>
        <w:pStyle w:val="ListBullet"/>
        <w:spacing w:after="40"/>
      </w:pPr>
      <w:r>
        <w:rPr>
          <w:rFonts w:ascii="Aptos" w:hAnsi="Aptos"/>
          <w:color w:val="1F2937"/>
          <w:sz w:val="20"/>
        </w:rPr>
        <w:t>No real payment gateway or financial settlement is integrated.</w:t>
      </w:r>
    </w:p>
    <w:p>
      <w:pPr>
        <w:pStyle w:val="ListBullet"/>
        <w:spacing w:after="40"/>
      </w:pPr>
      <w:r>
        <w:rPr>
          <w:rFonts w:ascii="Aptos" w:hAnsi="Aptos"/>
          <w:color w:val="1F2937"/>
          <w:sz w:val="20"/>
        </w:rPr>
        <w:t>Marketplace checkout, orders, delivery, and inventory are not implemented.</w:t>
      </w:r>
    </w:p>
    <w:p>
      <w:pPr>
        <w:pStyle w:val="ListBullet"/>
        <w:spacing w:after="40"/>
      </w:pPr>
      <w:r>
        <w:rPr>
          <w:rFonts w:ascii="Aptos" w:hAnsi="Aptos"/>
          <w:color w:val="1F2937"/>
          <w:sz w:val="20"/>
        </w:rPr>
        <w:t>Offline writes and conflict-safe synchronization are not guaranteed.</w:t>
      </w:r>
    </w:p>
    <w:p>
      <w:pPr>
        <w:pStyle w:val="ListBullet"/>
        <w:spacing w:after="40"/>
      </w:pPr>
      <w:r>
        <w:rPr>
          <w:rFonts w:ascii="Aptos" w:hAnsi="Aptos"/>
          <w:color w:val="1F2937"/>
          <w:sz w:val="20"/>
        </w:rPr>
        <w:t>External live sports-news ingestion is not implemented as a production integration.</w:t>
      </w:r>
    </w:p>
    <w:p>
      <w:pPr>
        <w:pStyle w:val="ListBullet"/>
        <w:spacing w:after="40"/>
      </w:pPr>
      <w:r>
        <w:rPr>
          <w:rFonts w:ascii="Aptos" w:hAnsi="Aptos"/>
          <w:color w:val="1F2937"/>
          <w:sz w:val="20"/>
        </w:rPr>
        <w:t>Formal legal electronic signatures and contract audit trails are not implemented.</w:t>
      </w:r>
    </w:p>
    <w:p>
      <w:pPr>
        <w:pStyle w:val="ListBullet"/>
        <w:spacing w:after="40"/>
      </w:pPr>
      <w:r>
        <w:rPr>
          <w:rFonts w:ascii="Aptos" w:hAnsi="Aptos"/>
          <w:color w:val="1F2937"/>
          <w:sz w:val="20"/>
        </w:rPr>
        <w:t>Native mobile applications and a dedicated public mobile API are future work.</w:t>
      </w:r>
    </w:p>
    <w:p>
      <w:pPr>
        <w:pStyle w:val="Heading1"/>
        <w:keepNext/>
      </w:pPr>
      <w:r>
        <w:rPr>
          <w:rFonts w:ascii="Aptos Display" w:hAnsi="Aptos Display"/>
          <w:color w:val="12304A"/>
          <w:sz w:val="32"/>
        </w:rPr>
        <w:t>4. Functional Requirements Specification</w:t>
      </w:r>
    </w:p>
    <w:tbl>
      <w:tblPr>
        <w:tblStyle w:val="TableGrid"/>
        <w:tblW w:type="auto" w:w="0"/>
        <w:jc w:val="center"/>
        <w:tblLook w:firstColumn="1" w:firstRow="1" w:lastColumn="0" w:lastRow="0" w:noHBand="0" w:noVBand="1" w:val="04A0"/>
      </w:tblPr>
      <w:tblGrid>
        <w:gridCol w:w="3251"/>
        <w:gridCol w:w="3251"/>
        <w:gridCol w:w="3251"/>
      </w:tblGrid>
      <w:tr>
        <w:tc>
          <w:tcPr>
            <w:tcW w:type="dxa" w:w="1008"/>
            <w:shd w:fill="12304A"/>
            <w:vAlign w:val="center"/>
          </w:tcPr>
          <w:p>
            <w:pPr>
              <w:spacing w:after="0"/>
            </w:pPr>
            <w:r/>
            <w:r>
              <w:rPr>
                <w:rFonts w:ascii="Aptos" w:hAnsi="Aptos"/>
                <w:b/>
                <w:color w:val="FFFFFF"/>
                <w:sz w:val="17"/>
              </w:rPr>
              <w:t>ID</w:t>
            </w:r>
          </w:p>
        </w:tc>
        <w:tc>
          <w:tcPr>
            <w:tcW w:type="dxa" w:w="7632"/>
            <w:shd w:fill="12304A"/>
            <w:vAlign w:val="center"/>
          </w:tcPr>
          <w:p>
            <w:pPr>
              <w:spacing w:after="0"/>
            </w:pPr>
            <w:r/>
            <w:r>
              <w:rPr>
                <w:rFonts w:ascii="Aptos" w:hAnsi="Aptos"/>
                <w:b/>
                <w:color w:val="FFFFFF"/>
                <w:sz w:val="17"/>
              </w:rPr>
              <w:t>Requirement</w:t>
            </w:r>
          </w:p>
        </w:tc>
        <w:tc>
          <w:tcPr>
            <w:tcW w:type="dxa" w:w="1296"/>
            <w:shd w:fill="12304A"/>
            <w:vAlign w:val="center"/>
          </w:tcPr>
          <w:p>
            <w:pPr>
              <w:spacing w:after="0"/>
            </w:pPr>
            <w:r/>
            <w:r>
              <w:rPr>
                <w:rFonts w:ascii="Aptos" w:hAnsi="Aptos"/>
                <w:b/>
                <w:color w:val="FFFFFF"/>
                <w:sz w:val="17"/>
              </w:rPr>
              <w:t>Priority</w:t>
            </w:r>
          </w:p>
        </w:tc>
      </w:tr>
      <w:tr>
        <w:tc>
          <w:tcPr>
            <w:tcW w:type="dxa" w:w="1008"/>
            <w:shd w:fill="FFFFFF"/>
            <w:vAlign w:val="center"/>
          </w:tcPr>
          <w:p>
            <w:pPr>
              <w:spacing w:after="0"/>
            </w:pPr>
            <w:r/>
            <w:r>
              <w:rPr>
                <w:rFonts w:ascii="Aptos" w:hAnsi="Aptos"/>
                <w:b w:val="0"/>
                <w:color w:val="1F2937"/>
                <w:sz w:val="16"/>
              </w:rPr>
              <w:t>FR-01</w:t>
            </w:r>
          </w:p>
        </w:tc>
        <w:tc>
          <w:tcPr>
            <w:tcW w:type="dxa" w:w="7632"/>
            <w:shd w:fill="FFFFFF"/>
            <w:vAlign w:val="center"/>
          </w:tcPr>
          <w:p>
            <w:pPr>
              <w:spacing w:after="0"/>
            </w:pPr>
            <w:r/>
            <w:r>
              <w:rPr>
                <w:rFonts w:ascii="Aptos" w:hAnsi="Aptos"/>
                <w:b w:val="0"/>
                <w:color w:val="1F2937"/>
                <w:sz w:val="16"/>
              </w:rPr>
              <w:t>The system shall allow a visitor to register with username, email, password, role, location, and sports information.</w:t>
            </w:r>
          </w:p>
        </w:tc>
        <w:tc>
          <w:tcPr>
            <w:tcW w:type="dxa" w:w="1296"/>
            <w:shd w:fill="FFFFFF"/>
            <w:vAlign w:val="center"/>
          </w:tcPr>
          <w:p>
            <w:pPr>
              <w:spacing w:after="0"/>
            </w:pPr>
            <w:r/>
            <w:r>
              <w:rPr>
                <w:rFonts w:ascii="Aptos" w:hAnsi="Aptos"/>
                <w:b w:val="0"/>
                <w:color w:val="1F2937"/>
                <w:sz w:val="16"/>
              </w:rPr>
              <w:t>Must</w:t>
            </w:r>
          </w:p>
        </w:tc>
      </w:tr>
      <w:tr>
        <w:tc>
          <w:tcPr>
            <w:tcW w:type="dxa" w:w="1008"/>
            <w:shd w:fill="F3F7F9"/>
            <w:vAlign w:val="center"/>
          </w:tcPr>
          <w:p>
            <w:pPr>
              <w:spacing w:after="0"/>
            </w:pPr>
            <w:r/>
            <w:r>
              <w:rPr>
                <w:rFonts w:ascii="Aptos" w:hAnsi="Aptos"/>
                <w:b w:val="0"/>
                <w:color w:val="1F2937"/>
                <w:sz w:val="16"/>
              </w:rPr>
              <w:t>FR-02</w:t>
            </w:r>
          </w:p>
        </w:tc>
        <w:tc>
          <w:tcPr>
            <w:tcW w:type="dxa" w:w="7632"/>
            <w:shd w:fill="F3F7F9"/>
            <w:vAlign w:val="center"/>
          </w:tcPr>
          <w:p>
            <w:pPr>
              <w:spacing w:after="0"/>
            </w:pPr>
            <w:r/>
            <w:r>
              <w:rPr>
                <w:rFonts w:ascii="Aptos" w:hAnsi="Aptos"/>
                <w:b w:val="0"/>
                <w:color w:val="1F2937"/>
                <w:sz w:val="16"/>
              </w:rPr>
              <w:t>The system shall authenticate users and provide protected session-based access.</w:t>
            </w:r>
          </w:p>
        </w:tc>
        <w:tc>
          <w:tcPr>
            <w:tcW w:type="dxa" w:w="1296"/>
            <w:shd w:fill="F3F7F9"/>
            <w:vAlign w:val="center"/>
          </w:tcPr>
          <w:p>
            <w:pPr>
              <w:spacing w:after="0"/>
            </w:pPr>
            <w:r/>
            <w:r>
              <w:rPr>
                <w:rFonts w:ascii="Aptos" w:hAnsi="Aptos"/>
                <w:b w:val="0"/>
                <w:color w:val="1F2937"/>
                <w:sz w:val="16"/>
              </w:rPr>
              <w:t>Must</w:t>
            </w:r>
          </w:p>
        </w:tc>
      </w:tr>
      <w:tr>
        <w:tc>
          <w:tcPr>
            <w:tcW w:type="dxa" w:w="1008"/>
            <w:shd w:fill="FFFFFF"/>
            <w:vAlign w:val="center"/>
          </w:tcPr>
          <w:p>
            <w:pPr>
              <w:spacing w:after="0"/>
            </w:pPr>
            <w:r/>
            <w:r>
              <w:rPr>
                <w:rFonts w:ascii="Aptos" w:hAnsi="Aptos"/>
                <w:b w:val="0"/>
                <w:color w:val="1F2937"/>
                <w:sz w:val="16"/>
              </w:rPr>
              <w:t>FR-03</w:t>
            </w:r>
          </w:p>
        </w:tc>
        <w:tc>
          <w:tcPr>
            <w:tcW w:type="dxa" w:w="7632"/>
            <w:shd w:fill="FFFFFF"/>
            <w:vAlign w:val="center"/>
          </w:tcPr>
          <w:p>
            <w:pPr>
              <w:spacing w:after="0"/>
            </w:pPr>
            <w:r/>
            <w:r>
              <w:rPr>
                <w:rFonts w:ascii="Aptos" w:hAnsi="Aptos"/>
                <w:b w:val="0"/>
                <w:color w:val="1F2937"/>
                <w:sz w:val="16"/>
              </w:rPr>
              <w:t>Users shall view and edit profile, avatar, biography, location, sports, and social links.</w:t>
            </w:r>
          </w:p>
        </w:tc>
        <w:tc>
          <w:tcPr>
            <w:tcW w:type="dxa" w:w="1296"/>
            <w:shd w:fill="FFFFFF"/>
            <w:vAlign w:val="center"/>
          </w:tcPr>
          <w:p>
            <w:pPr>
              <w:spacing w:after="0"/>
            </w:pPr>
            <w:r/>
            <w:r>
              <w:rPr>
                <w:rFonts w:ascii="Aptos" w:hAnsi="Aptos"/>
                <w:b w:val="0"/>
                <w:color w:val="1F2937"/>
                <w:sz w:val="16"/>
              </w:rPr>
              <w:t>Must</w:t>
            </w:r>
          </w:p>
        </w:tc>
      </w:tr>
      <w:tr>
        <w:tc>
          <w:tcPr>
            <w:tcW w:type="dxa" w:w="1008"/>
            <w:shd w:fill="F3F7F9"/>
            <w:vAlign w:val="center"/>
          </w:tcPr>
          <w:p>
            <w:pPr>
              <w:spacing w:after="0"/>
            </w:pPr>
            <w:r/>
            <w:r>
              <w:rPr>
                <w:rFonts w:ascii="Aptos" w:hAnsi="Aptos"/>
                <w:b w:val="0"/>
                <w:color w:val="1F2937"/>
                <w:sz w:val="16"/>
              </w:rPr>
              <w:t>FR-04</w:t>
            </w:r>
          </w:p>
        </w:tc>
        <w:tc>
          <w:tcPr>
            <w:tcW w:type="dxa" w:w="7632"/>
            <w:shd w:fill="F3F7F9"/>
            <w:vAlign w:val="center"/>
          </w:tcPr>
          <w:p>
            <w:pPr>
              <w:spacing w:after="0"/>
            </w:pPr>
            <w:r/>
            <w:r>
              <w:rPr>
                <w:rFonts w:ascii="Aptos" w:hAnsi="Aptos"/>
                <w:b w:val="0"/>
                <w:color w:val="1F2937"/>
                <w:sz w:val="16"/>
              </w:rPr>
              <w:t>Users shall browse, search, filter, sort, follow, and view community profiles.</w:t>
            </w:r>
          </w:p>
        </w:tc>
        <w:tc>
          <w:tcPr>
            <w:tcW w:type="dxa" w:w="1296"/>
            <w:shd w:fill="F3F7F9"/>
            <w:vAlign w:val="center"/>
          </w:tcPr>
          <w:p>
            <w:pPr>
              <w:spacing w:after="0"/>
            </w:pPr>
            <w:r/>
            <w:r>
              <w:rPr>
                <w:rFonts w:ascii="Aptos" w:hAnsi="Aptos"/>
                <w:b w:val="0"/>
                <w:color w:val="1F2937"/>
                <w:sz w:val="16"/>
              </w:rPr>
              <w:t>Must</w:t>
            </w:r>
          </w:p>
        </w:tc>
      </w:tr>
      <w:tr>
        <w:tc>
          <w:tcPr>
            <w:tcW w:type="dxa" w:w="1008"/>
            <w:shd w:fill="FFFFFF"/>
            <w:vAlign w:val="center"/>
          </w:tcPr>
          <w:p>
            <w:pPr>
              <w:spacing w:after="0"/>
            </w:pPr>
            <w:r/>
            <w:r>
              <w:rPr>
                <w:rFonts w:ascii="Aptos" w:hAnsi="Aptos"/>
                <w:b w:val="0"/>
                <w:color w:val="1F2937"/>
                <w:sz w:val="16"/>
              </w:rPr>
              <w:t>FR-05</w:t>
            </w:r>
          </w:p>
        </w:tc>
        <w:tc>
          <w:tcPr>
            <w:tcW w:type="dxa" w:w="7632"/>
            <w:shd w:fill="FFFFFF"/>
            <w:vAlign w:val="center"/>
          </w:tcPr>
          <w:p>
            <w:pPr>
              <w:spacing w:after="0"/>
            </w:pPr>
            <w:r/>
            <w:r>
              <w:rPr>
                <w:rFonts w:ascii="Aptos" w:hAnsi="Aptos"/>
                <w:b w:val="0"/>
                <w:color w:val="1F2937"/>
                <w:sz w:val="16"/>
              </w:rPr>
              <w:t>Athletes shall submit exploits with evidence; authorized roles shall verify or reject them.</w:t>
            </w:r>
          </w:p>
        </w:tc>
        <w:tc>
          <w:tcPr>
            <w:tcW w:type="dxa" w:w="1296"/>
            <w:shd w:fill="FFFFFF"/>
            <w:vAlign w:val="center"/>
          </w:tcPr>
          <w:p>
            <w:pPr>
              <w:spacing w:after="0"/>
            </w:pPr>
            <w:r/>
            <w:r>
              <w:rPr>
                <w:rFonts w:ascii="Aptos" w:hAnsi="Aptos"/>
                <w:b w:val="0"/>
                <w:color w:val="1F2937"/>
                <w:sz w:val="16"/>
              </w:rPr>
              <w:t>Must</w:t>
            </w:r>
          </w:p>
        </w:tc>
      </w:tr>
      <w:tr>
        <w:tc>
          <w:tcPr>
            <w:tcW w:type="dxa" w:w="1008"/>
            <w:shd w:fill="F3F7F9"/>
            <w:vAlign w:val="center"/>
          </w:tcPr>
          <w:p>
            <w:pPr>
              <w:spacing w:after="0"/>
            </w:pPr>
            <w:r/>
            <w:r>
              <w:rPr>
                <w:rFonts w:ascii="Aptos" w:hAnsi="Aptos"/>
                <w:b w:val="0"/>
                <w:color w:val="1F2937"/>
                <w:sz w:val="16"/>
              </w:rPr>
              <w:t>FR-06</w:t>
            </w:r>
          </w:p>
        </w:tc>
        <w:tc>
          <w:tcPr>
            <w:tcW w:type="dxa" w:w="7632"/>
            <w:shd w:fill="F3F7F9"/>
            <w:vAlign w:val="center"/>
          </w:tcPr>
          <w:p>
            <w:pPr>
              <w:spacing w:after="0"/>
            </w:pPr>
            <w:r/>
            <w:r>
              <w:rPr>
                <w:rFonts w:ascii="Aptos" w:hAnsi="Aptos"/>
                <w:b w:val="0"/>
                <w:color w:val="1F2937"/>
                <w:sz w:val="16"/>
              </w:rPr>
              <w:t>The system shall calculate a Sportiva Score and tier from verified exploits and activity.</w:t>
            </w:r>
          </w:p>
        </w:tc>
        <w:tc>
          <w:tcPr>
            <w:tcW w:type="dxa" w:w="1296"/>
            <w:shd w:fill="F3F7F9"/>
            <w:vAlign w:val="center"/>
          </w:tcPr>
          <w:p>
            <w:pPr>
              <w:spacing w:after="0"/>
            </w:pPr>
            <w:r/>
            <w:r>
              <w:rPr>
                <w:rFonts w:ascii="Aptos" w:hAnsi="Aptos"/>
                <w:b w:val="0"/>
                <w:color w:val="1F2937"/>
                <w:sz w:val="16"/>
              </w:rPr>
              <w:t>Should</w:t>
            </w:r>
          </w:p>
        </w:tc>
      </w:tr>
      <w:tr>
        <w:tc>
          <w:tcPr>
            <w:tcW w:type="dxa" w:w="1008"/>
            <w:shd w:fill="FFFFFF"/>
            <w:vAlign w:val="center"/>
          </w:tcPr>
          <w:p>
            <w:pPr>
              <w:spacing w:after="0"/>
            </w:pPr>
            <w:r/>
            <w:r>
              <w:rPr>
                <w:rFonts w:ascii="Aptos" w:hAnsi="Aptos"/>
                <w:b w:val="0"/>
                <w:color w:val="1F2937"/>
                <w:sz w:val="16"/>
              </w:rPr>
              <w:t>FR-07</w:t>
            </w:r>
          </w:p>
        </w:tc>
        <w:tc>
          <w:tcPr>
            <w:tcW w:type="dxa" w:w="7632"/>
            <w:shd w:fill="FFFFFF"/>
            <w:vAlign w:val="center"/>
          </w:tcPr>
          <w:p>
            <w:pPr>
              <w:spacing w:after="0"/>
            </w:pPr>
            <w:r/>
            <w:r>
              <w:rPr>
                <w:rFonts w:ascii="Aptos" w:hAnsi="Aptos"/>
                <w:b w:val="0"/>
                <w:color w:val="1F2937"/>
                <w:sz w:val="16"/>
              </w:rPr>
              <w:t>Organizations shall publish profiles and users shall filter organizations by sport and location.</w:t>
            </w:r>
          </w:p>
        </w:tc>
        <w:tc>
          <w:tcPr>
            <w:tcW w:type="dxa" w:w="1296"/>
            <w:shd w:fill="FFFFFF"/>
            <w:vAlign w:val="center"/>
          </w:tcPr>
          <w:p>
            <w:pPr>
              <w:spacing w:after="0"/>
            </w:pPr>
            <w:r/>
            <w:r>
              <w:rPr>
                <w:rFonts w:ascii="Aptos" w:hAnsi="Aptos"/>
                <w:b w:val="0"/>
                <w:color w:val="1F2937"/>
                <w:sz w:val="16"/>
              </w:rPr>
              <w:t>Must</w:t>
            </w:r>
          </w:p>
        </w:tc>
      </w:tr>
      <w:tr>
        <w:tc>
          <w:tcPr>
            <w:tcW w:type="dxa" w:w="1008"/>
            <w:shd w:fill="F3F7F9"/>
            <w:vAlign w:val="center"/>
          </w:tcPr>
          <w:p>
            <w:pPr>
              <w:spacing w:after="0"/>
            </w:pPr>
            <w:r/>
            <w:r>
              <w:rPr>
                <w:rFonts w:ascii="Aptos" w:hAnsi="Aptos"/>
                <w:b w:val="0"/>
                <w:color w:val="1F2937"/>
                <w:sz w:val="16"/>
              </w:rPr>
              <w:t>FR-08</w:t>
            </w:r>
          </w:p>
        </w:tc>
        <w:tc>
          <w:tcPr>
            <w:tcW w:type="dxa" w:w="7632"/>
            <w:shd w:fill="F3F7F9"/>
            <w:vAlign w:val="center"/>
          </w:tcPr>
          <w:p>
            <w:pPr>
              <w:spacing w:after="0"/>
            </w:pPr>
            <w:r/>
            <w:r>
              <w:rPr>
                <w:rFonts w:ascii="Aptos" w:hAnsi="Aptos"/>
                <w:b w:val="0"/>
                <w:color w:val="1F2937"/>
                <w:sz w:val="16"/>
              </w:rPr>
              <w:t>Authorized organizers shall create and publish events with venue, schedule, capacity, fee, and contact data.</w:t>
            </w:r>
          </w:p>
        </w:tc>
        <w:tc>
          <w:tcPr>
            <w:tcW w:type="dxa" w:w="1296"/>
            <w:shd w:fill="F3F7F9"/>
            <w:vAlign w:val="center"/>
          </w:tcPr>
          <w:p>
            <w:pPr>
              <w:spacing w:after="0"/>
            </w:pPr>
            <w:r/>
            <w:r>
              <w:rPr>
                <w:rFonts w:ascii="Aptos" w:hAnsi="Aptos"/>
                <w:b w:val="0"/>
                <w:color w:val="1F2937"/>
                <w:sz w:val="16"/>
              </w:rPr>
              <w:t>Must</w:t>
            </w:r>
          </w:p>
        </w:tc>
      </w:tr>
      <w:tr>
        <w:tc>
          <w:tcPr>
            <w:tcW w:type="dxa" w:w="1008"/>
            <w:shd w:fill="FFFFFF"/>
            <w:vAlign w:val="center"/>
          </w:tcPr>
          <w:p>
            <w:pPr>
              <w:spacing w:after="0"/>
            </w:pPr>
            <w:r/>
            <w:r>
              <w:rPr>
                <w:rFonts w:ascii="Aptos" w:hAnsi="Aptos"/>
                <w:b w:val="0"/>
                <w:color w:val="1F2937"/>
                <w:sz w:val="16"/>
              </w:rPr>
              <w:t>FR-09</w:t>
            </w:r>
          </w:p>
        </w:tc>
        <w:tc>
          <w:tcPr>
            <w:tcW w:type="dxa" w:w="7632"/>
            <w:shd w:fill="FFFFFF"/>
            <w:vAlign w:val="center"/>
          </w:tcPr>
          <w:p>
            <w:pPr>
              <w:spacing w:after="0"/>
            </w:pPr>
            <w:r/>
            <w:r>
              <w:rPr>
                <w:rFonts w:ascii="Aptos" w:hAnsi="Aptos"/>
                <w:b w:val="0"/>
                <w:color w:val="1F2937"/>
                <w:sz w:val="16"/>
              </w:rPr>
              <w:t>Users shall register for events; duplicate registrations and capacity overflow shall be rejected.</w:t>
            </w:r>
          </w:p>
        </w:tc>
        <w:tc>
          <w:tcPr>
            <w:tcW w:type="dxa" w:w="1296"/>
            <w:shd w:fill="FFFFFF"/>
            <w:vAlign w:val="center"/>
          </w:tcPr>
          <w:p>
            <w:pPr>
              <w:spacing w:after="0"/>
            </w:pPr>
            <w:r/>
            <w:r>
              <w:rPr>
                <w:rFonts w:ascii="Aptos" w:hAnsi="Aptos"/>
                <w:b w:val="0"/>
                <w:color w:val="1F2937"/>
                <w:sz w:val="16"/>
              </w:rPr>
              <w:t>Must</w:t>
            </w:r>
          </w:p>
        </w:tc>
      </w:tr>
      <w:tr>
        <w:tc>
          <w:tcPr>
            <w:tcW w:type="dxa" w:w="1008"/>
            <w:shd w:fill="F3F7F9"/>
            <w:vAlign w:val="center"/>
          </w:tcPr>
          <w:p>
            <w:pPr>
              <w:spacing w:after="0"/>
            </w:pPr>
            <w:r/>
            <w:r>
              <w:rPr>
                <w:rFonts w:ascii="Aptos" w:hAnsi="Aptos"/>
                <w:b w:val="0"/>
                <w:color w:val="1F2937"/>
                <w:sz w:val="16"/>
              </w:rPr>
              <w:t>FR-10</w:t>
            </w:r>
          </w:p>
        </w:tc>
        <w:tc>
          <w:tcPr>
            <w:tcW w:type="dxa" w:w="7632"/>
            <w:shd w:fill="F3F7F9"/>
            <w:vAlign w:val="center"/>
          </w:tcPr>
          <w:p>
            <w:pPr>
              <w:spacing w:after="0"/>
            </w:pPr>
            <w:r/>
            <w:r>
              <w:rPr>
                <w:rFonts w:ascii="Aptos" w:hAnsi="Aptos"/>
                <w:b w:val="0"/>
                <w:color w:val="1F2937"/>
                <w:sz w:val="16"/>
              </w:rPr>
              <w:t>The system shall track registration status/payment status and generate an invoice or entry-pass PDF.</w:t>
            </w:r>
          </w:p>
        </w:tc>
        <w:tc>
          <w:tcPr>
            <w:tcW w:type="dxa" w:w="1296"/>
            <w:shd w:fill="F3F7F9"/>
            <w:vAlign w:val="center"/>
          </w:tcPr>
          <w:p>
            <w:pPr>
              <w:spacing w:after="0"/>
            </w:pPr>
            <w:r/>
            <w:r>
              <w:rPr>
                <w:rFonts w:ascii="Aptos" w:hAnsi="Aptos"/>
                <w:b w:val="0"/>
                <w:color w:val="1F2937"/>
                <w:sz w:val="16"/>
              </w:rPr>
              <w:t>Should</w:t>
            </w:r>
          </w:p>
        </w:tc>
      </w:tr>
      <w:tr>
        <w:tc>
          <w:tcPr>
            <w:tcW w:type="dxa" w:w="1008"/>
            <w:shd w:fill="FFFFFF"/>
            <w:vAlign w:val="center"/>
          </w:tcPr>
          <w:p>
            <w:pPr>
              <w:spacing w:after="0"/>
            </w:pPr>
            <w:r/>
            <w:r>
              <w:rPr>
                <w:rFonts w:ascii="Aptos" w:hAnsi="Aptos"/>
                <w:b w:val="0"/>
                <w:color w:val="1F2937"/>
                <w:sz w:val="16"/>
              </w:rPr>
              <w:t>FR-11</w:t>
            </w:r>
          </w:p>
        </w:tc>
        <w:tc>
          <w:tcPr>
            <w:tcW w:type="dxa" w:w="7632"/>
            <w:shd w:fill="FFFFFF"/>
            <w:vAlign w:val="center"/>
          </w:tcPr>
          <w:p>
            <w:pPr>
              <w:spacing w:after="0"/>
            </w:pPr>
            <w:r/>
            <w:r>
              <w:rPr>
                <w:rFonts w:ascii="Aptos" w:hAnsi="Aptos"/>
                <w:b w:val="0"/>
                <w:color w:val="1F2937"/>
                <w:sz w:val="16"/>
              </w:rPr>
              <w:t>Users shall publish posts and interact through likes, comments, shorts, and feed filters.</w:t>
            </w:r>
          </w:p>
        </w:tc>
        <w:tc>
          <w:tcPr>
            <w:tcW w:type="dxa" w:w="1296"/>
            <w:shd w:fill="FFFFFF"/>
            <w:vAlign w:val="center"/>
          </w:tcPr>
          <w:p>
            <w:pPr>
              <w:spacing w:after="0"/>
            </w:pPr>
            <w:r/>
            <w:r>
              <w:rPr>
                <w:rFonts w:ascii="Aptos" w:hAnsi="Aptos"/>
                <w:b w:val="0"/>
                <w:color w:val="1F2937"/>
                <w:sz w:val="16"/>
              </w:rPr>
              <w:t>Must</w:t>
            </w:r>
          </w:p>
        </w:tc>
      </w:tr>
      <w:tr>
        <w:tc>
          <w:tcPr>
            <w:tcW w:type="dxa" w:w="1008"/>
            <w:shd w:fill="F3F7F9"/>
            <w:vAlign w:val="center"/>
          </w:tcPr>
          <w:p>
            <w:pPr>
              <w:spacing w:after="0"/>
            </w:pPr>
            <w:r/>
            <w:r>
              <w:rPr>
                <w:rFonts w:ascii="Aptos" w:hAnsi="Aptos"/>
                <w:b w:val="0"/>
                <w:color w:val="1F2937"/>
                <w:sz w:val="16"/>
              </w:rPr>
              <w:t>FR-12</w:t>
            </w:r>
          </w:p>
        </w:tc>
        <w:tc>
          <w:tcPr>
            <w:tcW w:type="dxa" w:w="7632"/>
            <w:shd w:fill="F3F7F9"/>
            <w:vAlign w:val="center"/>
          </w:tcPr>
          <w:p>
            <w:pPr>
              <w:spacing w:after="0"/>
            </w:pPr>
            <w:r/>
            <w:r>
              <w:rPr>
                <w:rFonts w:ascii="Aptos" w:hAnsi="Aptos"/>
                <w:b w:val="0"/>
                <w:color w:val="1F2937"/>
                <w:sz w:val="16"/>
              </w:rPr>
              <w:t>Sellers shall publish sports product listings with price, condition, media, location, and contact data.</w:t>
            </w:r>
          </w:p>
        </w:tc>
        <w:tc>
          <w:tcPr>
            <w:tcW w:type="dxa" w:w="1296"/>
            <w:shd w:fill="F3F7F9"/>
            <w:vAlign w:val="center"/>
          </w:tcPr>
          <w:p>
            <w:pPr>
              <w:spacing w:after="0"/>
            </w:pPr>
            <w:r/>
            <w:r>
              <w:rPr>
                <w:rFonts w:ascii="Aptos" w:hAnsi="Aptos"/>
                <w:b w:val="0"/>
                <w:color w:val="1F2937"/>
                <w:sz w:val="16"/>
              </w:rPr>
              <w:t>Must</w:t>
            </w:r>
          </w:p>
        </w:tc>
      </w:tr>
      <w:tr>
        <w:tc>
          <w:tcPr>
            <w:tcW w:type="dxa" w:w="1008"/>
            <w:shd w:fill="FFFFFF"/>
            <w:vAlign w:val="center"/>
          </w:tcPr>
          <w:p>
            <w:pPr>
              <w:spacing w:after="0"/>
            </w:pPr>
            <w:r/>
            <w:r>
              <w:rPr>
                <w:rFonts w:ascii="Aptos" w:hAnsi="Aptos"/>
                <w:b w:val="0"/>
                <w:color w:val="1F2937"/>
                <w:sz w:val="16"/>
              </w:rPr>
              <w:t>FR-13</w:t>
            </w:r>
          </w:p>
        </w:tc>
        <w:tc>
          <w:tcPr>
            <w:tcW w:type="dxa" w:w="7632"/>
            <w:shd w:fill="FFFFFF"/>
            <w:vAlign w:val="center"/>
          </w:tcPr>
          <w:p>
            <w:pPr>
              <w:spacing w:after="0"/>
            </w:pPr>
            <w:r/>
            <w:r>
              <w:rPr>
                <w:rFonts w:ascii="Aptos" w:hAnsi="Aptos"/>
                <w:b w:val="0"/>
                <w:color w:val="1F2937"/>
                <w:sz w:val="16"/>
              </w:rPr>
              <w:t>Users shall create sponsorship campaigns, pledges, proposals, and contracts.</w:t>
            </w:r>
          </w:p>
        </w:tc>
        <w:tc>
          <w:tcPr>
            <w:tcW w:type="dxa" w:w="1296"/>
            <w:shd w:fill="FFFFFF"/>
            <w:vAlign w:val="center"/>
          </w:tcPr>
          <w:p>
            <w:pPr>
              <w:spacing w:after="0"/>
            </w:pPr>
            <w:r/>
            <w:r>
              <w:rPr>
                <w:rFonts w:ascii="Aptos" w:hAnsi="Aptos"/>
                <w:b w:val="0"/>
                <w:color w:val="1F2937"/>
                <w:sz w:val="16"/>
              </w:rPr>
              <w:t>Must</w:t>
            </w:r>
          </w:p>
        </w:tc>
      </w:tr>
      <w:tr>
        <w:tc>
          <w:tcPr>
            <w:tcW w:type="dxa" w:w="1008"/>
            <w:shd w:fill="F3F7F9"/>
            <w:vAlign w:val="center"/>
          </w:tcPr>
          <w:p>
            <w:pPr>
              <w:spacing w:after="0"/>
            </w:pPr>
            <w:r/>
            <w:r>
              <w:rPr>
                <w:rFonts w:ascii="Aptos" w:hAnsi="Aptos"/>
                <w:b w:val="0"/>
                <w:color w:val="1F2937"/>
                <w:sz w:val="16"/>
              </w:rPr>
              <w:t>FR-14</w:t>
            </w:r>
          </w:p>
        </w:tc>
        <w:tc>
          <w:tcPr>
            <w:tcW w:type="dxa" w:w="7632"/>
            <w:shd w:fill="F3F7F9"/>
            <w:vAlign w:val="center"/>
          </w:tcPr>
          <w:p>
            <w:pPr>
              <w:spacing w:after="0"/>
            </w:pPr>
            <w:r/>
            <w:r>
              <w:rPr>
                <w:rFonts w:ascii="Aptos" w:hAnsi="Aptos"/>
                <w:b w:val="0"/>
                <w:color w:val="1F2937"/>
                <w:sz w:val="16"/>
              </w:rPr>
              <w:t>Users shall communicate through participant-restricted one-to-one conversations.</w:t>
            </w:r>
          </w:p>
        </w:tc>
        <w:tc>
          <w:tcPr>
            <w:tcW w:type="dxa" w:w="1296"/>
            <w:shd w:fill="F3F7F9"/>
            <w:vAlign w:val="center"/>
          </w:tcPr>
          <w:p>
            <w:pPr>
              <w:spacing w:after="0"/>
            </w:pPr>
            <w:r/>
            <w:r>
              <w:rPr>
                <w:rFonts w:ascii="Aptos" w:hAnsi="Aptos"/>
                <w:b w:val="0"/>
                <w:color w:val="1F2937"/>
                <w:sz w:val="16"/>
              </w:rPr>
              <w:t>Must</w:t>
            </w:r>
          </w:p>
        </w:tc>
      </w:tr>
      <w:tr>
        <w:tc>
          <w:tcPr>
            <w:tcW w:type="dxa" w:w="1008"/>
            <w:shd w:fill="FFFFFF"/>
            <w:vAlign w:val="center"/>
          </w:tcPr>
          <w:p>
            <w:pPr>
              <w:spacing w:after="0"/>
            </w:pPr>
            <w:r/>
            <w:r>
              <w:rPr>
                <w:rFonts w:ascii="Aptos" w:hAnsi="Aptos"/>
                <w:b w:val="0"/>
                <w:color w:val="1F2937"/>
                <w:sz w:val="16"/>
              </w:rPr>
              <w:t>FR-15</w:t>
            </w:r>
          </w:p>
        </w:tc>
        <w:tc>
          <w:tcPr>
            <w:tcW w:type="dxa" w:w="7632"/>
            <w:shd w:fill="FFFFFF"/>
            <w:vAlign w:val="center"/>
          </w:tcPr>
          <w:p>
            <w:pPr>
              <w:spacing w:after="0"/>
            </w:pPr>
            <w:r/>
            <w:r>
              <w:rPr>
                <w:rFonts w:ascii="Aptos" w:hAnsi="Aptos"/>
                <w:b w:val="0"/>
                <w:color w:val="1F2937"/>
                <w:sz w:val="16"/>
              </w:rPr>
              <w:t>The system shall provide a responsive interface, manifest, service worker, and offline fallback.</w:t>
            </w:r>
          </w:p>
        </w:tc>
        <w:tc>
          <w:tcPr>
            <w:tcW w:type="dxa" w:w="1296"/>
            <w:shd w:fill="FFFFFF"/>
            <w:vAlign w:val="center"/>
          </w:tcPr>
          <w:p>
            <w:pPr>
              <w:spacing w:after="0"/>
            </w:pPr>
            <w:r/>
            <w:r>
              <w:rPr>
                <w:rFonts w:ascii="Aptos" w:hAnsi="Aptos"/>
                <w:b w:val="0"/>
                <w:color w:val="1F2937"/>
                <w:sz w:val="16"/>
              </w:rPr>
              <w:t>Should</w:t>
            </w:r>
          </w:p>
        </w:tc>
      </w:tr>
      <w:tr>
        <w:tc>
          <w:tcPr>
            <w:tcW w:type="dxa" w:w="1008"/>
            <w:shd w:fill="F3F7F9"/>
            <w:vAlign w:val="center"/>
          </w:tcPr>
          <w:p>
            <w:pPr>
              <w:spacing w:after="0"/>
            </w:pPr>
            <w:r/>
            <w:r>
              <w:rPr>
                <w:rFonts w:ascii="Aptos" w:hAnsi="Aptos"/>
                <w:b w:val="0"/>
                <w:color w:val="1F2937"/>
                <w:sz w:val="16"/>
              </w:rPr>
              <w:t>FR-16</w:t>
            </w:r>
          </w:p>
        </w:tc>
        <w:tc>
          <w:tcPr>
            <w:tcW w:type="dxa" w:w="7632"/>
            <w:shd w:fill="F3F7F9"/>
            <w:vAlign w:val="center"/>
          </w:tcPr>
          <w:p>
            <w:pPr>
              <w:spacing w:after="0"/>
            </w:pPr>
            <w:r/>
            <w:r>
              <w:rPr>
                <w:rFonts w:ascii="Aptos" w:hAnsi="Aptos"/>
                <w:b w:val="0"/>
                <w:color w:val="1F2937"/>
                <w:sz w:val="16"/>
              </w:rPr>
              <w:t>Administrators shall manage data, verification, users, and custom tab access.</w:t>
            </w:r>
          </w:p>
        </w:tc>
        <w:tc>
          <w:tcPr>
            <w:tcW w:type="dxa" w:w="1296"/>
            <w:shd w:fill="F3F7F9"/>
            <w:vAlign w:val="center"/>
          </w:tcPr>
          <w:p>
            <w:pPr>
              <w:spacing w:after="0"/>
            </w:pPr>
            <w:r/>
            <w:r>
              <w:rPr>
                <w:rFonts w:ascii="Aptos" w:hAnsi="Aptos"/>
                <w:b w:val="0"/>
                <w:color w:val="1F2937"/>
                <w:sz w:val="16"/>
              </w:rPr>
              <w:t>Must</w:t>
            </w:r>
          </w:p>
        </w:tc>
      </w:tr>
    </w:tbl>
    <w:p>
      <w:pPr>
        <w:spacing w:after="40"/>
      </w:pPr>
    </w:p>
    <w:p>
      <w:pPr>
        <w:pStyle w:val="Heading2"/>
        <w:keepNext/>
      </w:pPr>
      <w:r>
        <w:rPr>
          <w:rFonts w:ascii="Aptos Display" w:hAnsi="Aptos Display"/>
          <w:color w:val="12304A"/>
          <w:sz w:val="25"/>
        </w:rPr>
        <w:t>4.1 Business rules</w:t>
      </w:r>
    </w:p>
    <w:p>
      <w:pPr>
        <w:pStyle w:val="ListBullet"/>
        <w:spacing w:after="40"/>
      </w:pPr>
      <w:r>
        <w:rPr>
          <w:rFonts w:ascii="Aptos" w:hAnsi="Aptos"/>
          <w:color w:val="1F2937"/>
          <w:sz w:val="20"/>
        </w:rPr>
        <w:t>A user cannot register for the same event more than once.</w:t>
      </w:r>
    </w:p>
    <w:p>
      <w:pPr>
        <w:pStyle w:val="ListBullet"/>
        <w:spacing w:after="40"/>
      </w:pPr>
      <w:r>
        <w:rPr>
          <w:rFonts w:ascii="Aptos" w:hAnsi="Aptos"/>
          <w:color w:val="1F2937"/>
          <w:sz w:val="20"/>
        </w:rPr>
        <w:t>An event cannot accept confirmed participants beyond max_participants.</w:t>
      </w:r>
    </w:p>
    <w:p>
      <w:pPr>
        <w:pStyle w:val="ListBullet"/>
        <w:spacing w:after="40"/>
      </w:pPr>
      <w:r>
        <w:rPr>
          <w:rFonts w:ascii="Aptos" w:hAnsi="Aptos"/>
          <w:color w:val="1F2937"/>
          <w:sz w:val="20"/>
        </w:rPr>
        <w:t>A user cannot create duplicate follow or like relationships.</w:t>
      </w:r>
    </w:p>
    <w:p>
      <w:pPr>
        <w:pStyle w:val="ListBullet"/>
        <w:spacing w:after="40"/>
      </w:pPr>
      <w:r>
        <w:rPr>
          <w:rFonts w:ascii="Aptos" w:hAnsi="Aptos"/>
          <w:color w:val="1F2937"/>
          <w:sz w:val="20"/>
        </w:rPr>
        <w:t>Only authorized verifiers can approve athlete exploits.</w:t>
      </w:r>
    </w:p>
    <w:p>
      <w:pPr>
        <w:pStyle w:val="ListBullet"/>
        <w:spacing w:after="40"/>
      </w:pPr>
      <w:r>
        <w:rPr>
          <w:rFonts w:ascii="Aptos" w:hAnsi="Aptos"/>
          <w:color w:val="1F2937"/>
          <w:sz w:val="20"/>
        </w:rPr>
        <w:t>Only conversation participants can access conversation messages.</w:t>
      </w:r>
    </w:p>
    <w:p>
      <w:pPr>
        <w:pStyle w:val="ListBullet"/>
        <w:spacing w:after="40"/>
      </w:pPr>
      <w:r>
        <w:rPr>
          <w:rFonts w:ascii="Aptos" w:hAnsi="Aptos"/>
          <w:color w:val="1F2937"/>
          <w:sz w:val="20"/>
        </w:rPr>
        <w:t>Accepted sponsorship proposals create active contract records in the current workflow.</w:t>
      </w:r>
    </w:p>
    <w:p>
      <w:pPr>
        <w:pStyle w:val="ListBullet"/>
        <w:spacing w:after="40"/>
      </w:pPr>
      <w:r>
        <w:rPr>
          <w:rFonts w:ascii="Aptos" w:hAnsi="Aptos"/>
          <w:color w:val="1F2937"/>
          <w:sz w:val="20"/>
        </w:rPr>
        <w:t>Pledge and sponsorship amounts are records only until payment integration is added.</w:t>
      </w:r>
    </w:p>
    <w:p>
      <w:pPr>
        <w:pStyle w:val="ListBullet"/>
        <w:spacing w:after="40"/>
      </w:pPr>
      <w:r>
        <w:rPr>
          <w:rFonts w:ascii="Aptos" w:hAnsi="Aptos"/>
          <w:color w:val="1F2937"/>
          <w:sz w:val="20"/>
        </w:rPr>
        <w:t>Protected mutations require authentication and server-side authorization.</w:t>
      </w:r>
    </w:p>
    <w:p>
      <w:pPr>
        <w:pStyle w:val="Heading1"/>
        <w:keepNext/>
      </w:pPr>
      <w:r>
        <w:rPr>
          <w:rFonts w:ascii="Aptos Display" w:hAnsi="Aptos Display"/>
          <w:color w:val="12304A"/>
          <w:sz w:val="32"/>
        </w:rPr>
        <w:t>5. Non-Functional Requirements</w:t>
      </w:r>
    </w:p>
    <w:tbl>
      <w:tblPr>
        <w:tblStyle w:val="TableGrid"/>
        <w:tblW w:type="auto" w:w="0"/>
        <w:jc w:val="center"/>
        <w:tblLook w:firstColumn="1" w:firstRow="1" w:lastColumn="0" w:lastRow="0" w:noHBand="0" w:noVBand="1" w:val="04A0"/>
      </w:tblPr>
      <w:tblGrid>
        <w:gridCol w:w="4876"/>
        <w:gridCol w:w="4876"/>
      </w:tblGrid>
      <w:tr>
        <w:tc>
          <w:tcPr>
            <w:tcW w:type="dxa" w:w="2088"/>
            <w:shd w:fill="12304A"/>
            <w:vAlign w:val="center"/>
          </w:tcPr>
          <w:p>
            <w:pPr>
              <w:spacing w:after="0"/>
            </w:pPr>
            <w:r/>
            <w:r>
              <w:rPr>
                <w:rFonts w:ascii="Aptos" w:hAnsi="Aptos"/>
                <w:b/>
                <w:color w:val="FFFFFF"/>
                <w:sz w:val="17"/>
              </w:rPr>
              <w:t>Category</w:t>
            </w:r>
          </w:p>
        </w:tc>
        <w:tc>
          <w:tcPr>
            <w:tcW w:type="dxa" w:w="7848"/>
            <w:shd w:fill="12304A"/>
            <w:vAlign w:val="center"/>
          </w:tcPr>
          <w:p>
            <w:pPr>
              <w:spacing w:after="0"/>
            </w:pPr>
            <w:r/>
            <w:r>
              <w:rPr>
                <w:rFonts w:ascii="Aptos" w:hAnsi="Aptos"/>
                <w:b/>
                <w:color w:val="FFFFFF"/>
                <w:sz w:val="17"/>
              </w:rPr>
              <w:t>Specification</w:t>
            </w:r>
          </w:p>
        </w:tc>
      </w:tr>
      <w:tr>
        <w:tc>
          <w:tcPr>
            <w:tcW w:type="dxa" w:w="2088"/>
            <w:shd w:fill="FFFFFF"/>
            <w:vAlign w:val="center"/>
          </w:tcPr>
          <w:p>
            <w:pPr>
              <w:spacing w:after="0"/>
            </w:pPr>
            <w:r/>
            <w:r>
              <w:rPr>
                <w:rFonts w:ascii="Aptos" w:hAnsi="Aptos"/>
                <w:b w:val="0"/>
                <w:color w:val="1F2937"/>
                <w:sz w:val="16"/>
              </w:rPr>
              <w:t>Security</w:t>
            </w:r>
          </w:p>
        </w:tc>
        <w:tc>
          <w:tcPr>
            <w:tcW w:type="dxa" w:w="7848"/>
            <w:shd w:fill="FFFFFF"/>
            <w:vAlign w:val="center"/>
          </w:tcPr>
          <w:p>
            <w:pPr>
              <w:spacing w:after="0"/>
            </w:pPr>
            <w:r/>
            <w:r>
              <w:rPr>
                <w:rFonts w:ascii="Aptos" w:hAnsi="Aptos"/>
                <w:b w:val="0"/>
                <w:color w:val="1F2937"/>
                <w:sz w:val="16"/>
              </w:rPr>
              <w:t>Use Django authentication, CSRF protection, password validation, clickjacking protection, and server-side authorization. Production must disable DEBUG, restrict hosts, use secure cookies/HTTPS, and protect uploads.</w:t>
            </w:r>
          </w:p>
        </w:tc>
      </w:tr>
      <w:tr>
        <w:tc>
          <w:tcPr>
            <w:tcW w:type="dxa" w:w="2088"/>
            <w:shd w:fill="F3F7F9"/>
            <w:vAlign w:val="center"/>
          </w:tcPr>
          <w:p>
            <w:pPr>
              <w:spacing w:after="0"/>
            </w:pPr>
            <w:r/>
            <w:r>
              <w:rPr>
                <w:rFonts w:ascii="Aptos" w:hAnsi="Aptos"/>
                <w:b w:val="0"/>
                <w:color w:val="1F2937"/>
                <w:sz w:val="16"/>
              </w:rPr>
              <w:t>Performance</w:t>
            </w:r>
          </w:p>
        </w:tc>
        <w:tc>
          <w:tcPr>
            <w:tcW w:type="dxa" w:w="7848"/>
            <w:shd w:fill="F3F7F9"/>
            <w:vAlign w:val="center"/>
          </w:tcPr>
          <w:p>
            <w:pPr>
              <w:spacing w:after="0"/>
            </w:pPr>
            <w:r/>
            <w:r>
              <w:rPr>
                <w:rFonts w:ascii="Aptos" w:hAnsi="Aptos"/>
                <w:b w:val="0"/>
                <w:color w:val="1F2937"/>
                <w:sz w:val="16"/>
              </w:rPr>
              <w:t>Use efficient filtered queries, pagination where needed, compressed/resized media, and safe static asset caching.</w:t>
            </w:r>
          </w:p>
        </w:tc>
      </w:tr>
      <w:tr>
        <w:tc>
          <w:tcPr>
            <w:tcW w:type="dxa" w:w="2088"/>
            <w:shd w:fill="FFFFFF"/>
            <w:vAlign w:val="center"/>
          </w:tcPr>
          <w:p>
            <w:pPr>
              <w:spacing w:after="0"/>
            </w:pPr>
            <w:r/>
            <w:r>
              <w:rPr>
                <w:rFonts w:ascii="Aptos" w:hAnsi="Aptos"/>
                <w:b w:val="0"/>
                <w:color w:val="1F2937"/>
                <w:sz w:val="16"/>
              </w:rPr>
              <w:t>Availability</w:t>
            </w:r>
          </w:p>
        </w:tc>
        <w:tc>
          <w:tcPr>
            <w:tcW w:type="dxa" w:w="7848"/>
            <w:shd w:fill="FFFFFF"/>
            <w:vAlign w:val="center"/>
          </w:tcPr>
          <w:p>
            <w:pPr>
              <w:spacing w:after="0"/>
            </w:pPr>
            <w:r/>
            <w:r>
              <w:rPr>
                <w:rFonts w:ascii="Aptos" w:hAnsi="Aptos"/>
                <w:b w:val="0"/>
                <w:color w:val="1F2937"/>
                <w:sz w:val="16"/>
              </w:rPr>
              <w:t>Provide cached navigation and offline fallback; define backups and recovery before production deployment.</w:t>
            </w:r>
          </w:p>
        </w:tc>
      </w:tr>
      <w:tr>
        <w:tc>
          <w:tcPr>
            <w:tcW w:type="dxa" w:w="2088"/>
            <w:shd w:fill="F3F7F9"/>
            <w:vAlign w:val="center"/>
          </w:tcPr>
          <w:p>
            <w:pPr>
              <w:spacing w:after="0"/>
            </w:pPr>
            <w:r/>
            <w:r>
              <w:rPr>
                <w:rFonts w:ascii="Aptos" w:hAnsi="Aptos"/>
                <w:b w:val="0"/>
                <w:color w:val="1F2937"/>
                <w:sz w:val="16"/>
              </w:rPr>
              <w:t>Usability</w:t>
            </w:r>
          </w:p>
        </w:tc>
        <w:tc>
          <w:tcPr>
            <w:tcW w:type="dxa" w:w="7848"/>
            <w:shd w:fill="F3F7F9"/>
            <w:vAlign w:val="center"/>
          </w:tcPr>
          <w:p>
            <w:pPr>
              <w:spacing w:after="0"/>
            </w:pPr>
            <w:r/>
            <w:r>
              <w:rPr>
                <w:rFonts w:ascii="Aptos" w:hAnsi="Aptos"/>
                <w:b w:val="0"/>
                <w:color w:val="1F2937"/>
                <w:sz w:val="16"/>
              </w:rPr>
              <w:t>Responsive layouts, clear validation feedback, accessible labels, role-aware navigation, and usable small-screen layouts.</w:t>
            </w:r>
          </w:p>
        </w:tc>
      </w:tr>
      <w:tr>
        <w:tc>
          <w:tcPr>
            <w:tcW w:type="dxa" w:w="2088"/>
            <w:shd w:fill="FFFFFF"/>
            <w:vAlign w:val="center"/>
          </w:tcPr>
          <w:p>
            <w:pPr>
              <w:spacing w:after="0"/>
            </w:pPr>
            <w:r/>
            <w:r>
              <w:rPr>
                <w:rFonts w:ascii="Aptos" w:hAnsi="Aptos"/>
                <w:b w:val="0"/>
                <w:color w:val="1F2937"/>
                <w:sz w:val="16"/>
              </w:rPr>
              <w:t>Maintainability</w:t>
            </w:r>
          </w:p>
        </w:tc>
        <w:tc>
          <w:tcPr>
            <w:tcW w:type="dxa" w:w="7848"/>
            <w:shd w:fill="FFFFFF"/>
            <w:vAlign w:val="center"/>
          </w:tcPr>
          <w:p>
            <w:pPr>
              <w:spacing w:after="0"/>
            </w:pPr>
            <w:r/>
            <w:r>
              <w:rPr>
                <w:rFonts w:ascii="Aptos" w:hAnsi="Aptos"/>
                <w:b w:val="0"/>
                <w:color w:val="1F2937"/>
                <w:sz w:val="16"/>
              </w:rPr>
              <w:t>Keep domain concerns in modular Django apps; manage schema changes through migrations; record dependencies and test critical workflows.</w:t>
            </w:r>
          </w:p>
        </w:tc>
      </w:tr>
      <w:tr>
        <w:tc>
          <w:tcPr>
            <w:tcW w:type="dxa" w:w="2088"/>
            <w:shd w:fill="F3F7F9"/>
            <w:vAlign w:val="center"/>
          </w:tcPr>
          <w:p>
            <w:pPr>
              <w:spacing w:after="0"/>
            </w:pPr>
            <w:r/>
            <w:r>
              <w:rPr>
                <w:rFonts w:ascii="Aptos" w:hAnsi="Aptos"/>
                <w:b w:val="0"/>
                <w:color w:val="1F2937"/>
                <w:sz w:val="16"/>
              </w:rPr>
              <w:t>Internationalization</w:t>
            </w:r>
          </w:p>
        </w:tc>
        <w:tc>
          <w:tcPr>
            <w:tcW w:type="dxa" w:w="7848"/>
            <w:shd w:fill="F3F7F9"/>
            <w:vAlign w:val="center"/>
          </w:tcPr>
          <w:p>
            <w:pPr>
              <w:spacing w:after="0"/>
            </w:pPr>
            <w:r/>
            <w:r>
              <w:rPr>
                <w:rFonts w:ascii="Aptos" w:hAnsi="Aptos"/>
                <w:b w:val="0"/>
                <w:color w:val="1F2937"/>
                <w:sz w:val="16"/>
              </w:rPr>
              <w:t>Use LocaleMiddleware and configured language choices; verify translation completeness and right-to-left behavior before release.</w:t>
            </w:r>
          </w:p>
        </w:tc>
      </w:tr>
      <w:tr>
        <w:tc>
          <w:tcPr>
            <w:tcW w:type="dxa" w:w="2088"/>
            <w:shd w:fill="FFFFFF"/>
            <w:vAlign w:val="center"/>
          </w:tcPr>
          <w:p>
            <w:pPr>
              <w:spacing w:after="0"/>
            </w:pPr>
            <w:r/>
            <w:r>
              <w:rPr>
                <w:rFonts w:ascii="Aptos" w:hAnsi="Aptos"/>
                <w:b w:val="0"/>
                <w:color w:val="1F2937"/>
                <w:sz w:val="16"/>
              </w:rPr>
              <w:t>Privacy</w:t>
            </w:r>
          </w:p>
        </w:tc>
        <w:tc>
          <w:tcPr>
            <w:tcW w:type="dxa" w:w="7848"/>
            <w:shd w:fill="FFFFFF"/>
            <w:vAlign w:val="center"/>
          </w:tcPr>
          <w:p>
            <w:pPr>
              <w:spacing w:after="0"/>
            </w:pPr>
            <w:r/>
            <w:r>
              <w:rPr>
                <w:rFonts w:ascii="Aptos" w:hAnsi="Aptos"/>
                <w:b w:val="0"/>
                <w:color w:val="1F2937"/>
                <w:sz w:val="16"/>
              </w:rPr>
              <w:t>Limit public exposure of personal data, protect private chat, validate uploads, and define retention rules for media and messages.</w:t>
            </w:r>
          </w:p>
        </w:tc>
      </w:tr>
    </w:tbl>
    <w:p>
      <w:pPr>
        <w:spacing w:after="40"/>
      </w:pPr>
    </w:p>
    <w:p>
      <w:pPr>
        <w:pStyle w:val="Heading1"/>
        <w:keepNext/>
      </w:pPr>
      <w:r>
        <w:rPr>
          <w:rFonts w:ascii="Aptos Display" w:hAnsi="Aptos Display"/>
          <w:color w:val="12304A"/>
          <w:sz w:val="32"/>
        </w:rPr>
        <w:t>6. Technical Architecture and Analysis</w:t>
      </w:r>
    </w:p>
    <w:p>
      <w:pPr>
        <w:pStyle w:val="Heading2"/>
        <w:keepNext/>
      </w:pPr>
      <w:r>
        <w:rPr>
          <w:rFonts w:ascii="Aptos Display" w:hAnsi="Aptos Display"/>
          <w:color w:val="12304A"/>
          <w:sz w:val="25"/>
        </w:rPr>
        <w:t>6.1 Technology stack</w:t>
      </w:r>
    </w:p>
    <w:tbl>
      <w:tblPr>
        <w:tblStyle w:val="TableGrid"/>
        <w:tblW w:type="auto" w:w="0"/>
        <w:jc w:val="center"/>
        <w:tblLook w:firstColumn="1" w:firstRow="1" w:lastColumn="0" w:lastRow="0" w:noHBand="0" w:noVBand="1" w:val="04A0"/>
      </w:tblPr>
      <w:tblGrid>
        <w:gridCol w:w="4876"/>
        <w:gridCol w:w="4876"/>
      </w:tblGrid>
      <w:tr>
        <w:tc>
          <w:tcPr>
            <w:tcW w:type="dxa" w:w="2088"/>
            <w:shd w:fill="12304A"/>
            <w:vAlign w:val="center"/>
          </w:tcPr>
          <w:p>
            <w:pPr>
              <w:spacing w:after="0"/>
            </w:pPr>
            <w:r/>
            <w:r>
              <w:rPr>
                <w:rFonts w:ascii="Aptos" w:hAnsi="Aptos"/>
                <w:b/>
                <w:color w:val="FFFFFF"/>
                <w:sz w:val="17"/>
              </w:rPr>
              <w:t>Layer</w:t>
            </w:r>
          </w:p>
        </w:tc>
        <w:tc>
          <w:tcPr>
            <w:tcW w:type="dxa" w:w="7848"/>
            <w:shd w:fill="12304A"/>
            <w:vAlign w:val="center"/>
          </w:tcPr>
          <w:p>
            <w:pPr>
              <w:spacing w:after="0"/>
            </w:pPr>
            <w:r/>
            <w:r>
              <w:rPr>
                <w:rFonts w:ascii="Aptos" w:hAnsi="Aptos"/>
                <w:b/>
                <w:color w:val="FFFFFF"/>
                <w:sz w:val="17"/>
              </w:rPr>
              <w:t>Technology / implementation</w:t>
            </w:r>
          </w:p>
        </w:tc>
      </w:tr>
      <w:tr>
        <w:tc>
          <w:tcPr>
            <w:tcW w:type="dxa" w:w="2088"/>
            <w:shd w:fill="FFFFFF"/>
            <w:vAlign w:val="center"/>
          </w:tcPr>
          <w:p>
            <w:pPr>
              <w:spacing w:after="0"/>
            </w:pPr>
            <w:r/>
            <w:r>
              <w:rPr>
                <w:rFonts w:ascii="Aptos" w:hAnsi="Aptos"/>
                <w:b w:val="0"/>
                <w:color w:val="1F2937"/>
                <w:sz w:val="16"/>
              </w:rPr>
              <w:t>Presentation</w:t>
            </w:r>
          </w:p>
        </w:tc>
        <w:tc>
          <w:tcPr>
            <w:tcW w:type="dxa" w:w="7848"/>
            <w:shd w:fill="FFFFFF"/>
            <w:vAlign w:val="center"/>
          </w:tcPr>
          <w:p>
            <w:pPr>
              <w:spacing w:after="0"/>
            </w:pPr>
            <w:r/>
            <w:r>
              <w:rPr>
                <w:rFonts w:ascii="Aptos" w:hAnsi="Aptos"/>
                <w:b w:val="0"/>
                <w:color w:val="1F2937"/>
                <w:sz w:val="16"/>
              </w:rPr>
              <w:t>Django templates, HTML, CSS, JavaScript, Tailwind-oriented styling, local fonts, responsive layouts</w:t>
            </w:r>
          </w:p>
        </w:tc>
      </w:tr>
      <w:tr>
        <w:tc>
          <w:tcPr>
            <w:tcW w:type="dxa" w:w="2088"/>
            <w:shd w:fill="F3F7F9"/>
            <w:vAlign w:val="center"/>
          </w:tcPr>
          <w:p>
            <w:pPr>
              <w:spacing w:after="0"/>
            </w:pPr>
            <w:r/>
            <w:r>
              <w:rPr>
                <w:rFonts w:ascii="Aptos" w:hAnsi="Aptos"/>
                <w:b w:val="0"/>
                <w:color w:val="1F2937"/>
                <w:sz w:val="16"/>
              </w:rPr>
              <w:t>Application</w:t>
            </w:r>
          </w:p>
        </w:tc>
        <w:tc>
          <w:tcPr>
            <w:tcW w:type="dxa" w:w="7848"/>
            <w:shd w:fill="F3F7F9"/>
            <w:vAlign w:val="center"/>
          </w:tcPr>
          <w:p>
            <w:pPr>
              <w:spacing w:after="0"/>
            </w:pPr>
            <w:r/>
            <w:r>
              <w:rPr>
                <w:rFonts w:ascii="Aptos" w:hAnsi="Aptos"/>
                <w:b w:val="0"/>
                <w:color w:val="1F2937"/>
                <w:sz w:val="16"/>
              </w:rPr>
              <w:t>Python, Django views, forms, decorators, services, URL routing, Django messages</w:t>
            </w:r>
          </w:p>
        </w:tc>
      </w:tr>
      <w:tr>
        <w:tc>
          <w:tcPr>
            <w:tcW w:type="dxa" w:w="2088"/>
            <w:shd w:fill="FFFFFF"/>
            <w:vAlign w:val="center"/>
          </w:tcPr>
          <w:p>
            <w:pPr>
              <w:spacing w:after="0"/>
            </w:pPr>
            <w:r/>
            <w:r>
              <w:rPr>
                <w:rFonts w:ascii="Aptos" w:hAnsi="Aptos"/>
                <w:b w:val="0"/>
                <w:color w:val="1F2937"/>
                <w:sz w:val="16"/>
              </w:rPr>
              <w:t>Persistence</w:t>
            </w:r>
          </w:p>
        </w:tc>
        <w:tc>
          <w:tcPr>
            <w:tcW w:type="dxa" w:w="7848"/>
            <w:shd w:fill="FFFFFF"/>
            <w:vAlign w:val="center"/>
          </w:tcPr>
          <w:p>
            <w:pPr>
              <w:spacing w:after="0"/>
            </w:pPr>
            <w:r/>
            <w:r>
              <w:rPr>
                <w:rFonts w:ascii="Aptos" w:hAnsi="Aptos"/>
                <w:b w:val="0"/>
                <w:color w:val="1F2937"/>
                <w:sz w:val="16"/>
              </w:rPr>
              <w:t>Django ORM with SQLite development database and migrations</w:t>
            </w:r>
          </w:p>
        </w:tc>
      </w:tr>
      <w:tr>
        <w:tc>
          <w:tcPr>
            <w:tcW w:type="dxa" w:w="2088"/>
            <w:shd w:fill="F3F7F9"/>
            <w:vAlign w:val="center"/>
          </w:tcPr>
          <w:p>
            <w:pPr>
              <w:spacing w:after="0"/>
            </w:pPr>
            <w:r/>
            <w:r>
              <w:rPr>
                <w:rFonts w:ascii="Aptos" w:hAnsi="Aptos"/>
                <w:b w:val="0"/>
                <w:color w:val="1F2937"/>
                <w:sz w:val="16"/>
              </w:rPr>
              <w:t>Media</w:t>
            </w:r>
          </w:p>
        </w:tc>
        <w:tc>
          <w:tcPr>
            <w:tcW w:type="dxa" w:w="7848"/>
            <w:shd w:fill="F3F7F9"/>
            <w:vAlign w:val="center"/>
          </w:tcPr>
          <w:p>
            <w:pPr>
              <w:spacing w:after="0"/>
            </w:pPr>
            <w:r/>
            <w:r>
              <w:rPr>
                <w:rFonts w:ascii="Aptos" w:hAnsi="Aptos"/>
                <w:b w:val="0"/>
                <w:color w:val="1F2937"/>
                <w:sz w:val="16"/>
              </w:rPr>
              <w:t>Pillow-compatible image uploads and local media storage</w:t>
            </w:r>
          </w:p>
        </w:tc>
      </w:tr>
      <w:tr>
        <w:tc>
          <w:tcPr>
            <w:tcW w:type="dxa" w:w="2088"/>
            <w:shd w:fill="FFFFFF"/>
            <w:vAlign w:val="center"/>
          </w:tcPr>
          <w:p>
            <w:pPr>
              <w:spacing w:after="0"/>
            </w:pPr>
            <w:r/>
            <w:r>
              <w:rPr>
                <w:rFonts w:ascii="Aptos" w:hAnsi="Aptos"/>
                <w:b w:val="0"/>
                <w:color w:val="1F2937"/>
                <w:sz w:val="16"/>
              </w:rPr>
              <w:t>API / filtering</w:t>
            </w:r>
          </w:p>
        </w:tc>
        <w:tc>
          <w:tcPr>
            <w:tcW w:type="dxa" w:w="7848"/>
            <w:shd w:fill="FFFFFF"/>
            <w:vAlign w:val="center"/>
          </w:tcPr>
          <w:p>
            <w:pPr>
              <w:spacing w:after="0"/>
            </w:pPr>
            <w:r/>
            <w:r>
              <w:rPr>
                <w:rFonts w:ascii="Aptos" w:hAnsi="Aptos"/>
                <w:b w:val="0"/>
                <w:color w:val="1F2937"/>
                <w:sz w:val="16"/>
              </w:rPr>
              <w:t>Django REST Framework and django-filter dependencies</w:t>
            </w:r>
          </w:p>
        </w:tc>
      </w:tr>
      <w:tr>
        <w:tc>
          <w:tcPr>
            <w:tcW w:type="dxa" w:w="2088"/>
            <w:shd w:fill="F3F7F9"/>
            <w:vAlign w:val="center"/>
          </w:tcPr>
          <w:p>
            <w:pPr>
              <w:spacing w:after="0"/>
            </w:pPr>
            <w:r/>
            <w:r>
              <w:rPr>
                <w:rFonts w:ascii="Aptos" w:hAnsi="Aptos"/>
                <w:b w:val="0"/>
                <w:color w:val="1F2937"/>
                <w:sz w:val="16"/>
              </w:rPr>
              <w:t>PWA</w:t>
            </w:r>
          </w:p>
        </w:tc>
        <w:tc>
          <w:tcPr>
            <w:tcW w:type="dxa" w:w="7848"/>
            <w:shd w:fill="F3F7F9"/>
            <w:vAlign w:val="center"/>
          </w:tcPr>
          <w:p>
            <w:pPr>
              <w:spacing w:after="0"/>
            </w:pPr>
            <w:r/>
            <w:r>
              <w:rPr>
                <w:rFonts w:ascii="Aptos" w:hAnsi="Aptos"/>
                <w:b w:val="0"/>
                <w:color w:val="1F2937"/>
                <w:sz w:val="16"/>
              </w:rPr>
              <w:t>Web manifest, service worker, cached static assets and offline fallback</w:t>
            </w:r>
          </w:p>
        </w:tc>
      </w:tr>
      <w:tr>
        <w:tc>
          <w:tcPr>
            <w:tcW w:type="dxa" w:w="2088"/>
            <w:shd w:fill="FFFFFF"/>
            <w:vAlign w:val="center"/>
          </w:tcPr>
          <w:p>
            <w:pPr>
              <w:spacing w:after="0"/>
            </w:pPr>
            <w:r/>
            <w:r>
              <w:rPr>
                <w:rFonts w:ascii="Aptos" w:hAnsi="Aptos"/>
                <w:b w:val="0"/>
                <w:color w:val="1F2937"/>
                <w:sz w:val="16"/>
              </w:rPr>
              <w:t>Integration</w:t>
            </w:r>
          </w:p>
        </w:tc>
        <w:tc>
          <w:tcPr>
            <w:tcW w:type="dxa" w:w="7848"/>
            <w:shd w:fill="FFFFFF"/>
            <w:vAlign w:val="center"/>
          </w:tcPr>
          <w:p>
            <w:pPr>
              <w:spacing w:after="0"/>
            </w:pPr>
            <w:r/>
            <w:r>
              <w:rPr>
                <w:rFonts w:ascii="Aptos" w:hAnsi="Aptos"/>
                <w:b w:val="0"/>
                <w:color w:val="1F2937"/>
                <w:sz w:val="16"/>
              </w:rPr>
              <w:t>WhatsApp contact URLs; no payment provider or live-news provider in the MVP</w:t>
            </w:r>
          </w:p>
        </w:tc>
      </w:tr>
    </w:tbl>
    <w:p>
      <w:pPr>
        <w:spacing w:after="40"/>
      </w:pPr>
    </w:p>
    <w:p>
      <w:pPr>
        <w:pStyle w:val="Heading2"/>
        <w:keepNext/>
      </w:pPr>
      <w:r>
        <w:rPr>
          <w:rFonts w:ascii="Aptos Display" w:hAnsi="Aptos Display"/>
          <w:color w:val="12304A"/>
          <w:sz w:val="25"/>
        </w:rPr>
        <w:t>6.2 Application modules</w:t>
      </w:r>
    </w:p>
    <w:tbl>
      <w:tblPr>
        <w:tblStyle w:val="TableGrid"/>
        <w:tblW w:type="auto" w:w="0"/>
        <w:jc w:val="center"/>
        <w:tblLook w:firstColumn="1" w:firstRow="1" w:lastColumn="0" w:lastRow="0" w:noHBand="0" w:noVBand="1" w:val="04A0"/>
      </w:tblPr>
      <w:tblGrid>
        <w:gridCol w:w="4876"/>
        <w:gridCol w:w="4876"/>
      </w:tblGrid>
      <w:tr>
        <w:tc>
          <w:tcPr>
            <w:tcW w:type="dxa" w:w="2088"/>
            <w:shd w:fill="12304A"/>
            <w:vAlign w:val="center"/>
          </w:tcPr>
          <w:p>
            <w:pPr>
              <w:spacing w:after="0"/>
            </w:pPr>
            <w:r/>
            <w:r>
              <w:rPr>
                <w:rFonts w:ascii="Aptos" w:hAnsi="Aptos"/>
                <w:b/>
                <w:color w:val="FFFFFF"/>
                <w:sz w:val="17"/>
              </w:rPr>
              <w:t>Module</w:t>
            </w:r>
          </w:p>
        </w:tc>
        <w:tc>
          <w:tcPr>
            <w:tcW w:type="dxa" w:w="7848"/>
            <w:shd w:fill="12304A"/>
            <w:vAlign w:val="center"/>
          </w:tcPr>
          <w:p>
            <w:pPr>
              <w:spacing w:after="0"/>
            </w:pPr>
            <w:r/>
            <w:r>
              <w:rPr>
                <w:rFonts w:ascii="Aptos" w:hAnsi="Aptos"/>
                <w:b/>
                <w:color w:val="FFFFFF"/>
                <w:sz w:val="17"/>
              </w:rPr>
              <w:t>Responsibility</w:t>
            </w:r>
          </w:p>
        </w:tc>
      </w:tr>
      <w:tr>
        <w:tc>
          <w:tcPr>
            <w:tcW w:type="dxa" w:w="2088"/>
            <w:shd w:fill="FFFFFF"/>
            <w:vAlign w:val="center"/>
          </w:tcPr>
          <w:p>
            <w:pPr>
              <w:spacing w:after="0"/>
            </w:pPr>
            <w:r/>
            <w:r>
              <w:rPr>
                <w:rFonts w:ascii="Aptos" w:hAnsi="Aptos"/>
                <w:b w:val="0"/>
                <w:color w:val="1F2937"/>
                <w:sz w:val="16"/>
              </w:rPr>
              <w:t>core</w:t>
            </w:r>
          </w:p>
        </w:tc>
        <w:tc>
          <w:tcPr>
            <w:tcW w:type="dxa" w:w="7848"/>
            <w:shd w:fill="FFFFFF"/>
            <w:vAlign w:val="center"/>
          </w:tcPr>
          <w:p>
            <w:pPr>
              <w:spacing w:after="0"/>
            </w:pPr>
            <w:r/>
            <w:r>
              <w:rPr>
                <w:rFonts w:ascii="Aptos" w:hAnsi="Aptos"/>
                <w:b w:val="0"/>
                <w:color w:val="1F2937"/>
                <w:sz w:val="16"/>
              </w:rPr>
              <w:t>Home dashboard, shared logic, sports news endpoint, offline page</w:t>
            </w:r>
          </w:p>
        </w:tc>
      </w:tr>
      <w:tr>
        <w:tc>
          <w:tcPr>
            <w:tcW w:type="dxa" w:w="2088"/>
            <w:shd w:fill="F3F7F9"/>
            <w:vAlign w:val="center"/>
          </w:tcPr>
          <w:p>
            <w:pPr>
              <w:spacing w:after="0"/>
            </w:pPr>
            <w:r/>
            <w:r>
              <w:rPr>
                <w:rFonts w:ascii="Aptos" w:hAnsi="Aptos"/>
                <w:b w:val="0"/>
                <w:color w:val="1F2937"/>
                <w:sz w:val="16"/>
              </w:rPr>
              <w:t>accounts</w:t>
            </w:r>
          </w:p>
        </w:tc>
        <w:tc>
          <w:tcPr>
            <w:tcW w:type="dxa" w:w="7848"/>
            <w:shd w:fill="F3F7F9"/>
            <w:vAlign w:val="center"/>
          </w:tcPr>
          <w:p>
            <w:pPr>
              <w:spacing w:after="0"/>
            </w:pPr>
            <w:r/>
            <w:r>
              <w:rPr>
                <w:rFonts w:ascii="Aptos" w:hAnsi="Aptos"/>
                <w:b w:val="0"/>
                <w:color w:val="1F2937"/>
                <w:sz w:val="16"/>
              </w:rPr>
              <w:t>Custom User, authentication, profiles, follows, exploits, endorsements, permissions</w:t>
            </w:r>
          </w:p>
        </w:tc>
      </w:tr>
      <w:tr>
        <w:tc>
          <w:tcPr>
            <w:tcW w:type="dxa" w:w="2088"/>
            <w:shd w:fill="FFFFFF"/>
            <w:vAlign w:val="center"/>
          </w:tcPr>
          <w:p>
            <w:pPr>
              <w:spacing w:after="0"/>
            </w:pPr>
            <w:r/>
            <w:r>
              <w:rPr>
                <w:rFonts w:ascii="Aptos" w:hAnsi="Aptos"/>
                <w:b w:val="0"/>
                <w:color w:val="1F2937"/>
                <w:sz w:val="16"/>
              </w:rPr>
              <w:t>organizations</w:t>
            </w:r>
          </w:p>
        </w:tc>
        <w:tc>
          <w:tcPr>
            <w:tcW w:type="dxa" w:w="7848"/>
            <w:shd w:fill="FFFFFF"/>
            <w:vAlign w:val="center"/>
          </w:tcPr>
          <w:p>
            <w:pPr>
              <w:spacing w:after="0"/>
            </w:pPr>
            <w:r/>
            <w:r>
              <w:rPr>
                <w:rFonts w:ascii="Aptos" w:hAnsi="Aptos"/>
                <w:b w:val="0"/>
                <w:color w:val="1F2937"/>
                <w:sz w:val="16"/>
              </w:rPr>
              <w:t>Sports categories, organization profiles, directory</w:t>
            </w:r>
          </w:p>
        </w:tc>
      </w:tr>
      <w:tr>
        <w:tc>
          <w:tcPr>
            <w:tcW w:type="dxa" w:w="2088"/>
            <w:shd w:fill="F3F7F9"/>
            <w:vAlign w:val="center"/>
          </w:tcPr>
          <w:p>
            <w:pPr>
              <w:spacing w:after="0"/>
            </w:pPr>
            <w:r/>
            <w:r>
              <w:rPr>
                <w:rFonts w:ascii="Aptos" w:hAnsi="Aptos"/>
                <w:b w:val="0"/>
                <w:color w:val="1F2937"/>
                <w:sz w:val="16"/>
              </w:rPr>
              <w:t>events</w:t>
            </w:r>
          </w:p>
        </w:tc>
        <w:tc>
          <w:tcPr>
            <w:tcW w:type="dxa" w:w="7848"/>
            <w:shd w:fill="F3F7F9"/>
            <w:vAlign w:val="center"/>
          </w:tcPr>
          <w:p>
            <w:pPr>
              <w:spacing w:after="0"/>
            </w:pPr>
            <w:r/>
            <w:r>
              <w:rPr>
                <w:rFonts w:ascii="Aptos" w:hAnsi="Aptos"/>
                <w:b w:val="0"/>
                <w:color w:val="1F2937"/>
                <w:sz w:val="16"/>
              </w:rPr>
              <w:t>Event categories, events, registrations, invoices, organizer workflows</w:t>
            </w:r>
          </w:p>
        </w:tc>
      </w:tr>
      <w:tr>
        <w:tc>
          <w:tcPr>
            <w:tcW w:type="dxa" w:w="2088"/>
            <w:shd w:fill="FFFFFF"/>
            <w:vAlign w:val="center"/>
          </w:tcPr>
          <w:p>
            <w:pPr>
              <w:spacing w:after="0"/>
            </w:pPr>
            <w:r/>
            <w:r>
              <w:rPr>
                <w:rFonts w:ascii="Aptos" w:hAnsi="Aptos"/>
                <w:b w:val="0"/>
                <w:color w:val="1F2937"/>
                <w:sz w:val="16"/>
              </w:rPr>
              <w:t>media_feed</w:t>
            </w:r>
          </w:p>
        </w:tc>
        <w:tc>
          <w:tcPr>
            <w:tcW w:type="dxa" w:w="7848"/>
            <w:shd w:fill="FFFFFF"/>
            <w:vAlign w:val="center"/>
          </w:tcPr>
          <w:p>
            <w:pPr>
              <w:spacing w:after="0"/>
            </w:pPr>
            <w:r/>
            <w:r>
              <w:rPr>
                <w:rFonts w:ascii="Aptos" w:hAnsi="Aptos"/>
                <w:b w:val="0"/>
                <w:color w:val="1F2937"/>
                <w:sz w:val="16"/>
              </w:rPr>
              <w:t>Posts, comments, likes, shorts, feed browsing</w:t>
            </w:r>
          </w:p>
        </w:tc>
      </w:tr>
      <w:tr>
        <w:tc>
          <w:tcPr>
            <w:tcW w:type="dxa" w:w="2088"/>
            <w:shd w:fill="F3F7F9"/>
            <w:vAlign w:val="center"/>
          </w:tcPr>
          <w:p>
            <w:pPr>
              <w:spacing w:after="0"/>
            </w:pPr>
            <w:r/>
            <w:r>
              <w:rPr>
                <w:rFonts w:ascii="Aptos" w:hAnsi="Aptos"/>
                <w:b w:val="0"/>
                <w:color w:val="1F2937"/>
                <w:sz w:val="16"/>
              </w:rPr>
              <w:t>marketplace</w:t>
            </w:r>
          </w:p>
        </w:tc>
        <w:tc>
          <w:tcPr>
            <w:tcW w:type="dxa" w:w="7848"/>
            <w:shd w:fill="F3F7F9"/>
            <w:vAlign w:val="center"/>
          </w:tcPr>
          <w:p>
            <w:pPr>
              <w:spacing w:after="0"/>
            </w:pPr>
            <w:r/>
            <w:r>
              <w:rPr>
                <w:rFonts w:ascii="Aptos" w:hAnsi="Aptos"/>
                <w:b w:val="0"/>
                <w:color w:val="1F2937"/>
                <w:sz w:val="16"/>
              </w:rPr>
              <w:t>Product categories, products, seller contact</w:t>
            </w:r>
          </w:p>
        </w:tc>
      </w:tr>
      <w:tr>
        <w:tc>
          <w:tcPr>
            <w:tcW w:type="dxa" w:w="2088"/>
            <w:shd w:fill="FFFFFF"/>
            <w:vAlign w:val="center"/>
          </w:tcPr>
          <w:p>
            <w:pPr>
              <w:spacing w:after="0"/>
            </w:pPr>
            <w:r/>
            <w:r>
              <w:rPr>
                <w:rFonts w:ascii="Aptos" w:hAnsi="Aptos"/>
                <w:b w:val="0"/>
                <w:color w:val="1F2937"/>
                <w:sz w:val="16"/>
              </w:rPr>
              <w:t>sponsorships</w:t>
            </w:r>
          </w:p>
        </w:tc>
        <w:tc>
          <w:tcPr>
            <w:tcW w:type="dxa" w:w="7848"/>
            <w:shd w:fill="FFFFFF"/>
            <w:vAlign w:val="center"/>
          </w:tcPr>
          <w:p>
            <w:pPr>
              <w:spacing w:after="0"/>
            </w:pPr>
            <w:r/>
            <w:r>
              <w:rPr>
                <w:rFonts w:ascii="Aptos" w:hAnsi="Aptos"/>
                <w:b w:val="0"/>
                <w:color w:val="1F2937"/>
                <w:sz w:val="16"/>
              </w:rPr>
              <w:t>Sponsor profiles, campaigns, pledges, proposals, contracts</w:t>
            </w:r>
          </w:p>
        </w:tc>
      </w:tr>
      <w:tr>
        <w:tc>
          <w:tcPr>
            <w:tcW w:type="dxa" w:w="2088"/>
            <w:shd w:fill="F3F7F9"/>
            <w:vAlign w:val="center"/>
          </w:tcPr>
          <w:p>
            <w:pPr>
              <w:spacing w:after="0"/>
            </w:pPr>
            <w:r/>
            <w:r>
              <w:rPr>
                <w:rFonts w:ascii="Aptos" w:hAnsi="Aptos"/>
                <w:b w:val="0"/>
                <w:color w:val="1F2937"/>
                <w:sz w:val="16"/>
              </w:rPr>
              <w:t>chat</w:t>
            </w:r>
          </w:p>
        </w:tc>
        <w:tc>
          <w:tcPr>
            <w:tcW w:type="dxa" w:w="7848"/>
            <w:shd w:fill="F3F7F9"/>
            <w:vAlign w:val="center"/>
          </w:tcPr>
          <w:p>
            <w:pPr>
              <w:spacing w:after="0"/>
            </w:pPr>
            <w:r/>
            <w:r>
              <w:rPr>
                <w:rFonts w:ascii="Aptos" w:hAnsi="Aptos"/>
                <w:b w:val="0"/>
                <w:color w:val="1F2937"/>
                <w:sz w:val="16"/>
              </w:rPr>
              <w:t>Conversations, messages, attachments, read state</w:t>
            </w:r>
          </w:p>
        </w:tc>
      </w:tr>
    </w:tbl>
    <w:p>
      <w:pPr>
        <w:spacing w:after="40"/>
      </w:pPr>
    </w:p>
    <w:p>
      <w:pPr>
        <w:spacing w:before="140"/>
        <w:jc w:val="center"/>
      </w:pPr>
      <w:r>
        <w:drawing>
          <wp:inline xmlns:a="http://schemas.openxmlformats.org/drawingml/2006/main" xmlns:pic="http://schemas.openxmlformats.org/drawingml/2006/picture">
            <wp:extent cx="6080760" cy="3822700"/>
            <wp:docPr id="1" name="Picture 1"/>
            <wp:cNvGraphicFramePr>
              <a:graphicFrameLocks noChangeAspect="1"/>
            </wp:cNvGraphicFramePr>
            <a:graphic>
              <a:graphicData uri="http://schemas.openxmlformats.org/drawingml/2006/picture">
                <pic:pic>
                  <pic:nvPicPr>
                    <pic:cNvPr id="0" name="01_use_case.png"/>
                    <pic:cNvPicPr/>
                  </pic:nvPicPr>
                  <pic:blipFill>
                    <a:blip r:embed="rId10"/>
                    <a:stretch>
                      <a:fillRect/>
                    </a:stretch>
                  </pic:blipFill>
                  <pic:spPr>
                    <a:xfrm>
                      <a:off x="0" y="0"/>
                      <a:ext cx="6080760" cy="3822700"/>
                    </a:xfrm>
                    <a:prstGeom prst="rect"/>
                  </pic:spPr>
                </pic:pic>
              </a:graphicData>
            </a:graphic>
          </wp:inline>
        </w:drawing>
      </w:r>
    </w:p>
    <w:p>
      <w:pPr>
        <w:spacing w:after="160"/>
        <w:jc w:val="center"/>
      </w:pPr>
      <w:r>
        <w:rPr>
          <w:i/>
          <w:color w:val="64748B"/>
          <w:sz w:val="18"/>
        </w:rPr>
        <w:t>Figure 1. Use-case view of the SPORTIVA CM platform.</w:t>
      </w:r>
    </w:p>
    <w:p>
      <w:pPr>
        <w:spacing w:before="140"/>
        <w:jc w:val="center"/>
      </w:pPr>
      <w:r>
        <w:drawing>
          <wp:inline xmlns:a="http://schemas.openxmlformats.org/drawingml/2006/main" xmlns:pic="http://schemas.openxmlformats.org/drawingml/2006/picture">
            <wp:extent cx="6080760" cy="3989163"/>
            <wp:docPr id="2" name="Picture 2"/>
            <wp:cNvGraphicFramePr>
              <a:graphicFrameLocks noChangeAspect="1"/>
            </wp:cNvGraphicFramePr>
            <a:graphic>
              <a:graphicData uri="http://schemas.openxmlformats.org/drawingml/2006/picture">
                <pic:pic>
                  <pic:nvPicPr>
                    <pic:cNvPr id="0" name="06_component_architecture.png"/>
                    <pic:cNvPicPr/>
                  </pic:nvPicPr>
                  <pic:blipFill>
                    <a:blip r:embed="rId11"/>
                    <a:stretch>
                      <a:fillRect/>
                    </a:stretch>
                  </pic:blipFill>
                  <pic:spPr>
                    <a:xfrm>
                      <a:off x="0" y="0"/>
                      <a:ext cx="6080760" cy="3989163"/>
                    </a:xfrm>
                    <a:prstGeom prst="rect"/>
                  </pic:spPr>
                </pic:pic>
              </a:graphicData>
            </a:graphic>
          </wp:inline>
        </w:drawing>
      </w:r>
    </w:p>
    <w:p>
      <w:pPr>
        <w:spacing w:after="160"/>
        <w:jc w:val="center"/>
      </w:pPr>
      <w:r>
        <w:rPr>
          <w:i/>
          <w:color w:val="64748B"/>
          <w:sz w:val="18"/>
        </w:rPr>
        <w:t>Figure 2. Component view of the modular Django architecture.</w:t>
      </w:r>
    </w:p>
    <w:p>
      <w:pPr>
        <w:spacing w:before="140"/>
        <w:jc w:val="center"/>
      </w:pPr>
      <w:r>
        <w:drawing>
          <wp:inline xmlns:a="http://schemas.openxmlformats.org/drawingml/2006/main" xmlns:pic="http://schemas.openxmlformats.org/drawingml/2006/picture">
            <wp:extent cx="6080760" cy="3822700"/>
            <wp:docPr id="3" name="Picture 3"/>
            <wp:cNvGraphicFramePr>
              <a:graphicFrameLocks noChangeAspect="1"/>
            </wp:cNvGraphicFramePr>
            <a:graphic>
              <a:graphicData uri="http://schemas.openxmlformats.org/drawingml/2006/picture">
                <pic:pic>
                  <pic:nvPicPr>
                    <pic:cNvPr id="0" name="07_deployment.png"/>
                    <pic:cNvPicPr/>
                  </pic:nvPicPr>
                  <pic:blipFill>
                    <a:blip r:embed="rId12"/>
                    <a:stretch>
                      <a:fillRect/>
                    </a:stretch>
                  </pic:blipFill>
                  <pic:spPr>
                    <a:xfrm>
                      <a:off x="0" y="0"/>
                      <a:ext cx="6080760" cy="3822700"/>
                    </a:xfrm>
                    <a:prstGeom prst="rect"/>
                  </pic:spPr>
                </pic:pic>
              </a:graphicData>
            </a:graphic>
          </wp:inline>
        </w:drawing>
      </w:r>
    </w:p>
    <w:p>
      <w:pPr>
        <w:spacing w:after="160"/>
        <w:jc w:val="center"/>
      </w:pPr>
      <w:r>
        <w:rPr>
          <w:i/>
          <w:color w:val="64748B"/>
          <w:sz w:val="18"/>
        </w:rPr>
        <w:t>Figure 3. Deployment view for the current local MVP topology.</w:t>
      </w:r>
    </w:p>
    <w:p>
      <w:pPr>
        <w:pStyle w:val="Heading1"/>
        <w:keepNext/>
      </w:pPr>
      <w:r>
        <w:rPr>
          <w:rFonts w:ascii="Aptos Display" w:hAnsi="Aptos Display"/>
          <w:color w:val="12304A"/>
          <w:sz w:val="32"/>
        </w:rPr>
        <w:t>7. Data and Domain Analysis</w:t>
      </w:r>
    </w:p>
    <w:p>
      <w:pPr>
        <w:spacing w:after="100" w:line="259" w:lineRule="auto"/>
      </w:pPr>
      <w:r>
        <w:rPr>
          <w:rFonts w:ascii="Aptos" w:hAnsi="Aptos"/>
          <w:color w:val="1F2937"/>
          <w:sz w:val="21"/>
        </w:rPr>
        <w:t>The custom User entity is the central identity object. It participates in social relationships, event registration, content authorship, marketplace selling, sponsorship activity, and private messaging. Domain objects are separated into Django apps and connected through foreign keys, one-to-one relations, many-to-many relations, and unique constraints.</w:t>
      </w:r>
    </w:p>
    <w:tbl>
      <w:tblPr>
        <w:tblStyle w:val="TableGrid"/>
        <w:tblW w:type="auto" w:w="0"/>
        <w:jc w:val="center"/>
        <w:tblLook w:firstColumn="1" w:firstRow="1" w:lastColumn="0" w:lastRow="0" w:noHBand="0" w:noVBand="1" w:val="04A0"/>
      </w:tblPr>
      <w:tblGrid>
        <w:gridCol w:w="4876"/>
        <w:gridCol w:w="4876"/>
      </w:tblGrid>
      <w:tr>
        <w:tc>
          <w:tcPr>
            <w:tcW w:type="dxa" w:w="2592"/>
            <w:shd w:fill="12304A"/>
            <w:vAlign w:val="center"/>
          </w:tcPr>
          <w:p>
            <w:pPr>
              <w:spacing w:after="0"/>
            </w:pPr>
            <w:r/>
            <w:r>
              <w:rPr>
                <w:rFonts w:ascii="Aptos" w:hAnsi="Aptos"/>
                <w:b/>
                <w:color w:val="FFFFFF"/>
                <w:sz w:val="17"/>
              </w:rPr>
              <w:t>Entity</w:t>
            </w:r>
          </w:p>
        </w:tc>
        <w:tc>
          <w:tcPr>
            <w:tcW w:type="dxa" w:w="7344"/>
            <w:shd w:fill="12304A"/>
            <w:vAlign w:val="center"/>
          </w:tcPr>
          <w:p>
            <w:pPr>
              <w:spacing w:after="0"/>
            </w:pPr>
            <w:r/>
            <w:r>
              <w:rPr>
                <w:rFonts w:ascii="Aptos" w:hAnsi="Aptos"/>
                <w:b/>
                <w:color w:val="FFFFFF"/>
                <w:sz w:val="17"/>
              </w:rPr>
              <w:t>Key relationships and purpose</w:t>
            </w:r>
          </w:p>
        </w:tc>
      </w:tr>
      <w:tr>
        <w:tc>
          <w:tcPr>
            <w:tcW w:type="dxa" w:w="2592"/>
            <w:shd w:fill="FFFFFF"/>
            <w:vAlign w:val="center"/>
          </w:tcPr>
          <w:p>
            <w:pPr>
              <w:spacing w:after="0"/>
            </w:pPr>
            <w:r/>
            <w:r>
              <w:rPr>
                <w:rFonts w:ascii="Aptos" w:hAnsi="Aptos"/>
                <w:b w:val="0"/>
                <w:color w:val="1F2937"/>
                <w:sz w:val="16"/>
              </w:rPr>
              <w:t>User</w:t>
            </w:r>
          </w:p>
        </w:tc>
        <w:tc>
          <w:tcPr>
            <w:tcW w:type="dxa" w:w="7344"/>
            <w:shd w:fill="FFFFFF"/>
            <w:vAlign w:val="center"/>
          </w:tcPr>
          <w:p>
            <w:pPr>
              <w:spacing w:after="0"/>
            </w:pPr>
            <w:r/>
            <w:r>
              <w:rPr>
                <w:rFonts w:ascii="Aptos" w:hAnsi="Aptos"/>
                <w:b w:val="0"/>
                <w:color w:val="1F2937"/>
                <w:sz w:val="16"/>
              </w:rPr>
              <w:t>Central identity; owns profiles, posts, products, campaigns, proposals, and messages.</w:t>
            </w:r>
          </w:p>
        </w:tc>
      </w:tr>
      <w:tr>
        <w:tc>
          <w:tcPr>
            <w:tcW w:type="dxa" w:w="2592"/>
            <w:shd w:fill="F3F7F9"/>
            <w:vAlign w:val="center"/>
          </w:tcPr>
          <w:p>
            <w:pPr>
              <w:spacing w:after="0"/>
            </w:pPr>
            <w:r/>
            <w:r>
              <w:rPr>
                <w:rFonts w:ascii="Aptos" w:hAnsi="Aptos"/>
                <w:b w:val="0"/>
                <w:color w:val="1F2937"/>
                <w:sz w:val="16"/>
              </w:rPr>
              <w:t>OrganizationProfile</w:t>
            </w:r>
          </w:p>
        </w:tc>
        <w:tc>
          <w:tcPr>
            <w:tcW w:type="dxa" w:w="7344"/>
            <w:shd w:fill="F3F7F9"/>
            <w:vAlign w:val="center"/>
          </w:tcPr>
          <w:p>
            <w:pPr>
              <w:spacing w:after="0"/>
            </w:pPr>
            <w:r/>
            <w:r>
              <w:rPr>
                <w:rFonts w:ascii="Aptos" w:hAnsi="Aptos"/>
                <w:b w:val="0"/>
                <w:color w:val="1F2937"/>
                <w:sz w:val="16"/>
              </w:rPr>
              <w:t>Optional organization identity linked to a user; associated with events.</w:t>
            </w:r>
          </w:p>
        </w:tc>
      </w:tr>
      <w:tr>
        <w:tc>
          <w:tcPr>
            <w:tcW w:type="dxa" w:w="2592"/>
            <w:shd w:fill="FFFFFF"/>
            <w:vAlign w:val="center"/>
          </w:tcPr>
          <w:p>
            <w:pPr>
              <w:spacing w:after="0"/>
            </w:pPr>
            <w:r/>
            <w:r>
              <w:rPr>
                <w:rFonts w:ascii="Aptos" w:hAnsi="Aptos"/>
                <w:b w:val="0"/>
                <w:color w:val="1F2937"/>
                <w:sz w:val="16"/>
              </w:rPr>
              <w:t>Event / EventRegistration</w:t>
            </w:r>
          </w:p>
        </w:tc>
        <w:tc>
          <w:tcPr>
            <w:tcW w:type="dxa" w:w="7344"/>
            <w:shd w:fill="FFFFFF"/>
            <w:vAlign w:val="center"/>
          </w:tcPr>
          <w:p>
            <w:pPr>
              <w:spacing w:after="0"/>
            </w:pPr>
            <w:r/>
            <w:r>
              <w:rPr>
                <w:rFonts w:ascii="Aptos" w:hAnsi="Aptos"/>
                <w:b w:val="0"/>
                <w:color w:val="1F2937"/>
                <w:sz w:val="16"/>
              </w:rPr>
              <w:t>Event belongs to organizer, sport, category, and optionally organization; registrations link users to events uniquely.</w:t>
            </w:r>
          </w:p>
        </w:tc>
      </w:tr>
      <w:tr>
        <w:tc>
          <w:tcPr>
            <w:tcW w:type="dxa" w:w="2592"/>
            <w:shd w:fill="F3F7F9"/>
            <w:vAlign w:val="center"/>
          </w:tcPr>
          <w:p>
            <w:pPr>
              <w:spacing w:after="0"/>
            </w:pPr>
            <w:r/>
            <w:r>
              <w:rPr>
                <w:rFonts w:ascii="Aptos" w:hAnsi="Aptos"/>
                <w:b w:val="0"/>
                <w:color w:val="1F2937"/>
                <w:sz w:val="16"/>
              </w:rPr>
              <w:t>Post / Comment / Like</w:t>
            </w:r>
          </w:p>
        </w:tc>
        <w:tc>
          <w:tcPr>
            <w:tcW w:type="dxa" w:w="7344"/>
            <w:shd w:fill="F3F7F9"/>
            <w:vAlign w:val="center"/>
          </w:tcPr>
          <w:p>
            <w:pPr>
              <w:spacing w:after="0"/>
            </w:pPr>
            <w:r/>
            <w:r>
              <w:rPr>
                <w:rFonts w:ascii="Aptos" w:hAnsi="Aptos"/>
                <w:b w:val="0"/>
                <w:color w:val="1F2937"/>
                <w:sz w:val="16"/>
              </w:rPr>
              <w:t>Social content owned by users; comments and likes are dependent interactions.</w:t>
            </w:r>
          </w:p>
        </w:tc>
      </w:tr>
      <w:tr>
        <w:tc>
          <w:tcPr>
            <w:tcW w:type="dxa" w:w="2592"/>
            <w:shd w:fill="FFFFFF"/>
            <w:vAlign w:val="center"/>
          </w:tcPr>
          <w:p>
            <w:pPr>
              <w:spacing w:after="0"/>
            </w:pPr>
            <w:r/>
            <w:r>
              <w:rPr>
                <w:rFonts w:ascii="Aptos" w:hAnsi="Aptos"/>
                <w:b w:val="0"/>
                <w:color w:val="1F2937"/>
                <w:sz w:val="16"/>
              </w:rPr>
              <w:t>Campaign / Pledge</w:t>
            </w:r>
          </w:p>
        </w:tc>
        <w:tc>
          <w:tcPr>
            <w:tcW w:type="dxa" w:w="7344"/>
            <w:shd w:fill="FFFFFF"/>
            <w:vAlign w:val="center"/>
          </w:tcPr>
          <w:p>
            <w:pPr>
              <w:spacing w:after="0"/>
            </w:pPr>
            <w:r/>
            <w:r>
              <w:rPr>
                <w:rFonts w:ascii="Aptos" w:hAnsi="Aptos"/>
                <w:b w:val="0"/>
                <w:color w:val="1F2937"/>
                <w:sz w:val="16"/>
              </w:rPr>
              <w:t>Campaign belongs to creator and collects pledge records from sponsors.</w:t>
            </w:r>
          </w:p>
        </w:tc>
      </w:tr>
      <w:tr>
        <w:tc>
          <w:tcPr>
            <w:tcW w:type="dxa" w:w="2592"/>
            <w:shd w:fill="F3F7F9"/>
            <w:vAlign w:val="center"/>
          </w:tcPr>
          <w:p>
            <w:pPr>
              <w:spacing w:after="0"/>
            </w:pPr>
            <w:r/>
            <w:r>
              <w:rPr>
                <w:rFonts w:ascii="Aptos" w:hAnsi="Aptos"/>
                <w:b w:val="0"/>
                <w:color w:val="1F2937"/>
                <w:sz w:val="16"/>
              </w:rPr>
              <w:t>SponsorshipRequest / Contract</w:t>
            </w:r>
          </w:p>
        </w:tc>
        <w:tc>
          <w:tcPr>
            <w:tcW w:type="dxa" w:w="7344"/>
            <w:shd w:fill="F3F7F9"/>
            <w:vAlign w:val="center"/>
          </w:tcPr>
          <w:p>
            <w:pPr>
              <w:spacing w:after="0"/>
            </w:pPr>
            <w:r/>
            <w:r>
              <w:rPr>
                <w:rFonts w:ascii="Aptos" w:hAnsi="Aptos"/>
                <w:b w:val="0"/>
                <w:color w:val="1F2937"/>
                <w:sz w:val="16"/>
              </w:rPr>
              <w:t>Proposal workflow that can produce an active contract.</w:t>
            </w:r>
          </w:p>
        </w:tc>
      </w:tr>
      <w:tr>
        <w:tc>
          <w:tcPr>
            <w:tcW w:type="dxa" w:w="2592"/>
            <w:shd w:fill="FFFFFF"/>
            <w:vAlign w:val="center"/>
          </w:tcPr>
          <w:p>
            <w:pPr>
              <w:spacing w:after="0"/>
            </w:pPr>
            <w:r/>
            <w:r>
              <w:rPr>
                <w:rFonts w:ascii="Aptos" w:hAnsi="Aptos"/>
                <w:b w:val="0"/>
                <w:color w:val="1F2937"/>
                <w:sz w:val="16"/>
              </w:rPr>
              <w:t>Conversation / ChatMessage</w:t>
            </w:r>
          </w:p>
        </w:tc>
        <w:tc>
          <w:tcPr>
            <w:tcW w:type="dxa" w:w="7344"/>
            <w:shd w:fill="FFFFFF"/>
            <w:vAlign w:val="center"/>
          </w:tcPr>
          <w:p>
            <w:pPr>
              <w:spacing w:after="0"/>
            </w:pPr>
            <w:r/>
            <w:r>
              <w:rPr>
                <w:rFonts w:ascii="Aptos" w:hAnsi="Aptos"/>
                <w:b w:val="0"/>
                <w:color w:val="1F2937"/>
                <w:sz w:val="16"/>
              </w:rPr>
              <w:t>Private participant group and ordered messages with attachment/read state.</w:t>
            </w:r>
          </w:p>
        </w:tc>
      </w:tr>
      <w:tr>
        <w:tc>
          <w:tcPr>
            <w:tcW w:type="dxa" w:w="2592"/>
            <w:shd w:fill="F3F7F9"/>
            <w:vAlign w:val="center"/>
          </w:tcPr>
          <w:p>
            <w:pPr>
              <w:spacing w:after="0"/>
            </w:pPr>
            <w:r/>
            <w:r>
              <w:rPr>
                <w:rFonts w:ascii="Aptos" w:hAnsi="Aptos"/>
                <w:b w:val="0"/>
                <w:color w:val="1F2937"/>
                <w:sz w:val="16"/>
              </w:rPr>
              <w:t>AthleteExploit / AthleteEndorsement</w:t>
            </w:r>
          </w:p>
        </w:tc>
        <w:tc>
          <w:tcPr>
            <w:tcW w:type="dxa" w:w="7344"/>
            <w:shd w:fill="F3F7F9"/>
            <w:vAlign w:val="center"/>
          </w:tcPr>
          <w:p>
            <w:pPr>
              <w:spacing w:after="0"/>
            </w:pPr>
            <w:r/>
            <w:r>
              <w:rPr>
                <w:rFonts w:ascii="Aptos" w:hAnsi="Aptos"/>
                <w:b w:val="0"/>
                <w:color w:val="1F2937"/>
                <w:sz w:val="16"/>
              </w:rPr>
              <w:t>Achievement verification and community reputation signals.</w:t>
            </w:r>
          </w:p>
        </w:tc>
      </w:tr>
    </w:tbl>
    <w:p>
      <w:pPr>
        <w:spacing w:after="40"/>
      </w:pPr>
    </w:p>
    <w:p>
      <w:pPr>
        <w:spacing w:before="140"/>
        <w:jc w:val="center"/>
      </w:pPr>
      <w:r>
        <w:drawing>
          <wp:inline xmlns:a="http://schemas.openxmlformats.org/drawingml/2006/main" xmlns:pic="http://schemas.openxmlformats.org/drawingml/2006/picture">
            <wp:extent cx="6080760" cy="3989163"/>
            <wp:docPr id="4" name="Picture 4"/>
            <wp:cNvGraphicFramePr>
              <a:graphicFrameLocks noChangeAspect="1"/>
            </wp:cNvGraphicFramePr>
            <a:graphic>
              <a:graphicData uri="http://schemas.openxmlformats.org/drawingml/2006/picture">
                <pic:pic>
                  <pic:nvPicPr>
                    <pic:cNvPr id="0" name="02_class_model.png"/>
                    <pic:cNvPicPr/>
                  </pic:nvPicPr>
                  <pic:blipFill>
                    <a:blip r:embed="rId13"/>
                    <a:stretch>
                      <a:fillRect/>
                    </a:stretch>
                  </pic:blipFill>
                  <pic:spPr>
                    <a:xfrm>
                      <a:off x="0" y="0"/>
                      <a:ext cx="6080760" cy="3989163"/>
                    </a:xfrm>
                    <a:prstGeom prst="rect"/>
                  </pic:spPr>
                </pic:pic>
              </a:graphicData>
            </a:graphic>
          </wp:inline>
        </w:drawing>
      </w:r>
    </w:p>
    <w:p>
      <w:pPr>
        <w:spacing w:after="160"/>
        <w:jc w:val="center"/>
      </w:pPr>
      <w:r>
        <w:rPr>
          <w:i/>
          <w:color w:val="64748B"/>
          <w:sz w:val="18"/>
        </w:rPr>
        <w:t>Figure 4. Core UML classes and principal associations.</w:t>
      </w:r>
    </w:p>
    <w:p>
      <w:pPr>
        <w:spacing w:before="140"/>
        <w:jc w:val="center"/>
      </w:pPr>
      <w:r>
        <w:drawing>
          <wp:inline xmlns:a="http://schemas.openxmlformats.org/drawingml/2006/main" xmlns:pic="http://schemas.openxmlformats.org/drawingml/2006/picture">
            <wp:extent cx="6080760" cy="3989163"/>
            <wp:docPr id="5" name="Picture 5"/>
            <wp:cNvGraphicFramePr>
              <a:graphicFrameLocks noChangeAspect="1"/>
            </wp:cNvGraphicFramePr>
            <a:graphic>
              <a:graphicData uri="http://schemas.openxmlformats.org/drawingml/2006/picture">
                <pic:pic>
                  <pic:nvPicPr>
                    <pic:cNvPr id="0" name="09_er_model.png"/>
                    <pic:cNvPicPr/>
                  </pic:nvPicPr>
                  <pic:blipFill>
                    <a:blip r:embed="rId14"/>
                    <a:stretch>
                      <a:fillRect/>
                    </a:stretch>
                  </pic:blipFill>
                  <pic:spPr>
                    <a:xfrm>
                      <a:off x="0" y="0"/>
                      <a:ext cx="6080760" cy="3989163"/>
                    </a:xfrm>
                    <a:prstGeom prst="rect"/>
                  </pic:spPr>
                </pic:pic>
              </a:graphicData>
            </a:graphic>
          </wp:inline>
        </w:drawing>
      </w:r>
    </w:p>
    <w:p>
      <w:pPr>
        <w:spacing w:after="160"/>
        <w:jc w:val="center"/>
      </w:pPr>
      <w:r>
        <w:rPr>
          <w:i/>
          <w:color w:val="64748B"/>
          <w:sz w:val="18"/>
        </w:rPr>
        <w:t>Figure 5. Entity relationship view of persistent platform records.</w:t>
      </w:r>
    </w:p>
    <w:p>
      <w:pPr>
        <w:pStyle w:val="Heading1"/>
        <w:keepNext/>
      </w:pPr>
      <w:r>
        <w:rPr>
          <w:rFonts w:ascii="Aptos Display" w:hAnsi="Aptos Display"/>
          <w:color w:val="12304A"/>
          <w:sz w:val="32"/>
        </w:rPr>
        <w:t>8. UML Behavioral Specifications</w:t>
      </w:r>
    </w:p>
    <w:p>
      <w:pPr>
        <w:pStyle w:val="Heading2"/>
        <w:keepNext/>
      </w:pPr>
      <w:r>
        <w:rPr>
          <w:rFonts w:ascii="Aptos Display" w:hAnsi="Aptos Display"/>
          <w:color w:val="12304A"/>
          <w:sz w:val="25"/>
        </w:rPr>
        <w:t>8.1 Event registration sequence</w:t>
      </w:r>
    </w:p>
    <w:p>
      <w:pPr>
        <w:spacing w:after="100" w:line="259" w:lineRule="auto"/>
      </w:pPr>
      <w:r>
        <w:rPr>
          <w:rFonts w:ascii="Aptos" w:hAnsi="Aptos"/>
          <w:color w:val="1F2937"/>
          <w:sz w:val="21"/>
        </w:rPr>
        <w:t>The browser requests event details, the view checks event availability and existing registrations, a valid registration is stored, and the invoice service generates a downloadable document. The current payment workflow records a status and does not connect to a payment gateway.</w:t>
      </w:r>
    </w:p>
    <w:p>
      <w:pPr>
        <w:spacing w:before="140"/>
        <w:jc w:val="center"/>
      </w:pPr>
      <w:r>
        <w:drawing>
          <wp:inline xmlns:a="http://schemas.openxmlformats.org/drawingml/2006/main" xmlns:pic="http://schemas.openxmlformats.org/drawingml/2006/picture">
            <wp:extent cx="6080760" cy="3989163"/>
            <wp:docPr id="6" name="Picture 6"/>
            <wp:cNvGraphicFramePr>
              <a:graphicFrameLocks noChangeAspect="1"/>
            </wp:cNvGraphicFramePr>
            <a:graphic>
              <a:graphicData uri="http://schemas.openxmlformats.org/drawingml/2006/picture">
                <pic:pic>
                  <pic:nvPicPr>
                    <pic:cNvPr id="0" name="03_sequence_event_registration.png"/>
                    <pic:cNvPicPr/>
                  </pic:nvPicPr>
                  <pic:blipFill>
                    <a:blip r:embed="rId15"/>
                    <a:stretch>
                      <a:fillRect/>
                    </a:stretch>
                  </pic:blipFill>
                  <pic:spPr>
                    <a:xfrm>
                      <a:off x="0" y="0"/>
                      <a:ext cx="6080760" cy="3989163"/>
                    </a:xfrm>
                    <a:prstGeom prst="rect"/>
                  </pic:spPr>
                </pic:pic>
              </a:graphicData>
            </a:graphic>
          </wp:inline>
        </w:drawing>
      </w:r>
    </w:p>
    <w:p>
      <w:pPr>
        <w:spacing w:after="160"/>
        <w:jc w:val="center"/>
      </w:pPr>
      <w:r>
        <w:rPr>
          <w:i/>
          <w:color w:val="64748B"/>
          <w:sz w:val="18"/>
        </w:rPr>
        <w:t>Figure 6. Sequence diagram for event registration and invoice generation.</w:t>
      </w:r>
    </w:p>
    <w:p>
      <w:pPr>
        <w:pStyle w:val="Heading2"/>
        <w:keepNext/>
      </w:pPr>
      <w:r>
        <w:rPr>
          <w:rFonts w:ascii="Aptos Display" w:hAnsi="Aptos Display"/>
          <w:color w:val="12304A"/>
          <w:sz w:val="25"/>
        </w:rPr>
        <w:t>8.2 Sponsorship proposal activity</w:t>
      </w:r>
    </w:p>
    <w:p>
      <w:pPr>
        <w:spacing w:after="100" w:line="259" w:lineRule="auto"/>
      </w:pPr>
      <w:r>
        <w:rPr>
          <w:rFonts w:ascii="Aptos" w:hAnsi="Aptos"/>
          <w:color w:val="1F2937"/>
          <w:sz w:val="21"/>
        </w:rPr>
        <w:t>A proposal is created, validated, reviewed by its recipient, and either declined with notification or accepted with contract creation. This represents the current application workflow and should be extended with audit history for production use.</w:t>
      </w:r>
    </w:p>
    <w:p>
      <w:pPr>
        <w:spacing w:before="140"/>
        <w:jc w:val="center"/>
      </w:pPr>
      <w:r>
        <w:drawing>
          <wp:inline xmlns:a="http://schemas.openxmlformats.org/drawingml/2006/main" xmlns:pic="http://schemas.openxmlformats.org/drawingml/2006/picture">
            <wp:extent cx="6080760" cy="3822700"/>
            <wp:docPr id="7" name="Picture 7"/>
            <wp:cNvGraphicFramePr>
              <a:graphicFrameLocks noChangeAspect="1"/>
            </wp:cNvGraphicFramePr>
            <a:graphic>
              <a:graphicData uri="http://schemas.openxmlformats.org/drawingml/2006/picture">
                <pic:pic>
                  <pic:nvPicPr>
                    <pic:cNvPr id="0" name="04_activity_sponsorship.png"/>
                    <pic:cNvPicPr/>
                  </pic:nvPicPr>
                  <pic:blipFill>
                    <a:blip r:embed="rId16"/>
                    <a:stretch>
                      <a:fillRect/>
                    </a:stretch>
                  </pic:blipFill>
                  <pic:spPr>
                    <a:xfrm>
                      <a:off x="0" y="0"/>
                      <a:ext cx="6080760" cy="3822700"/>
                    </a:xfrm>
                    <a:prstGeom prst="rect"/>
                  </pic:spPr>
                </pic:pic>
              </a:graphicData>
            </a:graphic>
          </wp:inline>
        </w:drawing>
      </w:r>
    </w:p>
    <w:p>
      <w:pPr>
        <w:spacing w:after="160"/>
        <w:jc w:val="center"/>
      </w:pPr>
      <w:r>
        <w:rPr>
          <w:i/>
          <w:color w:val="64748B"/>
          <w:sz w:val="18"/>
        </w:rPr>
        <w:t>Figure 7. Activity diagram for sponsorship proposal handling.</w:t>
      </w:r>
    </w:p>
    <w:p>
      <w:pPr>
        <w:pStyle w:val="Heading2"/>
        <w:keepNext/>
      </w:pPr>
      <w:r>
        <w:rPr>
          <w:rFonts w:ascii="Aptos Display" w:hAnsi="Aptos Display"/>
          <w:color w:val="12304A"/>
          <w:sz w:val="25"/>
        </w:rPr>
        <w:t>8.3 Registration state machine</w:t>
      </w:r>
    </w:p>
    <w:p>
      <w:pPr>
        <w:spacing w:after="100" w:line="259" w:lineRule="auto"/>
      </w:pPr>
      <w:r>
        <w:rPr>
          <w:rFonts w:ascii="Aptos" w:hAnsi="Aptos"/>
          <w:color w:val="1F2937"/>
          <w:sz w:val="21"/>
        </w:rPr>
        <w:t>A registration moves from creation through validation to confirmation, cancellation, completion, or refund-related handling. The exact financial semantics depend on future payment integration.</w:t>
      </w:r>
    </w:p>
    <w:p>
      <w:pPr>
        <w:spacing w:before="140"/>
        <w:jc w:val="center"/>
      </w:pPr>
      <w:r>
        <w:drawing>
          <wp:inline xmlns:a="http://schemas.openxmlformats.org/drawingml/2006/main" xmlns:pic="http://schemas.openxmlformats.org/drawingml/2006/picture">
            <wp:extent cx="6080760" cy="3822700"/>
            <wp:docPr id="8" name="Picture 8"/>
            <wp:cNvGraphicFramePr>
              <a:graphicFrameLocks noChangeAspect="1"/>
            </wp:cNvGraphicFramePr>
            <a:graphic>
              <a:graphicData uri="http://schemas.openxmlformats.org/drawingml/2006/picture">
                <pic:pic>
                  <pic:nvPicPr>
                    <pic:cNvPr id="0" name="05_state_registration.png"/>
                    <pic:cNvPicPr/>
                  </pic:nvPicPr>
                  <pic:blipFill>
                    <a:blip r:embed="rId17"/>
                    <a:stretch>
                      <a:fillRect/>
                    </a:stretch>
                  </pic:blipFill>
                  <pic:spPr>
                    <a:xfrm>
                      <a:off x="0" y="0"/>
                      <a:ext cx="6080760" cy="3822700"/>
                    </a:xfrm>
                    <a:prstGeom prst="rect"/>
                  </pic:spPr>
                </pic:pic>
              </a:graphicData>
            </a:graphic>
          </wp:inline>
        </w:drawing>
      </w:r>
    </w:p>
    <w:p>
      <w:pPr>
        <w:spacing w:after="160"/>
        <w:jc w:val="center"/>
      </w:pPr>
      <w:r>
        <w:rPr>
          <w:i/>
          <w:color w:val="64748B"/>
          <w:sz w:val="18"/>
        </w:rPr>
        <w:t>Figure 8. State-machine diagram for event registrations.</w:t>
      </w:r>
    </w:p>
    <w:p>
      <w:pPr>
        <w:spacing w:before="140"/>
        <w:jc w:val="center"/>
      </w:pPr>
      <w:r>
        <w:drawing>
          <wp:inline xmlns:a="http://schemas.openxmlformats.org/drawingml/2006/main" xmlns:pic="http://schemas.openxmlformats.org/drawingml/2006/picture">
            <wp:extent cx="6080760" cy="3822700"/>
            <wp:docPr id="9" name="Picture 9"/>
            <wp:cNvGraphicFramePr>
              <a:graphicFrameLocks noChangeAspect="1"/>
            </wp:cNvGraphicFramePr>
            <a:graphic>
              <a:graphicData uri="http://schemas.openxmlformats.org/drawingml/2006/picture">
                <pic:pic>
                  <pic:nvPicPr>
                    <pic:cNvPr id="0" name="08_package_structure.png"/>
                    <pic:cNvPicPr/>
                  </pic:nvPicPr>
                  <pic:blipFill>
                    <a:blip r:embed="rId18"/>
                    <a:stretch>
                      <a:fillRect/>
                    </a:stretch>
                  </pic:blipFill>
                  <pic:spPr>
                    <a:xfrm>
                      <a:off x="0" y="0"/>
                      <a:ext cx="6080760" cy="3822700"/>
                    </a:xfrm>
                    <a:prstGeom prst="rect"/>
                  </pic:spPr>
                </pic:pic>
              </a:graphicData>
            </a:graphic>
          </wp:inline>
        </w:drawing>
      </w:r>
    </w:p>
    <w:p>
      <w:pPr>
        <w:spacing w:after="160"/>
        <w:jc w:val="center"/>
      </w:pPr>
      <w:r>
        <w:rPr>
          <w:i/>
          <w:color w:val="64748B"/>
          <w:sz w:val="18"/>
        </w:rPr>
        <w:t>Figure 9. Package diagram showing Django application organization.</w:t>
      </w:r>
    </w:p>
    <w:p>
      <w:pPr>
        <w:pStyle w:val="Heading1"/>
        <w:keepNext/>
      </w:pPr>
      <w:r>
        <w:rPr>
          <w:rFonts w:ascii="Aptos Display" w:hAnsi="Aptos Display"/>
          <w:color w:val="12304A"/>
          <w:sz w:val="32"/>
        </w:rPr>
        <w:t>9. Interface and Route Specification</w:t>
      </w:r>
    </w:p>
    <w:tbl>
      <w:tblPr>
        <w:tblStyle w:val="TableGrid"/>
        <w:tblW w:type="auto" w:w="0"/>
        <w:jc w:val="center"/>
        <w:tblLook w:firstColumn="1" w:firstRow="1" w:lastColumn="0" w:lastRow="0" w:noHBand="0" w:noVBand="1" w:val="04A0"/>
      </w:tblPr>
      <w:tblGrid>
        <w:gridCol w:w="3251"/>
        <w:gridCol w:w="3251"/>
        <w:gridCol w:w="3251"/>
      </w:tblGrid>
      <w:tr>
        <w:tc>
          <w:tcPr>
            <w:tcW w:type="dxa" w:w="1800"/>
            <w:shd w:fill="12304A"/>
            <w:vAlign w:val="center"/>
          </w:tcPr>
          <w:p>
            <w:pPr>
              <w:spacing w:after="0"/>
            </w:pPr>
            <w:r/>
            <w:r>
              <w:rPr>
                <w:rFonts w:ascii="Aptos" w:hAnsi="Aptos"/>
                <w:b/>
                <w:color w:val="FFFFFF"/>
                <w:sz w:val="17"/>
              </w:rPr>
              <w:t>Area</w:t>
            </w:r>
          </w:p>
        </w:tc>
        <w:tc>
          <w:tcPr>
            <w:tcW w:type="dxa" w:w="5328"/>
            <w:shd w:fill="12304A"/>
            <w:vAlign w:val="center"/>
          </w:tcPr>
          <w:p>
            <w:pPr>
              <w:spacing w:after="0"/>
            </w:pPr>
            <w:r/>
            <w:r>
              <w:rPr>
                <w:rFonts w:ascii="Aptos" w:hAnsi="Aptos"/>
                <w:b/>
                <w:color w:val="FFFFFF"/>
                <w:sz w:val="17"/>
              </w:rPr>
              <w:t>Representative routes</w:t>
            </w:r>
          </w:p>
        </w:tc>
        <w:tc>
          <w:tcPr>
            <w:tcW w:type="dxa" w:w="2808"/>
            <w:shd w:fill="12304A"/>
            <w:vAlign w:val="center"/>
          </w:tcPr>
          <w:p>
            <w:pPr>
              <w:spacing w:after="0"/>
            </w:pPr>
            <w:r/>
            <w:r>
              <w:rPr>
                <w:rFonts w:ascii="Aptos" w:hAnsi="Aptos"/>
                <w:b/>
                <w:color w:val="FFFFFF"/>
                <w:sz w:val="17"/>
              </w:rPr>
              <w:t>Access</w:t>
            </w:r>
          </w:p>
        </w:tc>
      </w:tr>
      <w:tr>
        <w:tc>
          <w:tcPr>
            <w:tcW w:type="dxa" w:w="1800"/>
            <w:shd w:fill="FFFFFF"/>
            <w:vAlign w:val="center"/>
          </w:tcPr>
          <w:p>
            <w:pPr>
              <w:spacing w:after="0"/>
            </w:pPr>
            <w:r/>
            <w:r>
              <w:rPr>
                <w:rFonts w:ascii="Aptos" w:hAnsi="Aptos"/>
                <w:b w:val="0"/>
                <w:color w:val="1F2937"/>
                <w:sz w:val="16"/>
              </w:rPr>
              <w:t>Home and PWA</w:t>
            </w:r>
          </w:p>
        </w:tc>
        <w:tc>
          <w:tcPr>
            <w:tcW w:type="dxa" w:w="5328"/>
            <w:shd w:fill="FFFFFF"/>
            <w:vAlign w:val="center"/>
          </w:tcPr>
          <w:p>
            <w:pPr>
              <w:spacing w:after="0"/>
            </w:pPr>
            <w:r/>
            <w:r>
              <w:rPr>
                <w:rFonts w:ascii="Aptos" w:hAnsi="Aptos"/>
                <w:b w:val="0"/>
                <w:color w:val="1F2937"/>
                <w:sz w:val="16"/>
              </w:rPr>
              <w:t>/, /offline/, /sw.js, /manifest.json</w:t>
            </w:r>
          </w:p>
        </w:tc>
        <w:tc>
          <w:tcPr>
            <w:tcW w:type="dxa" w:w="2808"/>
            <w:shd w:fill="FFFFFF"/>
            <w:vAlign w:val="center"/>
          </w:tcPr>
          <w:p>
            <w:pPr>
              <w:spacing w:after="0"/>
            </w:pPr>
            <w:r/>
            <w:r>
              <w:rPr>
                <w:rFonts w:ascii="Aptos" w:hAnsi="Aptos"/>
                <w:b w:val="0"/>
                <w:color w:val="1F2937"/>
                <w:sz w:val="16"/>
              </w:rPr>
              <w:t>Public</w:t>
            </w:r>
          </w:p>
        </w:tc>
      </w:tr>
      <w:tr>
        <w:tc>
          <w:tcPr>
            <w:tcW w:type="dxa" w:w="1800"/>
            <w:shd w:fill="F3F7F9"/>
            <w:vAlign w:val="center"/>
          </w:tcPr>
          <w:p>
            <w:pPr>
              <w:spacing w:after="0"/>
            </w:pPr>
            <w:r/>
            <w:r>
              <w:rPr>
                <w:rFonts w:ascii="Aptos" w:hAnsi="Aptos"/>
                <w:b w:val="0"/>
                <w:color w:val="1F2937"/>
                <w:sz w:val="16"/>
              </w:rPr>
              <w:t>Accounts</w:t>
            </w:r>
          </w:p>
        </w:tc>
        <w:tc>
          <w:tcPr>
            <w:tcW w:type="dxa" w:w="5328"/>
            <w:shd w:fill="F3F7F9"/>
            <w:vAlign w:val="center"/>
          </w:tcPr>
          <w:p>
            <w:pPr>
              <w:spacing w:after="0"/>
            </w:pPr>
            <w:r/>
            <w:r>
              <w:rPr>
                <w:rFonts w:ascii="Aptos" w:hAnsi="Aptos"/>
                <w:b w:val="0"/>
                <w:color w:val="1F2937"/>
                <w:sz w:val="16"/>
              </w:rPr>
              <w:t>/accounts/register/, /accounts/login/, /accounts/profile/</w:t>
            </w:r>
          </w:p>
        </w:tc>
        <w:tc>
          <w:tcPr>
            <w:tcW w:type="dxa" w:w="2808"/>
            <w:shd w:fill="F3F7F9"/>
            <w:vAlign w:val="center"/>
          </w:tcPr>
          <w:p>
            <w:pPr>
              <w:spacing w:after="0"/>
            </w:pPr>
            <w:r/>
            <w:r>
              <w:rPr>
                <w:rFonts w:ascii="Aptos" w:hAnsi="Aptos"/>
                <w:b w:val="0"/>
                <w:color w:val="1F2937"/>
                <w:sz w:val="16"/>
              </w:rPr>
              <w:t>Mixed / authenticated</w:t>
            </w:r>
          </w:p>
        </w:tc>
      </w:tr>
      <w:tr>
        <w:tc>
          <w:tcPr>
            <w:tcW w:type="dxa" w:w="1800"/>
            <w:shd w:fill="FFFFFF"/>
            <w:vAlign w:val="center"/>
          </w:tcPr>
          <w:p>
            <w:pPr>
              <w:spacing w:after="0"/>
            </w:pPr>
            <w:r/>
            <w:r>
              <w:rPr>
                <w:rFonts w:ascii="Aptos" w:hAnsi="Aptos"/>
                <w:b w:val="0"/>
                <w:color w:val="1F2937"/>
                <w:sz w:val="16"/>
              </w:rPr>
              <w:t>Profiles</w:t>
            </w:r>
          </w:p>
        </w:tc>
        <w:tc>
          <w:tcPr>
            <w:tcW w:type="dxa" w:w="5328"/>
            <w:shd w:fill="FFFFFF"/>
            <w:vAlign w:val="center"/>
          </w:tcPr>
          <w:p>
            <w:pPr>
              <w:spacing w:after="0"/>
            </w:pPr>
            <w:r/>
            <w:r>
              <w:rPr>
                <w:rFonts w:ascii="Aptos" w:hAnsi="Aptos"/>
                <w:b w:val="0"/>
                <w:color w:val="1F2937"/>
                <w:sz w:val="16"/>
              </w:rPr>
              <w:t>/profiles/, /accounts/profile/&lt;username&gt;/</w:t>
            </w:r>
          </w:p>
        </w:tc>
        <w:tc>
          <w:tcPr>
            <w:tcW w:type="dxa" w:w="2808"/>
            <w:shd w:fill="FFFFFF"/>
            <w:vAlign w:val="center"/>
          </w:tcPr>
          <w:p>
            <w:pPr>
              <w:spacing w:after="0"/>
            </w:pPr>
            <w:r/>
            <w:r>
              <w:rPr>
                <w:rFonts w:ascii="Aptos" w:hAnsi="Aptos"/>
                <w:b w:val="0"/>
                <w:color w:val="1F2937"/>
                <w:sz w:val="16"/>
              </w:rPr>
              <w:t>Public with protected mutations</w:t>
            </w:r>
          </w:p>
        </w:tc>
      </w:tr>
      <w:tr>
        <w:tc>
          <w:tcPr>
            <w:tcW w:type="dxa" w:w="1800"/>
            <w:shd w:fill="F3F7F9"/>
            <w:vAlign w:val="center"/>
          </w:tcPr>
          <w:p>
            <w:pPr>
              <w:spacing w:after="0"/>
            </w:pPr>
            <w:r/>
            <w:r>
              <w:rPr>
                <w:rFonts w:ascii="Aptos" w:hAnsi="Aptos"/>
                <w:b w:val="0"/>
                <w:color w:val="1F2937"/>
                <w:sz w:val="16"/>
              </w:rPr>
              <w:t>Organizations</w:t>
            </w:r>
          </w:p>
        </w:tc>
        <w:tc>
          <w:tcPr>
            <w:tcW w:type="dxa" w:w="5328"/>
            <w:shd w:fill="F3F7F9"/>
            <w:vAlign w:val="center"/>
          </w:tcPr>
          <w:p>
            <w:pPr>
              <w:spacing w:after="0"/>
            </w:pPr>
            <w:r/>
            <w:r>
              <w:rPr>
                <w:rFonts w:ascii="Aptos" w:hAnsi="Aptos"/>
                <w:b w:val="0"/>
                <w:color w:val="1F2937"/>
                <w:sz w:val="16"/>
              </w:rPr>
              <w:t>/organizations/</w:t>
            </w:r>
          </w:p>
        </w:tc>
        <w:tc>
          <w:tcPr>
            <w:tcW w:type="dxa" w:w="2808"/>
            <w:shd w:fill="F3F7F9"/>
            <w:vAlign w:val="center"/>
          </w:tcPr>
          <w:p>
            <w:pPr>
              <w:spacing w:after="0"/>
            </w:pPr>
            <w:r/>
            <w:r>
              <w:rPr>
                <w:rFonts w:ascii="Aptos" w:hAnsi="Aptos"/>
                <w:b w:val="0"/>
                <w:color w:val="1F2937"/>
                <w:sz w:val="16"/>
              </w:rPr>
              <w:t>Public with protected creation/editing</w:t>
            </w:r>
          </w:p>
        </w:tc>
      </w:tr>
      <w:tr>
        <w:tc>
          <w:tcPr>
            <w:tcW w:type="dxa" w:w="1800"/>
            <w:shd w:fill="FFFFFF"/>
            <w:vAlign w:val="center"/>
          </w:tcPr>
          <w:p>
            <w:pPr>
              <w:spacing w:after="0"/>
            </w:pPr>
            <w:r/>
            <w:r>
              <w:rPr>
                <w:rFonts w:ascii="Aptos" w:hAnsi="Aptos"/>
                <w:b w:val="0"/>
                <w:color w:val="1F2937"/>
                <w:sz w:val="16"/>
              </w:rPr>
              <w:t>Events</w:t>
            </w:r>
          </w:p>
        </w:tc>
        <w:tc>
          <w:tcPr>
            <w:tcW w:type="dxa" w:w="5328"/>
            <w:shd w:fill="FFFFFF"/>
            <w:vAlign w:val="center"/>
          </w:tcPr>
          <w:p>
            <w:pPr>
              <w:spacing w:after="0"/>
            </w:pPr>
            <w:r/>
            <w:r>
              <w:rPr>
                <w:rFonts w:ascii="Aptos" w:hAnsi="Aptos"/>
                <w:b w:val="0"/>
                <w:color w:val="1F2937"/>
                <w:sz w:val="16"/>
              </w:rPr>
              <w:t>/events/, /events/create/, /events/&lt;id&gt;/</w:t>
            </w:r>
          </w:p>
        </w:tc>
        <w:tc>
          <w:tcPr>
            <w:tcW w:type="dxa" w:w="2808"/>
            <w:shd w:fill="FFFFFF"/>
            <w:vAlign w:val="center"/>
          </w:tcPr>
          <w:p>
            <w:pPr>
              <w:spacing w:after="0"/>
            </w:pPr>
            <w:r/>
            <w:r>
              <w:rPr>
                <w:rFonts w:ascii="Aptos" w:hAnsi="Aptos"/>
                <w:b w:val="0"/>
                <w:color w:val="1F2937"/>
                <w:sz w:val="16"/>
              </w:rPr>
              <w:t>Public discovery; authenticated actions</w:t>
            </w:r>
          </w:p>
        </w:tc>
      </w:tr>
      <w:tr>
        <w:tc>
          <w:tcPr>
            <w:tcW w:type="dxa" w:w="1800"/>
            <w:shd w:fill="F3F7F9"/>
            <w:vAlign w:val="center"/>
          </w:tcPr>
          <w:p>
            <w:pPr>
              <w:spacing w:after="0"/>
            </w:pPr>
            <w:r/>
            <w:r>
              <w:rPr>
                <w:rFonts w:ascii="Aptos" w:hAnsi="Aptos"/>
                <w:b w:val="0"/>
                <w:color w:val="1F2937"/>
                <w:sz w:val="16"/>
              </w:rPr>
              <w:t>Media</w:t>
            </w:r>
          </w:p>
        </w:tc>
        <w:tc>
          <w:tcPr>
            <w:tcW w:type="dxa" w:w="5328"/>
            <w:shd w:fill="F3F7F9"/>
            <w:vAlign w:val="center"/>
          </w:tcPr>
          <w:p>
            <w:pPr>
              <w:spacing w:after="0"/>
            </w:pPr>
            <w:r/>
            <w:r>
              <w:rPr>
                <w:rFonts w:ascii="Aptos" w:hAnsi="Aptos"/>
                <w:b w:val="0"/>
                <w:color w:val="1F2937"/>
                <w:sz w:val="16"/>
              </w:rPr>
              <w:t>/media-feed/, /media-feed/create/, /media-feed/&lt;id&gt;/</w:t>
            </w:r>
          </w:p>
        </w:tc>
        <w:tc>
          <w:tcPr>
            <w:tcW w:type="dxa" w:w="2808"/>
            <w:shd w:fill="F3F7F9"/>
            <w:vAlign w:val="center"/>
          </w:tcPr>
          <w:p>
            <w:pPr>
              <w:spacing w:after="0"/>
            </w:pPr>
            <w:r/>
            <w:r>
              <w:rPr>
                <w:rFonts w:ascii="Aptos" w:hAnsi="Aptos"/>
                <w:b w:val="0"/>
                <w:color w:val="1F2937"/>
                <w:sz w:val="16"/>
              </w:rPr>
              <w:t>Public browsing; authenticated publishing</w:t>
            </w:r>
          </w:p>
        </w:tc>
      </w:tr>
      <w:tr>
        <w:tc>
          <w:tcPr>
            <w:tcW w:type="dxa" w:w="1800"/>
            <w:shd w:fill="FFFFFF"/>
            <w:vAlign w:val="center"/>
          </w:tcPr>
          <w:p>
            <w:pPr>
              <w:spacing w:after="0"/>
            </w:pPr>
            <w:r/>
            <w:r>
              <w:rPr>
                <w:rFonts w:ascii="Aptos" w:hAnsi="Aptos"/>
                <w:b w:val="0"/>
                <w:color w:val="1F2937"/>
                <w:sz w:val="16"/>
              </w:rPr>
              <w:t>Marketplace</w:t>
            </w:r>
          </w:p>
        </w:tc>
        <w:tc>
          <w:tcPr>
            <w:tcW w:type="dxa" w:w="5328"/>
            <w:shd w:fill="FFFFFF"/>
            <w:vAlign w:val="center"/>
          </w:tcPr>
          <w:p>
            <w:pPr>
              <w:spacing w:after="0"/>
            </w:pPr>
            <w:r/>
            <w:r>
              <w:rPr>
                <w:rFonts w:ascii="Aptos" w:hAnsi="Aptos"/>
                <w:b w:val="0"/>
                <w:color w:val="1F2937"/>
                <w:sz w:val="16"/>
              </w:rPr>
              <w:t>/marketplace/, /marketplace/sell/, /marketplace/&lt;id&gt;/</w:t>
            </w:r>
          </w:p>
        </w:tc>
        <w:tc>
          <w:tcPr>
            <w:tcW w:type="dxa" w:w="2808"/>
            <w:shd w:fill="FFFFFF"/>
            <w:vAlign w:val="center"/>
          </w:tcPr>
          <w:p>
            <w:pPr>
              <w:spacing w:after="0"/>
            </w:pPr>
            <w:r/>
            <w:r>
              <w:rPr>
                <w:rFonts w:ascii="Aptos" w:hAnsi="Aptos"/>
                <w:b w:val="0"/>
                <w:color w:val="1F2937"/>
                <w:sz w:val="16"/>
              </w:rPr>
              <w:t>Public browsing; authenticated selling</w:t>
            </w:r>
          </w:p>
        </w:tc>
      </w:tr>
      <w:tr>
        <w:tc>
          <w:tcPr>
            <w:tcW w:type="dxa" w:w="1800"/>
            <w:shd w:fill="F3F7F9"/>
            <w:vAlign w:val="center"/>
          </w:tcPr>
          <w:p>
            <w:pPr>
              <w:spacing w:after="0"/>
            </w:pPr>
            <w:r/>
            <w:r>
              <w:rPr>
                <w:rFonts w:ascii="Aptos" w:hAnsi="Aptos"/>
                <w:b w:val="0"/>
                <w:color w:val="1F2937"/>
                <w:sz w:val="16"/>
              </w:rPr>
              <w:t>Sponsorships</w:t>
            </w:r>
          </w:p>
        </w:tc>
        <w:tc>
          <w:tcPr>
            <w:tcW w:type="dxa" w:w="5328"/>
            <w:shd w:fill="F3F7F9"/>
            <w:vAlign w:val="center"/>
          </w:tcPr>
          <w:p>
            <w:pPr>
              <w:spacing w:after="0"/>
            </w:pPr>
            <w:r/>
            <w:r>
              <w:rPr>
                <w:rFonts w:ascii="Aptos" w:hAnsi="Aptos"/>
                <w:b w:val="0"/>
                <w:color w:val="1F2937"/>
                <w:sz w:val="16"/>
              </w:rPr>
              <w:t>/sponsorships/ and campaign/proposal routes</w:t>
            </w:r>
          </w:p>
        </w:tc>
        <w:tc>
          <w:tcPr>
            <w:tcW w:type="dxa" w:w="2808"/>
            <w:shd w:fill="F3F7F9"/>
            <w:vAlign w:val="center"/>
          </w:tcPr>
          <w:p>
            <w:pPr>
              <w:spacing w:after="0"/>
            </w:pPr>
            <w:r/>
            <w:r>
              <w:rPr>
                <w:rFonts w:ascii="Aptos" w:hAnsi="Aptos"/>
                <w:b w:val="0"/>
                <w:color w:val="1F2937"/>
                <w:sz w:val="16"/>
              </w:rPr>
              <w:t>Authenticated workflows</w:t>
            </w:r>
          </w:p>
        </w:tc>
      </w:tr>
      <w:tr>
        <w:tc>
          <w:tcPr>
            <w:tcW w:type="dxa" w:w="1800"/>
            <w:shd w:fill="FFFFFF"/>
            <w:vAlign w:val="center"/>
          </w:tcPr>
          <w:p>
            <w:pPr>
              <w:spacing w:after="0"/>
            </w:pPr>
            <w:r/>
            <w:r>
              <w:rPr>
                <w:rFonts w:ascii="Aptos" w:hAnsi="Aptos"/>
                <w:b w:val="0"/>
                <w:color w:val="1F2937"/>
                <w:sz w:val="16"/>
              </w:rPr>
              <w:t>Chat</w:t>
            </w:r>
          </w:p>
        </w:tc>
        <w:tc>
          <w:tcPr>
            <w:tcW w:type="dxa" w:w="5328"/>
            <w:shd w:fill="FFFFFF"/>
            <w:vAlign w:val="center"/>
          </w:tcPr>
          <w:p>
            <w:pPr>
              <w:spacing w:after="0"/>
            </w:pPr>
            <w:r/>
            <w:r>
              <w:rPr>
                <w:rFonts w:ascii="Aptos" w:hAnsi="Aptos"/>
                <w:b w:val="0"/>
                <w:color w:val="1F2937"/>
                <w:sz w:val="16"/>
              </w:rPr>
              <w:t>/chat/, /chat/&lt;conversation_id&gt;/</w:t>
            </w:r>
          </w:p>
        </w:tc>
        <w:tc>
          <w:tcPr>
            <w:tcW w:type="dxa" w:w="2808"/>
            <w:shd w:fill="FFFFFF"/>
            <w:vAlign w:val="center"/>
          </w:tcPr>
          <w:p>
            <w:pPr>
              <w:spacing w:after="0"/>
            </w:pPr>
            <w:r/>
            <w:r>
              <w:rPr>
                <w:rFonts w:ascii="Aptos" w:hAnsi="Aptos"/>
                <w:b w:val="0"/>
                <w:color w:val="1F2937"/>
                <w:sz w:val="16"/>
              </w:rPr>
              <w:t>Authenticated participants only</w:t>
            </w:r>
          </w:p>
        </w:tc>
      </w:tr>
      <w:tr>
        <w:tc>
          <w:tcPr>
            <w:tcW w:type="dxa" w:w="1800"/>
            <w:shd w:fill="F3F7F9"/>
            <w:vAlign w:val="center"/>
          </w:tcPr>
          <w:p>
            <w:pPr>
              <w:spacing w:after="0"/>
            </w:pPr>
            <w:r/>
            <w:r>
              <w:rPr>
                <w:rFonts w:ascii="Aptos" w:hAnsi="Aptos"/>
                <w:b w:val="0"/>
                <w:color w:val="1F2937"/>
                <w:sz w:val="16"/>
              </w:rPr>
              <w:t>API and admin</w:t>
            </w:r>
          </w:p>
        </w:tc>
        <w:tc>
          <w:tcPr>
            <w:tcW w:type="dxa" w:w="5328"/>
            <w:shd w:fill="F3F7F9"/>
            <w:vAlign w:val="center"/>
          </w:tcPr>
          <w:p>
            <w:pPr>
              <w:spacing w:after="0"/>
            </w:pPr>
            <w:r/>
            <w:r>
              <w:rPr>
                <w:rFonts w:ascii="Aptos" w:hAnsi="Aptos"/>
                <w:b w:val="0"/>
                <w:color w:val="1F2937"/>
                <w:sz w:val="16"/>
              </w:rPr>
              <w:t>/api/sports-news/, /admin/</w:t>
            </w:r>
          </w:p>
        </w:tc>
        <w:tc>
          <w:tcPr>
            <w:tcW w:type="dxa" w:w="2808"/>
            <w:shd w:fill="F3F7F9"/>
            <w:vAlign w:val="center"/>
          </w:tcPr>
          <w:p>
            <w:pPr>
              <w:spacing w:after="0"/>
            </w:pPr>
            <w:r/>
            <w:r>
              <w:rPr>
                <w:rFonts w:ascii="Aptos" w:hAnsi="Aptos"/>
                <w:b w:val="0"/>
                <w:color w:val="1F2937"/>
                <w:sz w:val="16"/>
              </w:rPr>
              <w:t>Mixed / staff</w:t>
            </w:r>
          </w:p>
        </w:tc>
      </w:tr>
    </w:tbl>
    <w:p>
      <w:pPr>
        <w:spacing w:after="40"/>
      </w:pPr>
    </w:p>
    <w:p>
      <w:pPr>
        <w:pStyle w:val="Heading1"/>
        <w:keepNext/>
      </w:pPr>
      <w:r>
        <w:rPr>
          <w:rFonts w:ascii="Aptos Display" w:hAnsi="Aptos Display"/>
          <w:color w:val="12304A"/>
          <w:sz w:val="32"/>
        </w:rPr>
        <w:t>10. Security, Privacy, and Operational Analysis</w:t>
      </w:r>
    </w:p>
    <w:p>
      <w:pPr>
        <w:pStyle w:val="Heading2"/>
        <w:keepNext/>
      </w:pPr>
      <w:r>
        <w:rPr>
          <w:rFonts w:ascii="Aptos Display" w:hAnsi="Aptos Display"/>
          <w:color w:val="12304A"/>
          <w:sz w:val="25"/>
        </w:rPr>
        <w:t>10.1 Implemented protections</w:t>
      </w:r>
    </w:p>
    <w:p>
      <w:pPr>
        <w:pStyle w:val="ListBullet"/>
        <w:spacing w:after="40"/>
      </w:pPr>
      <w:r>
        <w:rPr>
          <w:rFonts w:ascii="Aptos" w:hAnsi="Aptos"/>
          <w:color w:val="1F2937"/>
          <w:sz w:val="20"/>
        </w:rPr>
        <w:t>Django session authentication and custom user model.</w:t>
      </w:r>
    </w:p>
    <w:p>
      <w:pPr>
        <w:pStyle w:val="ListBullet"/>
        <w:spacing w:after="40"/>
      </w:pPr>
      <w:r>
        <w:rPr>
          <w:rFonts w:ascii="Aptos" w:hAnsi="Aptos"/>
          <w:color w:val="1F2937"/>
          <w:sz w:val="20"/>
        </w:rPr>
        <w:t>CSRF middleware and clickjacking protection.</w:t>
      </w:r>
    </w:p>
    <w:p>
      <w:pPr>
        <w:pStyle w:val="ListBullet"/>
        <w:spacing w:after="40"/>
      </w:pPr>
      <w:r>
        <w:rPr>
          <w:rFonts w:ascii="Aptos" w:hAnsi="Aptos"/>
          <w:color w:val="1F2937"/>
          <w:sz w:val="20"/>
        </w:rPr>
        <w:t>Django password validators for similarity, length, common passwords, and numeric-only passwords.</w:t>
      </w:r>
    </w:p>
    <w:p>
      <w:pPr>
        <w:pStyle w:val="ListBullet"/>
        <w:spacing w:after="40"/>
      </w:pPr>
      <w:r>
        <w:rPr>
          <w:rFonts w:ascii="Aptos" w:hAnsi="Aptos"/>
          <w:color w:val="1F2937"/>
          <w:sz w:val="20"/>
        </w:rPr>
        <w:t>Role-based tab access with staff and superuser override.</w:t>
      </w:r>
    </w:p>
    <w:p>
      <w:pPr>
        <w:pStyle w:val="ListBullet"/>
        <w:spacing w:after="40"/>
      </w:pPr>
      <w:r>
        <w:rPr>
          <w:rFonts w:ascii="Aptos" w:hAnsi="Aptos"/>
          <w:color w:val="1F2937"/>
          <w:sz w:val="20"/>
        </w:rPr>
        <w:t>Object-level checks for event registration, invoices, exploits, and chat participation.</w:t>
      </w:r>
    </w:p>
    <w:p>
      <w:pPr>
        <w:pStyle w:val="ListBullet"/>
        <w:spacing w:after="40"/>
      </w:pPr>
      <w:r>
        <w:rPr>
          <w:rFonts w:ascii="Aptos" w:hAnsi="Aptos"/>
          <w:color w:val="1F2937"/>
          <w:sz w:val="20"/>
        </w:rPr>
        <w:t>Unique constraints for event registrations, follows, and likes.</w:t>
      </w:r>
    </w:p>
    <w:p>
      <w:pPr>
        <w:pStyle w:val="ListBullet"/>
        <w:spacing w:after="40"/>
      </w:pPr>
      <w:r>
        <w:rPr>
          <w:rFonts w:ascii="Aptos" w:hAnsi="Aptos"/>
          <w:color w:val="1F2937"/>
          <w:sz w:val="20"/>
        </w:rPr>
        <w:t>Phone normalization before WhatsApp URL construction.</w:t>
      </w:r>
    </w:p>
    <w:p>
      <w:pPr>
        <w:pStyle w:val="Heading2"/>
        <w:keepNext/>
      </w:pPr>
      <w:r>
        <w:rPr>
          <w:rFonts w:ascii="Aptos Display" w:hAnsi="Aptos Display"/>
          <w:color w:val="12304A"/>
          <w:sz w:val="25"/>
        </w:rPr>
        <w:t>10.2 Production security gaps</w:t>
      </w:r>
    </w:p>
    <w:p>
      <w:pPr>
        <w:pStyle w:val="ListBullet"/>
        <w:spacing w:after="40"/>
      </w:pPr>
      <w:r>
        <w:rPr>
          <w:rFonts w:ascii="Aptos" w:hAnsi="Aptos"/>
          <w:color w:val="1F2937"/>
          <w:sz w:val="20"/>
        </w:rPr>
        <w:t>DEBUG currently defaults to True and ALLOWED_HOSTS defaults to wildcard behavior.</w:t>
      </w:r>
    </w:p>
    <w:p>
      <w:pPr>
        <w:pStyle w:val="ListBullet"/>
        <w:spacing w:after="40"/>
      </w:pPr>
      <w:r>
        <w:rPr>
          <w:rFonts w:ascii="Aptos" w:hAnsi="Aptos"/>
          <w:color w:val="1F2937"/>
          <w:sz w:val="20"/>
        </w:rPr>
        <w:t>A fallback development secret key exists and must be replaced through environment configuration.</w:t>
      </w:r>
    </w:p>
    <w:p>
      <w:pPr>
        <w:pStyle w:val="ListBullet"/>
        <w:spacing w:after="40"/>
      </w:pPr>
      <w:r>
        <w:rPr>
          <w:rFonts w:ascii="Aptos" w:hAnsi="Aptos"/>
          <w:color w:val="1F2937"/>
          <w:sz w:val="20"/>
        </w:rPr>
        <w:t>HTTPS, HSTS, secure cookies, CSP, rate limiting, upload scanning, and audit logging require production configuration.</w:t>
      </w:r>
    </w:p>
    <w:p>
      <w:pPr>
        <w:pStyle w:val="ListBullet"/>
        <w:spacing w:after="40"/>
      </w:pPr>
      <w:r>
        <w:rPr>
          <w:rFonts w:ascii="Aptos" w:hAnsi="Aptos"/>
          <w:color w:val="1F2937"/>
          <w:sz w:val="20"/>
        </w:rPr>
        <w:t>Local media storage and SQLite require replacement or hardening for scalable deployment.</w:t>
      </w:r>
    </w:p>
    <w:p>
      <w:pPr>
        <w:pStyle w:val="ListBullet"/>
        <w:spacing w:after="40"/>
      </w:pPr>
      <w:r>
        <w:rPr>
          <w:rFonts w:ascii="Aptos" w:hAnsi="Aptos"/>
          <w:color w:val="1F2937"/>
          <w:sz w:val="20"/>
        </w:rPr>
        <w:t>Email verification, password reset, moderation, abuse reports, and notification controls are not complete.</w:t>
      </w:r>
    </w:p>
    <w:p>
      <w:pPr>
        <w:pStyle w:val="Heading1"/>
        <w:keepNext/>
      </w:pPr>
      <w:r>
        <w:rPr>
          <w:rFonts w:ascii="Aptos Display" w:hAnsi="Aptos Display"/>
          <w:color w:val="12304A"/>
          <w:sz w:val="32"/>
        </w:rPr>
        <w:t>11. Installation, Deployment, and Maintenance</w:t>
      </w:r>
    </w:p>
    <w:p>
      <w:pPr>
        <w:pStyle w:val="Heading2"/>
        <w:keepNext/>
      </w:pPr>
      <w:r>
        <w:rPr>
          <w:rFonts w:ascii="Aptos Display" w:hAnsi="Aptos Display"/>
          <w:color w:val="12304A"/>
          <w:sz w:val="25"/>
        </w:rPr>
        <w:t>11.1 Local installation</w:t>
      </w:r>
    </w:p>
    <w:p>
      <w:pPr>
        <w:spacing w:after="100" w:line="259" w:lineRule="auto"/>
      </w:pPr>
      <w:r>
        <w:rPr>
          <w:rFonts w:ascii="Aptos" w:hAnsi="Aptos"/>
          <w:color w:val="1F2937"/>
          <w:sz w:val="21"/>
        </w:rPr>
        <w:t>The documented local workflow is: create a virtual environment, install Django/Pillow/form/API/filter dependencies, apply migrations, seed sample data, and run the development server.</w:t>
      </w:r>
    </w:p>
    <w:p>
      <w:pPr>
        <w:pStyle w:val="NoSpacing"/>
      </w:pPr>
      <w:r>
        <w:rPr>
          <w:rFonts w:ascii="Consolas" w:hAnsi="Consolas"/>
          <w:sz w:val="18"/>
        </w:rPr>
        <w:t>python -m venv .venv</w:t>
        <w:br/>
        <w:t>.venv\Scripts\activate</w:t>
        <w:br/>
        <w:t>pip install django pillow django-crispy-forms crispy-tailwind djangorestframework django-filter</w:t>
        <w:br/>
        <w:t>python manage.py migrate</w:t>
        <w:br/>
        <w:t>python manage.py seed_data</w:t>
        <w:br/>
        <w:t>python manage.py runserver</w:t>
      </w:r>
    </w:p>
    <w:p>
      <w:pPr>
        <w:pStyle w:val="Heading2"/>
        <w:keepNext/>
      </w:pPr>
      <w:r>
        <w:rPr>
          <w:rFonts w:ascii="Aptos Display" w:hAnsi="Aptos Display"/>
          <w:color w:val="12304A"/>
          <w:sz w:val="25"/>
        </w:rPr>
        <w:t>11.2 Production readiness requirements</w:t>
      </w:r>
    </w:p>
    <w:p>
      <w:pPr>
        <w:pStyle w:val="ListBullet"/>
        <w:spacing w:after="40"/>
      </w:pPr>
      <w:r>
        <w:rPr>
          <w:rFonts w:ascii="Aptos" w:hAnsi="Aptos"/>
          <w:color w:val="1F2937"/>
          <w:sz w:val="20"/>
        </w:rPr>
        <w:t>Use environment variables for SECRET_KEY, DEBUG, ALLOWED_HOSTS, database, email, and external services.</w:t>
      </w:r>
    </w:p>
    <w:p>
      <w:pPr>
        <w:pStyle w:val="ListBullet"/>
        <w:spacing w:after="40"/>
      </w:pPr>
      <w:r>
        <w:rPr>
          <w:rFonts w:ascii="Aptos" w:hAnsi="Aptos"/>
          <w:color w:val="1F2937"/>
          <w:sz w:val="20"/>
        </w:rPr>
        <w:t>Use PostgreSQL or another supported production database.</w:t>
      </w:r>
    </w:p>
    <w:p>
      <w:pPr>
        <w:pStyle w:val="ListBullet"/>
        <w:spacing w:after="40"/>
      </w:pPr>
      <w:r>
        <w:rPr>
          <w:rFonts w:ascii="Aptos" w:hAnsi="Aptos"/>
          <w:color w:val="1F2937"/>
          <w:sz w:val="20"/>
        </w:rPr>
        <w:t>Serve static files through a controlled web server/CDN and media through secure object storage.</w:t>
      </w:r>
    </w:p>
    <w:p>
      <w:pPr>
        <w:pStyle w:val="ListBullet"/>
        <w:spacing w:after="40"/>
      </w:pPr>
      <w:r>
        <w:rPr>
          <w:rFonts w:ascii="Aptos" w:hAnsi="Aptos"/>
          <w:color w:val="1F2937"/>
          <w:sz w:val="20"/>
        </w:rPr>
        <w:t>Configure HTTPS, secure cookies, HSTS, CSP, monitoring, backups, and log retention.</w:t>
      </w:r>
    </w:p>
    <w:p>
      <w:pPr>
        <w:pStyle w:val="ListBullet"/>
        <w:spacing w:after="40"/>
      </w:pPr>
      <w:r>
        <w:rPr>
          <w:rFonts w:ascii="Aptos" w:hAnsi="Aptos"/>
          <w:color w:val="1F2937"/>
          <w:sz w:val="20"/>
        </w:rPr>
        <w:t>Add dependency locking and continuous integration for migrations, checks, and tests.</w:t>
      </w:r>
    </w:p>
    <w:p>
      <w:pPr>
        <w:pStyle w:val="Heading1"/>
        <w:keepNext/>
      </w:pPr>
      <w:r>
        <w:rPr>
          <w:rFonts w:ascii="Aptos Display" w:hAnsi="Aptos Display"/>
          <w:color w:val="12304A"/>
          <w:sz w:val="32"/>
        </w:rPr>
        <w:t>12. Verification and Acceptance Criteria</w:t>
      </w:r>
    </w:p>
    <w:tbl>
      <w:tblPr>
        <w:tblStyle w:val="TableGrid"/>
        <w:tblW w:type="auto" w:w="0"/>
        <w:jc w:val="center"/>
        <w:tblLook w:firstColumn="1" w:firstRow="1" w:lastColumn="0" w:lastRow="0" w:noHBand="0" w:noVBand="1" w:val="04A0"/>
      </w:tblPr>
      <w:tblGrid>
        <w:gridCol w:w="4876"/>
        <w:gridCol w:w="4876"/>
      </w:tblGrid>
      <w:tr>
        <w:tc>
          <w:tcPr>
            <w:tcW w:type="dxa" w:w="1152"/>
            <w:shd w:fill="12304A"/>
            <w:vAlign w:val="center"/>
          </w:tcPr>
          <w:p>
            <w:pPr>
              <w:spacing w:after="0"/>
            </w:pPr>
            <w:r/>
            <w:r>
              <w:rPr>
                <w:rFonts w:ascii="Aptos" w:hAnsi="Aptos"/>
                <w:b/>
                <w:color w:val="FFFFFF"/>
                <w:sz w:val="17"/>
              </w:rPr>
              <w:t>ID</w:t>
            </w:r>
          </w:p>
        </w:tc>
        <w:tc>
          <w:tcPr>
            <w:tcW w:type="dxa" w:w="8784"/>
            <w:shd w:fill="12304A"/>
            <w:vAlign w:val="center"/>
          </w:tcPr>
          <w:p>
            <w:pPr>
              <w:spacing w:after="0"/>
            </w:pPr>
            <w:r/>
            <w:r>
              <w:rPr>
                <w:rFonts w:ascii="Aptos" w:hAnsi="Aptos"/>
                <w:b/>
                <w:color w:val="FFFFFF"/>
                <w:sz w:val="17"/>
              </w:rPr>
              <w:t>Acceptance criterion</w:t>
            </w:r>
          </w:p>
        </w:tc>
      </w:tr>
      <w:tr>
        <w:tc>
          <w:tcPr>
            <w:tcW w:type="dxa" w:w="1152"/>
            <w:shd w:fill="FFFFFF"/>
            <w:vAlign w:val="center"/>
          </w:tcPr>
          <w:p>
            <w:pPr>
              <w:spacing w:after="0"/>
            </w:pPr>
            <w:r/>
            <w:r>
              <w:rPr>
                <w:rFonts w:ascii="Aptos" w:hAnsi="Aptos"/>
                <w:b w:val="0"/>
                <w:color w:val="1F2937"/>
                <w:sz w:val="16"/>
              </w:rPr>
              <w:t>AC-01</w:t>
            </w:r>
          </w:p>
        </w:tc>
        <w:tc>
          <w:tcPr>
            <w:tcW w:type="dxa" w:w="8784"/>
            <w:shd w:fill="FFFFFF"/>
            <w:vAlign w:val="center"/>
          </w:tcPr>
          <w:p>
            <w:pPr>
              <w:spacing w:after="0"/>
            </w:pPr>
            <w:r/>
            <w:r>
              <w:rPr>
                <w:rFonts w:ascii="Aptos" w:hAnsi="Aptos"/>
                <w:b w:val="0"/>
                <w:color w:val="1F2937"/>
                <w:sz w:val="16"/>
              </w:rPr>
              <w:t>A visitor can register, log in, view a profile, and update profile information.</w:t>
            </w:r>
          </w:p>
        </w:tc>
      </w:tr>
      <w:tr>
        <w:tc>
          <w:tcPr>
            <w:tcW w:type="dxa" w:w="1152"/>
            <w:shd w:fill="F3F7F9"/>
            <w:vAlign w:val="center"/>
          </w:tcPr>
          <w:p>
            <w:pPr>
              <w:spacing w:after="0"/>
            </w:pPr>
            <w:r/>
            <w:r>
              <w:rPr>
                <w:rFonts w:ascii="Aptos" w:hAnsi="Aptos"/>
                <w:b w:val="0"/>
                <w:color w:val="1F2937"/>
                <w:sz w:val="16"/>
              </w:rPr>
              <w:t>AC-02</w:t>
            </w:r>
          </w:p>
        </w:tc>
        <w:tc>
          <w:tcPr>
            <w:tcW w:type="dxa" w:w="8784"/>
            <w:shd w:fill="F3F7F9"/>
            <w:vAlign w:val="center"/>
          </w:tcPr>
          <w:p>
            <w:pPr>
              <w:spacing w:after="0"/>
            </w:pPr>
            <w:r/>
            <w:r>
              <w:rPr>
                <w:rFonts w:ascii="Aptos" w:hAnsi="Aptos"/>
                <w:b w:val="0"/>
                <w:color w:val="1F2937"/>
                <w:sz w:val="16"/>
              </w:rPr>
              <w:t>An athlete can submit an exploit and an authorized verifier can approve or reject it.</w:t>
            </w:r>
          </w:p>
        </w:tc>
      </w:tr>
      <w:tr>
        <w:tc>
          <w:tcPr>
            <w:tcW w:type="dxa" w:w="1152"/>
            <w:shd w:fill="FFFFFF"/>
            <w:vAlign w:val="center"/>
          </w:tcPr>
          <w:p>
            <w:pPr>
              <w:spacing w:after="0"/>
            </w:pPr>
            <w:r/>
            <w:r>
              <w:rPr>
                <w:rFonts w:ascii="Aptos" w:hAnsi="Aptos"/>
                <w:b w:val="0"/>
                <w:color w:val="1F2937"/>
                <w:sz w:val="16"/>
              </w:rPr>
              <w:t>AC-03</w:t>
            </w:r>
          </w:p>
        </w:tc>
        <w:tc>
          <w:tcPr>
            <w:tcW w:type="dxa" w:w="8784"/>
            <w:shd w:fill="FFFFFF"/>
            <w:vAlign w:val="center"/>
          </w:tcPr>
          <w:p>
            <w:pPr>
              <w:spacing w:after="0"/>
            </w:pPr>
            <w:r/>
            <w:r>
              <w:rPr>
                <w:rFonts w:ascii="Aptos" w:hAnsi="Aptos"/>
                <w:b w:val="0"/>
                <w:color w:val="1F2937"/>
                <w:sz w:val="16"/>
              </w:rPr>
              <w:t>An organizer can create an event and a user can register only once.</w:t>
            </w:r>
          </w:p>
        </w:tc>
      </w:tr>
      <w:tr>
        <w:tc>
          <w:tcPr>
            <w:tcW w:type="dxa" w:w="1152"/>
            <w:shd w:fill="F3F7F9"/>
            <w:vAlign w:val="center"/>
          </w:tcPr>
          <w:p>
            <w:pPr>
              <w:spacing w:after="0"/>
            </w:pPr>
            <w:r/>
            <w:r>
              <w:rPr>
                <w:rFonts w:ascii="Aptos" w:hAnsi="Aptos"/>
                <w:b w:val="0"/>
                <w:color w:val="1F2937"/>
                <w:sz w:val="16"/>
              </w:rPr>
              <w:t>AC-04</w:t>
            </w:r>
          </w:p>
        </w:tc>
        <w:tc>
          <w:tcPr>
            <w:tcW w:type="dxa" w:w="8784"/>
            <w:shd w:fill="F3F7F9"/>
            <w:vAlign w:val="center"/>
          </w:tcPr>
          <w:p>
            <w:pPr>
              <w:spacing w:after="0"/>
            </w:pPr>
            <w:r/>
            <w:r>
              <w:rPr>
                <w:rFonts w:ascii="Aptos" w:hAnsi="Aptos"/>
                <w:b w:val="0"/>
                <w:color w:val="1F2937"/>
                <w:sz w:val="16"/>
              </w:rPr>
              <w:t>Capacity limits prevent additional confirmed registrations.</w:t>
            </w:r>
          </w:p>
        </w:tc>
      </w:tr>
      <w:tr>
        <w:tc>
          <w:tcPr>
            <w:tcW w:type="dxa" w:w="1152"/>
            <w:shd w:fill="FFFFFF"/>
            <w:vAlign w:val="center"/>
          </w:tcPr>
          <w:p>
            <w:pPr>
              <w:spacing w:after="0"/>
            </w:pPr>
            <w:r/>
            <w:r>
              <w:rPr>
                <w:rFonts w:ascii="Aptos" w:hAnsi="Aptos"/>
                <w:b w:val="0"/>
                <w:color w:val="1F2937"/>
                <w:sz w:val="16"/>
              </w:rPr>
              <w:t>AC-05</w:t>
            </w:r>
          </w:p>
        </w:tc>
        <w:tc>
          <w:tcPr>
            <w:tcW w:type="dxa" w:w="8784"/>
            <w:shd w:fill="FFFFFF"/>
            <w:vAlign w:val="center"/>
          </w:tcPr>
          <w:p>
            <w:pPr>
              <w:spacing w:after="0"/>
            </w:pPr>
            <w:r/>
            <w:r>
              <w:rPr>
                <w:rFonts w:ascii="Aptos" w:hAnsi="Aptos"/>
                <w:b w:val="0"/>
                <w:color w:val="1F2937"/>
                <w:sz w:val="16"/>
              </w:rPr>
              <w:t>A registration can produce an invoice or entry-pass PDF.</w:t>
            </w:r>
          </w:p>
        </w:tc>
      </w:tr>
      <w:tr>
        <w:tc>
          <w:tcPr>
            <w:tcW w:type="dxa" w:w="1152"/>
            <w:shd w:fill="F3F7F9"/>
            <w:vAlign w:val="center"/>
          </w:tcPr>
          <w:p>
            <w:pPr>
              <w:spacing w:after="0"/>
            </w:pPr>
            <w:r/>
            <w:r>
              <w:rPr>
                <w:rFonts w:ascii="Aptos" w:hAnsi="Aptos"/>
                <w:b w:val="0"/>
                <w:color w:val="1F2937"/>
                <w:sz w:val="16"/>
              </w:rPr>
              <w:t>AC-06</w:t>
            </w:r>
          </w:p>
        </w:tc>
        <w:tc>
          <w:tcPr>
            <w:tcW w:type="dxa" w:w="8784"/>
            <w:shd w:fill="F3F7F9"/>
            <w:vAlign w:val="center"/>
          </w:tcPr>
          <w:p>
            <w:pPr>
              <w:spacing w:after="0"/>
            </w:pPr>
            <w:r/>
            <w:r>
              <w:rPr>
                <w:rFonts w:ascii="Aptos" w:hAnsi="Aptos"/>
                <w:b w:val="0"/>
                <w:color w:val="1F2937"/>
                <w:sz w:val="16"/>
              </w:rPr>
              <w:t>A user can publish, like, comment on, and filter feed content.</w:t>
            </w:r>
          </w:p>
        </w:tc>
      </w:tr>
      <w:tr>
        <w:tc>
          <w:tcPr>
            <w:tcW w:type="dxa" w:w="1152"/>
            <w:shd w:fill="FFFFFF"/>
            <w:vAlign w:val="center"/>
          </w:tcPr>
          <w:p>
            <w:pPr>
              <w:spacing w:after="0"/>
            </w:pPr>
            <w:r/>
            <w:r>
              <w:rPr>
                <w:rFonts w:ascii="Aptos" w:hAnsi="Aptos"/>
                <w:b w:val="0"/>
                <w:color w:val="1F2937"/>
                <w:sz w:val="16"/>
              </w:rPr>
              <w:t>AC-07</w:t>
            </w:r>
          </w:p>
        </w:tc>
        <w:tc>
          <w:tcPr>
            <w:tcW w:type="dxa" w:w="8784"/>
            <w:shd w:fill="FFFFFF"/>
            <w:vAlign w:val="center"/>
          </w:tcPr>
          <w:p>
            <w:pPr>
              <w:spacing w:after="0"/>
            </w:pPr>
            <w:r/>
            <w:r>
              <w:rPr>
                <w:rFonts w:ascii="Aptos" w:hAnsi="Aptos"/>
                <w:b w:val="0"/>
                <w:color w:val="1F2937"/>
                <w:sz w:val="16"/>
              </w:rPr>
              <w:t>A seller can publish a product and a visitor can contact the seller.</w:t>
            </w:r>
          </w:p>
        </w:tc>
      </w:tr>
      <w:tr>
        <w:tc>
          <w:tcPr>
            <w:tcW w:type="dxa" w:w="1152"/>
            <w:shd w:fill="F3F7F9"/>
            <w:vAlign w:val="center"/>
          </w:tcPr>
          <w:p>
            <w:pPr>
              <w:spacing w:after="0"/>
            </w:pPr>
            <w:r/>
            <w:r>
              <w:rPr>
                <w:rFonts w:ascii="Aptos" w:hAnsi="Aptos"/>
                <w:b w:val="0"/>
                <w:color w:val="1F2937"/>
                <w:sz w:val="16"/>
              </w:rPr>
              <w:t>AC-08</w:t>
            </w:r>
          </w:p>
        </w:tc>
        <w:tc>
          <w:tcPr>
            <w:tcW w:type="dxa" w:w="8784"/>
            <w:shd w:fill="F3F7F9"/>
            <w:vAlign w:val="center"/>
          </w:tcPr>
          <w:p>
            <w:pPr>
              <w:spacing w:after="0"/>
            </w:pPr>
            <w:r/>
            <w:r>
              <w:rPr>
                <w:rFonts w:ascii="Aptos" w:hAnsi="Aptos"/>
                <w:b w:val="0"/>
                <w:color w:val="1F2937"/>
                <w:sz w:val="16"/>
              </w:rPr>
              <w:t>A campaign can receive a pledge record and display funding progress.</w:t>
            </w:r>
          </w:p>
        </w:tc>
      </w:tr>
      <w:tr>
        <w:tc>
          <w:tcPr>
            <w:tcW w:type="dxa" w:w="1152"/>
            <w:shd w:fill="FFFFFF"/>
            <w:vAlign w:val="center"/>
          </w:tcPr>
          <w:p>
            <w:pPr>
              <w:spacing w:after="0"/>
            </w:pPr>
            <w:r/>
            <w:r>
              <w:rPr>
                <w:rFonts w:ascii="Aptos" w:hAnsi="Aptos"/>
                <w:b w:val="0"/>
                <w:color w:val="1F2937"/>
                <w:sz w:val="16"/>
              </w:rPr>
              <w:t>AC-09</w:t>
            </w:r>
          </w:p>
        </w:tc>
        <w:tc>
          <w:tcPr>
            <w:tcW w:type="dxa" w:w="8784"/>
            <w:shd w:fill="FFFFFF"/>
            <w:vAlign w:val="center"/>
          </w:tcPr>
          <w:p>
            <w:pPr>
              <w:spacing w:after="0"/>
            </w:pPr>
            <w:r/>
            <w:r>
              <w:rPr>
                <w:rFonts w:ascii="Aptos" w:hAnsi="Aptos"/>
                <w:b w:val="0"/>
                <w:color w:val="1F2937"/>
                <w:sz w:val="16"/>
              </w:rPr>
              <w:t>An accepted sponsorship proposal produces a contract record.</w:t>
            </w:r>
          </w:p>
        </w:tc>
      </w:tr>
      <w:tr>
        <w:tc>
          <w:tcPr>
            <w:tcW w:type="dxa" w:w="1152"/>
            <w:shd w:fill="F3F7F9"/>
            <w:vAlign w:val="center"/>
          </w:tcPr>
          <w:p>
            <w:pPr>
              <w:spacing w:after="0"/>
            </w:pPr>
            <w:r/>
            <w:r>
              <w:rPr>
                <w:rFonts w:ascii="Aptos" w:hAnsi="Aptos"/>
                <w:b w:val="0"/>
                <w:color w:val="1F2937"/>
                <w:sz w:val="16"/>
              </w:rPr>
              <w:t>AC-10</w:t>
            </w:r>
          </w:p>
        </w:tc>
        <w:tc>
          <w:tcPr>
            <w:tcW w:type="dxa" w:w="8784"/>
            <w:shd w:fill="F3F7F9"/>
            <w:vAlign w:val="center"/>
          </w:tcPr>
          <w:p>
            <w:pPr>
              <w:spacing w:after="0"/>
            </w:pPr>
            <w:r/>
            <w:r>
              <w:rPr>
                <w:rFonts w:ascii="Aptos" w:hAnsi="Aptos"/>
                <w:b w:val="0"/>
                <w:color w:val="1F2937"/>
                <w:sz w:val="16"/>
              </w:rPr>
              <w:t>Only conversation participants can view private messages.</w:t>
            </w:r>
          </w:p>
        </w:tc>
      </w:tr>
      <w:tr>
        <w:tc>
          <w:tcPr>
            <w:tcW w:type="dxa" w:w="1152"/>
            <w:shd w:fill="FFFFFF"/>
            <w:vAlign w:val="center"/>
          </w:tcPr>
          <w:p>
            <w:pPr>
              <w:spacing w:after="0"/>
            </w:pPr>
            <w:r/>
            <w:r>
              <w:rPr>
                <w:rFonts w:ascii="Aptos" w:hAnsi="Aptos"/>
                <w:b w:val="0"/>
                <w:color w:val="1F2937"/>
                <w:sz w:val="16"/>
              </w:rPr>
              <w:t>AC-11</w:t>
            </w:r>
          </w:p>
        </w:tc>
        <w:tc>
          <w:tcPr>
            <w:tcW w:type="dxa" w:w="8784"/>
            <w:shd w:fill="FFFFFF"/>
            <w:vAlign w:val="center"/>
          </w:tcPr>
          <w:p>
            <w:pPr>
              <w:spacing w:after="0"/>
            </w:pPr>
            <w:r/>
            <w:r>
              <w:rPr>
                <w:rFonts w:ascii="Aptos" w:hAnsi="Aptos"/>
                <w:b w:val="0"/>
                <w:color w:val="1F2937"/>
                <w:sz w:val="16"/>
              </w:rPr>
              <w:t>Previously visited pages can load through the offline cache and unavailable pages show the fallback.</w:t>
            </w:r>
          </w:p>
        </w:tc>
      </w:tr>
      <w:tr>
        <w:tc>
          <w:tcPr>
            <w:tcW w:type="dxa" w:w="1152"/>
            <w:shd w:fill="F3F7F9"/>
            <w:vAlign w:val="center"/>
          </w:tcPr>
          <w:p>
            <w:pPr>
              <w:spacing w:after="0"/>
            </w:pPr>
            <w:r/>
            <w:r>
              <w:rPr>
                <w:rFonts w:ascii="Aptos" w:hAnsi="Aptos"/>
                <w:b w:val="0"/>
                <w:color w:val="1F2937"/>
                <w:sz w:val="16"/>
              </w:rPr>
              <w:t>AC-12</w:t>
            </w:r>
          </w:p>
        </w:tc>
        <w:tc>
          <w:tcPr>
            <w:tcW w:type="dxa" w:w="8784"/>
            <w:shd w:fill="F3F7F9"/>
            <w:vAlign w:val="center"/>
          </w:tcPr>
          <w:p>
            <w:pPr>
              <w:spacing w:after="0"/>
            </w:pPr>
            <w:r/>
            <w:r>
              <w:rPr>
                <w:rFonts w:ascii="Aptos" w:hAnsi="Aptos"/>
                <w:b w:val="0"/>
                <w:color w:val="1F2937"/>
                <w:sz w:val="16"/>
              </w:rPr>
              <w:t>Django checks and the automated test suite pass after dependencies are installed.</w:t>
            </w:r>
          </w:p>
        </w:tc>
      </w:tr>
    </w:tbl>
    <w:p>
      <w:pPr>
        <w:spacing w:after="40"/>
      </w:pPr>
    </w:p>
    <w:p>
      <w:pPr>
        <w:pStyle w:val="Heading1"/>
        <w:keepNext/>
      </w:pPr>
      <w:r>
        <w:rPr>
          <w:rFonts w:ascii="Aptos Display" w:hAnsi="Aptos Display"/>
          <w:color w:val="12304A"/>
          <w:sz w:val="32"/>
        </w:rPr>
        <w:t>13. Testing Strategy</w:t>
      </w:r>
    </w:p>
    <w:p>
      <w:pPr>
        <w:pStyle w:val="ListBullet"/>
        <w:spacing w:after="40"/>
      </w:pPr>
      <w:r>
        <w:rPr>
          <w:rFonts w:ascii="Aptos" w:hAnsi="Aptos"/>
          <w:color w:val="1F2937"/>
          <w:sz w:val="20"/>
        </w:rPr>
        <w:t>Model tests: constraints, score calculations, relations, and status transitions.</w:t>
      </w:r>
    </w:p>
    <w:p>
      <w:pPr>
        <w:pStyle w:val="ListBullet"/>
        <w:spacing w:after="40"/>
      </w:pPr>
      <w:r>
        <w:rPr>
          <w:rFonts w:ascii="Aptos" w:hAnsi="Aptos"/>
          <w:color w:val="1F2937"/>
          <w:sz w:val="20"/>
        </w:rPr>
        <w:t>Form tests: required fields, invalid values, file handling, and validation feedback.</w:t>
      </w:r>
    </w:p>
    <w:p>
      <w:pPr>
        <w:pStyle w:val="ListBullet"/>
        <w:spacing w:after="40"/>
      </w:pPr>
      <w:r>
        <w:rPr>
          <w:rFonts w:ascii="Aptos" w:hAnsi="Aptos"/>
          <w:color w:val="1F2937"/>
          <w:sz w:val="20"/>
        </w:rPr>
        <w:t>View tests: authentication, authorization, redirects, filtering, and protected object access.</w:t>
      </w:r>
    </w:p>
    <w:p>
      <w:pPr>
        <w:pStyle w:val="ListBullet"/>
        <w:spacing w:after="40"/>
      </w:pPr>
      <w:r>
        <w:rPr>
          <w:rFonts w:ascii="Aptos" w:hAnsi="Aptos"/>
          <w:color w:val="1F2937"/>
          <w:sz w:val="20"/>
        </w:rPr>
        <w:t>Workflow tests: event registration, invoice generation, sponsorship proposal conversion, chat privacy, and feed interactions.</w:t>
      </w:r>
    </w:p>
    <w:p>
      <w:pPr>
        <w:pStyle w:val="ListBullet"/>
        <w:spacing w:after="40"/>
      </w:pPr>
      <w:r>
        <w:rPr>
          <w:rFonts w:ascii="Aptos" w:hAnsi="Aptos"/>
          <w:color w:val="1F2937"/>
          <w:sz w:val="20"/>
        </w:rPr>
        <w:t>Security tests: CSRF, upload restrictions, unauthorized access, and sensitive data exposure.</w:t>
      </w:r>
    </w:p>
    <w:p>
      <w:pPr>
        <w:pStyle w:val="ListBullet"/>
        <w:spacing w:after="40"/>
      </w:pPr>
      <w:r>
        <w:rPr>
          <w:rFonts w:ascii="Aptos" w:hAnsi="Aptos"/>
          <w:color w:val="1F2937"/>
          <w:sz w:val="20"/>
        </w:rPr>
        <w:t>PWA/browser tests: manifest, service-worker registration, cache behavior, and offline fallback.</w:t>
      </w:r>
    </w:p>
    <w:p>
      <w:pPr>
        <w:pStyle w:val="ListBullet"/>
        <w:spacing w:after="40"/>
      </w:pPr>
      <w:r>
        <w:rPr>
          <w:rFonts w:ascii="Aptos" w:hAnsi="Aptos"/>
          <w:color w:val="1F2937"/>
          <w:sz w:val="20"/>
        </w:rPr>
        <w:t>Usability tests: responsive layouts, language switching, keyboard navigation, and long translated strings.</w:t>
      </w:r>
    </w:p>
    <w:p>
      <w:pPr>
        <w:spacing w:after="100" w:line="259" w:lineRule="auto"/>
      </w:pPr>
      <w:r>
        <w:rPr>
          <w:rFonts w:ascii="Aptos" w:hAnsi="Aptos"/>
          <w:color w:val="1F2937"/>
          <w:sz w:val="21"/>
        </w:rPr>
        <w:t>Recommended commands: python manage.py check and python manage.py test. The current document describes the required test strategy; test execution should be recorded separately for each release.</w:t>
      </w:r>
    </w:p>
    <w:p>
      <w:pPr>
        <w:pStyle w:val="Heading1"/>
        <w:keepNext/>
      </w:pPr>
      <w:r>
        <w:rPr>
          <w:rFonts w:ascii="Aptos Display" w:hAnsi="Aptos Display"/>
          <w:color w:val="12304A"/>
          <w:sz w:val="32"/>
        </w:rPr>
        <w:t>14. Risks, Limitations, and Roadmap</w:t>
      </w:r>
    </w:p>
    <w:tbl>
      <w:tblPr>
        <w:tblStyle w:val="TableGrid"/>
        <w:tblW w:type="auto" w:w="0"/>
        <w:jc w:val="center"/>
        <w:tblLook w:firstColumn="1" w:firstRow="1" w:lastColumn="0" w:lastRow="0" w:noHBand="0" w:noVBand="1" w:val="04A0"/>
      </w:tblPr>
      <w:tblGrid>
        <w:gridCol w:w="3251"/>
        <w:gridCol w:w="3251"/>
        <w:gridCol w:w="3251"/>
      </w:tblGrid>
      <w:tr>
        <w:tc>
          <w:tcPr>
            <w:tcW w:type="dxa" w:w="2304"/>
            <w:shd w:fill="12304A"/>
            <w:vAlign w:val="center"/>
          </w:tcPr>
          <w:p>
            <w:pPr>
              <w:spacing w:after="0"/>
            </w:pPr>
            <w:r/>
            <w:r>
              <w:rPr>
                <w:rFonts w:ascii="Aptos" w:hAnsi="Aptos"/>
                <w:b/>
                <w:color w:val="FFFFFF"/>
                <w:sz w:val="17"/>
              </w:rPr>
              <w:t>Risk / limitation</w:t>
            </w:r>
          </w:p>
        </w:tc>
        <w:tc>
          <w:tcPr>
            <w:tcW w:type="dxa" w:w="3168"/>
            <w:shd w:fill="12304A"/>
            <w:vAlign w:val="center"/>
          </w:tcPr>
          <w:p>
            <w:pPr>
              <w:spacing w:after="0"/>
            </w:pPr>
            <w:r/>
            <w:r>
              <w:rPr>
                <w:rFonts w:ascii="Aptos" w:hAnsi="Aptos"/>
                <w:b/>
                <w:color w:val="FFFFFF"/>
                <w:sz w:val="17"/>
              </w:rPr>
              <w:t>Impact</w:t>
            </w:r>
          </w:p>
        </w:tc>
        <w:tc>
          <w:tcPr>
            <w:tcW w:type="dxa" w:w="4464"/>
            <w:shd w:fill="12304A"/>
            <w:vAlign w:val="center"/>
          </w:tcPr>
          <w:p>
            <w:pPr>
              <w:spacing w:after="0"/>
            </w:pPr>
            <w:r/>
            <w:r>
              <w:rPr>
                <w:rFonts w:ascii="Aptos" w:hAnsi="Aptos"/>
                <w:b/>
                <w:color w:val="FFFFFF"/>
                <w:sz w:val="17"/>
              </w:rPr>
              <w:t>Recommended response</w:t>
            </w:r>
          </w:p>
        </w:tc>
      </w:tr>
      <w:tr>
        <w:tc>
          <w:tcPr>
            <w:tcW w:type="dxa" w:w="2304"/>
            <w:shd w:fill="FFFFFF"/>
            <w:vAlign w:val="center"/>
          </w:tcPr>
          <w:p>
            <w:pPr>
              <w:spacing w:after="0"/>
            </w:pPr>
            <w:r/>
            <w:r>
              <w:rPr>
                <w:rFonts w:ascii="Aptos" w:hAnsi="Aptos"/>
                <w:b w:val="0"/>
                <w:color w:val="1F2937"/>
                <w:sz w:val="16"/>
              </w:rPr>
              <w:t>Development security defaults</w:t>
            </w:r>
          </w:p>
        </w:tc>
        <w:tc>
          <w:tcPr>
            <w:tcW w:type="dxa" w:w="3168"/>
            <w:shd w:fill="FFFFFF"/>
            <w:vAlign w:val="center"/>
          </w:tcPr>
          <w:p>
            <w:pPr>
              <w:spacing w:after="0"/>
            </w:pPr>
            <w:r/>
            <w:r>
              <w:rPr>
                <w:rFonts w:ascii="Aptos" w:hAnsi="Aptos"/>
                <w:b w:val="0"/>
                <w:color w:val="1F2937"/>
                <w:sz w:val="16"/>
              </w:rPr>
              <w:t>Potential exposure in public deployment</w:t>
            </w:r>
          </w:p>
        </w:tc>
        <w:tc>
          <w:tcPr>
            <w:tcW w:type="dxa" w:w="4464"/>
            <w:shd w:fill="FFFFFF"/>
            <w:vAlign w:val="center"/>
          </w:tcPr>
          <w:p>
            <w:pPr>
              <w:spacing w:after="0"/>
            </w:pPr>
            <w:r/>
            <w:r>
              <w:rPr>
                <w:rFonts w:ascii="Aptos" w:hAnsi="Aptos"/>
                <w:b w:val="0"/>
                <w:color w:val="1F2937"/>
                <w:sz w:val="16"/>
              </w:rPr>
              <w:t>Harden settings and enforce environment configuration.</w:t>
            </w:r>
          </w:p>
        </w:tc>
      </w:tr>
      <w:tr>
        <w:tc>
          <w:tcPr>
            <w:tcW w:type="dxa" w:w="2304"/>
            <w:shd w:fill="F3F7F9"/>
            <w:vAlign w:val="center"/>
          </w:tcPr>
          <w:p>
            <w:pPr>
              <w:spacing w:after="0"/>
            </w:pPr>
            <w:r/>
            <w:r>
              <w:rPr>
                <w:rFonts w:ascii="Aptos" w:hAnsi="Aptos"/>
                <w:b w:val="0"/>
                <w:color w:val="1F2937"/>
                <w:sz w:val="16"/>
              </w:rPr>
              <w:t>SQLite/local media</w:t>
            </w:r>
          </w:p>
        </w:tc>
        <w:tc>
          <w:tcPr>
            <w:tcW w:type="dxa" w:w="3168"/>
            <w:shd w:fill="F3F7F9"/>
            <w:vAlign w:val="center"/>
          </w:tcPr>
          <w:p>
            <w:pPr>
              <w:spacing w:after="0"/>
            </w:pPr>
            <w:r/>
            <w:r>
              <w:rPr>
                <w:rFonts w:ascii="Aptos" w:hAnsi="Aptos"/>
                <w:b w:val="0"/>
                <w:color w:val="1F2937"/>
                <w:sz w:val="16"/>
              </w:rPr>
              <w:t>Limited concurrency, scaling, and resilience</w:t>
            </w:r>
          </w:p>
        </w:tc>
        <w:tc>
          <w:tcPr>
            <w:tcW w:type="dxa" w:w="4464"/>
            <w:shd w:fill="F3F7F9"/>
            <w:vAlign w:val="center"/>
          </w:tcPr>
          <w:p>
            <w:pPr>
              <w:spacing w:after="0"/>
            </w:pPr>
            <w:r/>
            <w:r>
              <w:rPr>
                <w:rFonts w:ascii="Aptos" w:hAnsi="Aptos"/>
                <w:b w:val="0"/>
                <w:color w:val="1F2937"/>
                <w:sz w:val="16"/>
              </w:rPr>
              <w:t>Move to production database and managed media storage.</w:t>
            </w:r>
          </w:p>
        </w:tc>
      </w:tr>
      <w:tr>
        <w:tc>
          <w:tcPr>
            <w:tcW w:type="dxa" w:w="2304"/>
            <w:shd w:fill="FFFFFF"/>
            <w:vAlign w:val="center"/>
          </w:tcPr>
          <w:p>
            <w:pPr>
              <w:spacing w:after="0"/>
            </w:pPr>
            <w:r/>
            <w:r>
              <w:rPr>
                <w:rFonts w:ascii="Aptos" w:hAnsi="Aptos"/>
                <w:b w:val="0"/>
                <w:color w:val="1F2937"/>
                <w:sz w:val="16"/>
              </w:rPr>
              <w:t>Simulated payments</w:t>
            </w:r>
          </w:p>
        </w:tc>
        <w:tc>
          <w:tcPr>
            <w:tcW w:type="dxa" w:w="3168"/>
            <w:shd w:fill="FFFFFF"/>
            <w:vAlign w:val="center"/>
          </w:tcPr>
          <w:p>
            <w:pPr>
              <w:spacing w:after="0"/>
            </w:pPr>
            <w:r/>
            <w:r>
              <w:rPr>
                <w:rFonts w:ascii="Aptos" w:hAnsi="Aptos"/>
                <w:b w:val="0"/>
                <w:color w:val="1F2937"/>
                <w:sz w:val="16"/>
              </w:rPr>
              <w:t>No financial settlement or reconciliation</w:t>
            </w:r>
          </w:p>
        </w:tc>
        <w:tc>
          <w:tcPr>
            <w:tcW w:type="dxa" w:w="4464"/>
            <w:shd w:fill="FFFFFF"/>
            <w:vAlign w:val="center"/>
          </w:tcPr>
          <w:p>
            <w:pPr>
              <w:spacing w:after="0"/>
            </w:pPr>
            <w:r/>
            <w:r>
              <w:rPr>
                <w:rFonts w:ascii="Aptos" w:hAnsi="Aptos"/>
                <w:b w:val="0"/>
                <w:color w:val="1F2937"/>
                <w:sz w:val="16"/>
              </w:rPr>
              <w:t>Integrate and audit a payment provider.</w:t>
            </w:r>
          </w:p>
        </w:tc>
      </w:tr>
      <w:tr>
        <w:tc>
          <w:tcPr>
            <w:tcW w:type="dxa" w:w="2304"/>
            <w:shd w:fill="F3F7F9"/>
            <w:vAlign w:val="center"/>
          </w:tcPr>
          <w:p>
            <w:pPr>
              <w:spacing w:after="0"/>
            </w:pPr>
            <w:r/>
            <w:r>
              <w:rPr>
                <w:rFonts w:ascii="Aptos" w:hAnsi="Aptos"/>
                <w:b w:val="0"/>
                <w:color w:val="1F2937"/>
                <w:sz w:val="16"/>
              </w:rPr>
              <w:t>Cached-read offline mode</w:t>
            </w:r>
          </w:p>
        </w:tc>
        <w:tc>
          <w:tcPr>
            <w:tcW w:type="dxa" w:w="3168"/>
            <w:shd w:fill="F3F7F9"/>
            <w:vAlign w:val="center"/>
          </w:tcPr>
          <w:p>
            <w:pPr>
              <w:spacing w:after="0"/>
            </w:pPr>
            <w:r/>
            <w:r>
              <w:rPr>
                <w:rFonts w:ascii="Aptos" w:hAnsi="Aptos"/>
                <w:b w:val="0"/>
                <w:color w:val="1F2937"/>
                <w:sz w:val="16"/>
              </w:rPr>
              <w:t>Users cannot reliably create data offline</w:t>
            </w:r>
          </w:p>
        </w:tc>
        <w:tc>
          <w:tcPr>
            <w:tcW w:type="dxa" w:w="4464"/>
            <w:shd w:fill="F3F7F9"/>
            <w:vAlign w:val="center"/>
          </w:tcPr>
          <w:p>
            <w:pPr>
              <w:spacing w:after="0"/>
            </w:pPr>
            <w:r/>
            <w:r>
              <w:rPr>
                <w:rFonts w:ascii="Aptos" w:hAnsi="Aptos"/>
                <w:b w:val="0"/>
                <w:color w:val="1F2937"/>
                <w:sz w:val="16"/>
              </w:rPr>
              <w:t>Add a queued write/sync design with conflict handling.</w:t>
            </w:r>
          </w:p>
        </w:tc>
      </w:tr>
      <w:tr>
        <w:tc>
          <w:tcPr>
            <w:tcW w:type="dxa" w:w="2304"/>
            <w:shd w:fill="FFFFFF"/>
            <w:vAlign w:val="center"/>
          </w:tcPr>
          <w:p>
            <w:pPr>
              <w:spacing w:after="0"/>
            </w:pPr>
            <w:r/>
            <w:r>
              <w:rPr>
                <w:rFonts w:ascii="Aptos" w:hAnsi="Aptos"/>
                <w:b w:val="0"/>
                <w:color w:val="1F2937"/>
                <w:sz w:val="16"/>
              </w:rPr>
              <w:t>Basic search and moderation</w:t>
            </w:r>
          </w:p>
        </w:tc>
        <w:tc>
          <w:tcPr>
            <w:tcW w:type="dxa" w:w="3168"/>
            <w:shd w:fill="FFFFFF"/>
            <w:vAlign w:val="center"/>
          </w:tcPr>
          <w:p>
            <w:pPr>
              <w:spacing w:after="0"/>
            </w:pPr>
            <w:r/>
            <w:r>
              <w:rPr>
                <w:rFonts w:ascii="Aptos" w:hAnsi="Aptos"/>
                <w:b w:val="0"/>
                <w:color w:val="1F2937"/>
                <w:sz w:val="16"/>
              </w:rPr>
              <w:t>Lower discovery quality and governance</w:t>
            </w:r>
          </w:p>
        </w:tc>
        <w:tc>
          <w:tcPr>
            <w:tcW w:type="dxa" w:w="4464"/>
            <w:shd w:fill="FFFFFF"/>
            <w:vAlign w:val="center"/>
          </w:tcPr>
          <w:p>
            <w:pPr>
              <w:spacing w:after="0"/>
            </w:pPr>
            <w:r/>
            <w:r>
              <w:rPr>
                <w:rFonts w:ascii="Aptos" w:hAnsi="Aptos"/>
                <w:b w:val="0"/>
                <w:color w:val="1F2937"/>
                <w:sz w:val="16"/>
              </w:rPr>
              <w:t>Add indexing, pagination, reporting, moderation, and audit tools.</w:t>
            </w:r>
          </w:p>
        </w:tc>
      </w:tr>
      <w:tr>
        <w:tc>
          <w:tcPr>
            <w:tcW w:type="dxa" w:w="2304"/>
            <w:shd w:fill="F3F7F9"/>
            <w:vAlign w:val="center"/>
          </w:tcPr>
          <w:p>
            <w:pPr>
              <w:spacing w:after="0"/>
            </w:pPr>
            <w:r/>
            <w:r>
              <w:rPr>
                <w:rFonts w:ascii="Aptos" w:hAnsi="Aptos"/>
                <w:b w:val="0"/>
                <w:color w:val="1F2937"/>
                <w:sz w:val="16"/>
              </w:rPr>
              <w:t>Role overlap</w:t>
            </w:r>
          </w:p>
        </w:tc>
        <w:tc>
          <w:tcPr>
            <w:tcW w:type="dxa" w:w="3168"/>
            <w:shd w:fill="F3F7F9"/>
            <w:vAlign w:val="center"/>
          </w:tcPr>
          <w:p>
            <w:pPr>
              <w:spacing w:after="0"/>
            </w:pPr>
            <w:r/>
            <w:r>
              <w:rPr>
                <w:rFonts w:ascii="Aptos" w:hAnsi="Aptos"/>
                <w:b w:val="0"/>
                <w:color w:val="1F2937"/>
                <w:sz w:val="16"/>
              </w:rPr>
              <w:t>Ambiguous permissions for managers and organizations</w:t>
            </w:r>
          </w:p>
        </w:tc>
        <w:tc>
          <w:tcPr>
            <w:tcW w:type="dxa" w:w="4464"/>
            <w:shd w:fill="F3F7F9"/>
            <w:vAlign w:val="center"/>
          </w:tcPr>
          <w:p>
            <w:pPr>
              <w:spacing w:after="0"/>
            </w:pPr>
            <w:r/>
            <w:r>
              <w:rPr>
                <w:rFonts w:ascii="Aptos" w:hAnsi="Aptos"/>
                <w:b w:val="0"/>
                <w:color w:val="1F2937"/>
                <w:sz w:val="16"/>
              </w:rPr>
              <w:t>Define a permission matrix and separate roles where required.</w:t>
            </w:r>
          </w:p>
        </w:tc>
      </w:tr>
    </w:tbl>
    <w:p>
      <w:pPr>
        <w:spacing w:after="40"/>
      </w:pPr>
    </w:p>
    <w:p>
      <w:pPr>
        <w:pStyle w:val="Heading1"/>
        <w:keepNext/>
      </w:pPr>
      <w:r>
        <w:rPr>
          <w:rFonts w:ascii="Aptos Display" w:hAnsi="Aptos Display"/>
          <w:color w:val="12304A"/>
          <w:sz w:val="32"/>
        </w:rPr>
        <w:t>15. Conclusion</w:t>
      </w:r>
    </w:p>
    <w:p>
      <w:pPr>
        <w:spacing w:after="100" w:line="259" w:lineRule="auto"/>
      </w:pPr>
      <w:r>
        <w:rPr>
          <w:rFonts w:ascii="Aptos" w:hAnsi="Aptos"/>
          <w:color w:val="1F2937"/>
          <w:sz w:val="21"/>
        </w:rPr>
        <w:t>SPORTIVA CM provides a coherent modular foundation for a sports promotion and community platform. Its strongest implemented capabilities are the domain separation across Django apps, role-aware user experience, event and sponsorship workflows, community interaction, and PWA-oriented access. The next engineering priority is production hardening: secure configuration, dependable payment and notification integrations, stronger automated verification, and scalable infrastructure.</w:t>
      </w:r>
    </w:p>
    <w:p>
      <w:pPr>
        <w:pStyle w:val="Heading1"/>
        <w:keepNext/>
      </w:pPr>
      <w:r>
        <w:rPr>
          <w:rFonts w:ascii="Aptos Display" w:hAnsi="Aptos Display"/>
          <w:color w:val="12304A"/>
          <w:sz w:val="32"/>
        </w:rPr>
        <w:t>Appendix A - Source and Evidence Basis</w:t>
      </w:r>
    </w:p>
    <w:p>
      <w:pPr>
        <w:pStyle w:val="ListBullet"/>
        <w:spacing w:after="40"/>
      </w:pPr>
      <w:r>
        <w:rPr>
          <w:rFonts w:ascii="Aptos" w:hAnsi="Aptos"/>
          <w:color w:val="1F2937"/>
          <w:sz w:val="20"/>
        </w:rPr>
        <w:t>README.md and SPORTIVA_USER_GUIDE.md for product goals and user workflows.</w:t>
      </w:r>
    </w:p>
    <w:p>
      <w:pPr>
        <w:pStyle w:val="ListBullet"/>
        <w:spacing w:after="40"/>
      </w:pPr>
      <w:r>
        <w:rPr>
          <w:rFonts w:ascii="Aptos" w:hAnsi="Aptos"/>
          <w:color w:val="1F2937"/>
          <w:sz w:val="20"/>
        </w:rPr>
        <w:t>sportiva_cm/settings.py and sportiva_cm/urls.py for configuration and route boundaries.</w:t>
      </w:r>
    </w:p>
    <w:p>
      <w:pPr>
        <w:pStyle w:val="ListBullet"/>
        <w:spacing w:after="40"/>
      </w:pPr>
      <w:r>
        <w:rPr>
          <w:rFonts w:ascii="Aptos" w:hAnsi="Aptos"/>
          <w:color w:val="1F2937"/>
          <w:sz w:val="20"/>
        </w:rPr>
        <w:t>accounts, organizations, events, media_feed, marketplace, sponsorships, chat, and core apps for implemented domain behavior.</w:t>
      </w:r>
    </w:p>
    <w:p>
      <w:pPr>
        <w:pStyle w:val="ListBullet"/>
        <w:spacing w:after="40"/>
      </w:pPr>
      <w:r>
        <w:rPr>
          <w:rFonts w:ascii="Aptos" w:hAnsi="Aptos"/>
          <w:color w:val="1F2937"/>
          <w:sz w:val="20"/>
        </w:rPr>
        <w:t>Django migrations for persisted schema history.</w:t>
      </w:r>
    </w:p>
    <w:p>
      <w:pPr>
        <w:pStyle w:val="ListBullet"/>
        <w:spacing w:after="40"/>
      </w:pPr>
      <w:r>
        <w:rPr>
          <w:rFonts w:ascii="Aptos" w:hAnsi="Aptos"/>
          <w:color w:val="1F2937"/>
          <w:sz w:val="20"/>
        </w:rPr>
        <w:t>Static manifest, service worker, templates, and JavaScript for PWA and interface behavior.</w:t>
      </w:r>
    </w:p>
    <w:p>
      <w:pPr>
        <w:pStyle w:val="ListBullet"/>
        <w:spacing w:after="40"/>
      </w:pPr>
      <w:r>
        <w:rPr>
          <w:rFonts w:ascii="Aptos" w:hAnsi="Aptos"/>
          <w:color w:val="1F2937"/>
          <w:sz w:val="20"/>
        </w:rPr>
        <w:t>The generated diagrams in DEFENSE/prsd_diagrams are aligned to the current implementation rather than legacy generic figures.</w:t>
      </w:r>
    </w:p>
    <w:sectPr w:rsidR="00FC693F" w:rsidRPr="0006063C" w:rsidSect="00034616">
      <w:footerReference w:type="default" r:id="rId9"/>
      <w:pgSz w:w="11906" w:h="16838"/>
      <w:pgMar w:top="1020" w:right="102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SPORTIVA CM | Project Requirements &amp; Specifications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SPORTIVA CM Project Requirements and Specifications</dc:title>
  <dc:subject>Requirements, analysis, architecture, and UML diagrams</dc:subject>
  <dc:creator>SPORTIVA CM Project</dc:creator>
  <cp:keywords/>
  <dc:description>Generated from the current project implementation.</dc:description>
  <cp:lastModifiedBy/>
  <cp:revision>1</cp:revision>
  <dcterms:created xsi:type="dcterms:W3CDTF">2013-12-23T23:15:00Z</dcterms:created>
  <dcterms:modified xsi:type="dcterms:W3CDTF">2013-12-23T23:15:00Z</dcterms:modified>
  <cp:category/>
</cp:coreProperties>
</file>