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REPUBLIC OF CAMEROON</w:t>
        <w:br/>
        <w:t>Peace-Work-Fatherland</w:t>
        <w:br/>
        <w:t>-------------------------</w:t>
        <w:br/>
        <w:t>REPUBLIQUE DU CAMEROUN</w:t>
        <w:br/>
        <w:t>Paix-Travail-Patrie</w:t>
        <w:br/>
      </w:r>
    </w:p>
    <w:tbl>
      <w:tblPr>
        <w:tblW w:type="auto" w:w="0"/>
        <w:jc w:val="center"/>
        <w:tblLook w:firstColumn="1" w:firstRow="1" w:lastColumn="0" w:lastRow="0" w:noHBand="0" w:noVBand="1" w:val="04A0"/>
      </w:tblPr>
      <w:tblGrid>
        <w:gridCol w:w="4514"/>
        <w:gridCol w:w="4514"/>
      </w:tblGrid>
      <w:tr>
        <w:tc>
          <w:tcPr>
            <w:tcW w:type="dxa" w:w="4514"/>
          </w:tcPr>
          <w:p>
            <w:r>
              <w:rPr>
                <w:sz w:val="17"/>
              </w:rPr>
              <w:t>AFRICAN INSTITUTE OF COMPUTER SCIENCES</w:t>
              <w:br/>
              <w:t>CAMEROON PAUL BIYA TECHNOLOGICAL CENTER OF EXCELLENCE</w:t>
              <w:br/>
              <w:t>P.O. Box: 13719 Yaoundé | Tel: +237.242.729.957</w:t>
              <w:br/>
              <w:t>E-mail: contact@iaicameroun.com</w:t>
            </w:r>
          </w:p>
        </w:tc>
        <w:tc>
          <w:tcPr>
            <w:tcW w:type="dxa" w:w="4514"/>
          </w:tcPr>
          <w:p>
            <w:pPr>
              <w:jc w:val="right"/>
            </w:pPr>
            <w:r>
              <w:rPr>
                <w:sz w:val="17"/>
              </w:rPr>
              <w:t>REALIZE &amp; SPORTIVA CM</w:t>
              <w:br/>
              <w:t>Tel: +237 620256960 / 654486985</w:t>
              <w:br/>
              <w:t>Email: contact@sportivacm.cm</w:t>
              <w:br/>
              <w:t>Website: www.sportivacm.cm</w:t>
            </w:r>
          </w:p>
        </w:tc>
      </w:tr>
    </w:tbl>
    <w:p>
      <w:pPr>
        <w:spacing w:after="240"/>
      </w:pP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36"/>
              </w:rPr>
              <w:br/>
              <w:t>INTERNSHIP REPORT</w:t>
              <w:br/>
            </w:r>
          </w:p>
        </w:tc>
      </w:tr>
    </w:tbl>
    <w:tbl>
      <w:tblPr>
        <w:tblW w:type="auto" w:w="0"/>
        <w:jc w:val="center"/>
        <w:tblLook w:firstColumn="1" w:firstRow="1" w:lastColumn="0" w:lastRow="0" w:noHBand="0" w:noVBand="1" w:val="04A0"/>
      </w:tblPr>
      <w:tblGrid>
        <w:gridCol w:w="9029"/>
      </w:tblGrid>
      <w:tr>
        <w:tc>
          <w:tcPr>
            <w:tcW w:type="dxa" w:w="9029"/>
            <w:shd w:fill="1E293B"/>
          </w:tcPr>
          <w:p>
            <w:pPr>
              <w:jc w:val="center"/>
            </w:pPr>
            <w:r>
              <w:rPr>
                <w:b/>
                <w:color w:val="FFFFFF"/>
                <w:sz w:val="28"/>
              </w:rPr>
              <w:br/>
              <w:t>DEVELOPMENT OF A DIGITAL SPORTS PROMOTION AND COMMUNITY PLATFORM FOR CAMEROON</w:t>
              <w:br/>
              <w:t>Case Study: SPORTIVA CM Ecosystem</w:t>
              <w:br/>
            </w:r>
          </w:p>
        </w:tc>
      </w:tr>
    </w:tbl>
    <w:p>
      <w:pPr>
        <w:spacing w:before="240"/>
        <w:jc w:val="center"/>
      </w:pPr>
      <w:r>
        <w:rPr>
          <w:sz w:val="20"/>
        </w:rPr>
        <w:t>Internship carried out from 03rd July to 30th September 2023</w:t>
        <w:br/>
        <w:t>In view of obtaining a Higher Technician Diploma (HTD) in Computer Sciences</w:t>
        <w:br/>
        <w:t>Option: Software Engineering</w:t>
        <w:br/>
        <w:br/>
        <w:t>Written By:</w:t>
        <w:br/>
        <w:t>KAMENI SEPDEU ANGE CHRIS</w:t>
        <w:br/>
        <w:t>Level II Student at AICS Cameroon</w:t>
        <w:br/>
      </w:r>
    </w:p>
    <w:tbl>
      <w:tblPr>
        <w:tblW w:type="auto" w:w="0"/>
        <w:jc w:val="center"/>
        <w:tblLook w:firstColumn="1" w:firstRow="1" w:lastColumn="0" w:lastRow="0" w:noHBand="0" w:noVBand="1" w:val="04A0"/>
      </w:tblPr>
      <w:tblGrid>
        <w:gridCol w:w="4514"/>
        <w:gridCol w:w="4514"/>
      </w:tblGrid>
      <w:tr>
        <w:tc>
          <w:tcPr>
            <w:tcW w:type="dxa" w:w="4514"/>
          </w:tcPr>
          <w:p>
            <w:r>
              <w:rPr>
                <w:sz w:val="19"/>
              </w:rPr>
              <w:t>Academic Supervisor:</w:t>
              <w:br/>
              <w:t>Mr. AGBOR DONALD ANDERSON</w:t>
              <w:br/>
              <w:t>Computer Engineer &amp; Lecturer at AICS</w:t>
            </w:r>
          </w:p>
        </w:tc>
        <w:tc>
          <w:tcPr>
            <w:tcW w:type="dxa" w:w="4514"/>
          </w:tcPr>
          <w:p>
            <w:pPr>
              <w:jc w:val="right"/>
            </w:pPr>
            <w:r>
              <w:rPr>
                <w:sz w:val="19"/>
              </w:rPr>
              <w:t>Professional Supervisor:</w:t>
              <w:br/>
              <w:t>Mr. TANUE MONETTE</w:t>
              <w:br/>
              <w:t>Software Engineer at Realize</w:t>
            </w:r>
          </w:p>
        </w:tc>
      </w:tr>
    </w:tbl>
    <w:p>
      <w:pPr>
        <w:spacing w:before="360"/>
        <w:jc w:val="center"/>
      </w:pPr>
      <w:r>
        <w:rPr>
          <w:b/>
        </w:rPr>
        <w:t>Academic Year 2022 - 2023</w:t>
      </w:r>
    </w:p>
    <w:p>
      <w:r>
        <w:br w:type="page"/>
      </w:r>
    </w:p>
    <w:p>
      <w:pPr>
        <w:pStyle w:val="Heading1"/>
        <w:keepNext/>
        <w:spacing w:before="360" w:after="120"/>
      </w:pPr>
      <w:r>
        <w:rPr>
          <w:b/>
          <w:color w:val="2B579A"/>
          <w:sz w:val="32"/>
        </w:rPr>
        <w:t>DEDICATION</w:t>
      </w:r>
    </w:p>
    <w:p>
      <w:pPr>
        <w:spacing w:after="120" w:line="276" w:lineRule="auto"/>
      </w:pPr>
      <w:r>
        <w:rPr>
          <w:rFonts w:ascii="Calibri" w:hAnsi="Calibri"/>
          <w:color w:val="1E293B"/>
          <w:sz w:val="22"/>
        </w:rPr>
        <w:t>This work is dedicated to my family members for their numerous encouragement and support towards my academic success, and to the sports community of Cameroon striving for digital growth.</w:t>
      </w:r>
    </w:p>
    <w:p>
      <w:pPr>
        <w:pStyle w:val="Heading1"/>
        <w:keepNext/>
        <w:spacing w:before="360" w:after="120"/>
      </w:pPr>
      <w:r>
        <w:rPr>
          <w:b/>
          <w:color w:val="2B579A"/>
          <w:sz w:val="32"/>
        </w:rPr>
        <w:t>ACKNOWLEDGEMENT</w:t>
      </w:r>
    </w:p>
    <w:p>
      <w:pPr>
        <w:spacing w:after="120" w:line="276" w:lineRule="auto"/>
      </w:pPr>
      <w:r>
        <w:rPr>
          <w:rFonts w:ascii="Calibri" w:hAnsi="Calibri"/>
          <w:color w:val="1E293B"/>
          <w:sz w:val="22"/>
        </w:rPr>
        <w:t>Drafting this document would not have been possible without the contribution of key individuals who supported this project. Our sincere gratitude goes to:</w:t>
      </w:r>
    </w:p>
    <w:p>
      <w:pPr>
        <w:pStyle w:val="ListBullet"/>
        <w:spacing w:after="60"/>
      </w:pPr>
      <w:r>
        <w:rPr>
          <w:rFonts w:ascii="Calibri" w:hAnsi="Calibri"/>
          <w:color w:val="1E293B"/>
          <w:sz w:val="21"/>
        </w:rPr>
        <w:t>The Resident Representative of IAI-Cameroon, Mr. Armand Claude ABANDA, for his support and wisdom.</w:t>
      </w:r>
    </w:p>
    <w:p>
      <w:pPr>
        <w:pStyle w:val="ListBullet"/>
        <w:spacing w:after="60"/>
      </w:pPr>
      <w:r>
        <w:rPr>
          <w:rFonts w:ascii="Calibri" w:hAnsi="Calibri"/>
          <w:color w:val="1E293B"/>
          <w:sz w:val="21"/>
        </w:rPr>
        <w:t>The Chief Executive Officer of Realize, Mr. NDELOGAKEH Daniel and staff for providing this internship opportunity.</w:t>
      </w:r>
    </w:p>
    <w:p>
      <w:pPr>
        <w:pStyle w:val="ListBullet"/>
        <w:spacing w:after="60"/>
      </w:pPr>
      <w:r>
        <w:rPr>
          <w:rFonts w:ascii="Calibri" w:hAnsi="Calibri"/>
          <w:color w:val="1E293B"/>
          <w:sz w:val="21"/>
        </w:rPr>
        <w:t>Our Professional Supervisor, Mr. TANUE Monette for technical guidance and mentorship.</w:t>
      </w:r>
    </w:p>
    <w:p>
      <w:pPr>
        <w:pStyle w:val="ListBullet"/>
        <w:spacing w:after="60"/>
      </w:pPr>
      <w:r>
        <w:rPr>
          <w:rFonts w:ascii="Calibri" w:hAnsi="Calibri"/>
          <w:color w:val="1E293B"/>
          <w:sz w:val="21"/>
        </w:rPr>
        <w:t>Our Academic Supervisor, Mr. AGBOR Donald Anderson for academic advice throughout the year.</w:t>
      </w:r>
    </w:p>
    <w:p>
      <w:pPr>
        <w:pStyle w:val="ListBullet"/>
        <w:spacing w:after="60"/>
      </w:pPr>
      <w:r>
        <w:rPr>
          <w:rFonts w:ascii="Calibri" w:hAnsi="Calibri"/>
          <w:color w:val="1E293B"/>
          <w:sz w:val="21"/>
        </w:rPr>
        <w:t>Our teachers Mrs. TCHINGA Alice, Mr. JIONGANG Thibaut, and Mr. MESSIO for their valuable assistance.</w:t>
      </w:r>
    </w:p>
    <w:p>
      <w:pPr>
        <w:pStyle w:val="ListBullet"/>
        <w:spacing w:after="60"/>
      </w:pPr>
      <w:r>
        <w:rPr>
          <w:rFonts w:ascii="Calibri" w:hAnsi="Calibri"/>
          <w:color w:val="1E293B"/>
          <w:sz w:val="21"/>
        </w:rPr>
        <w:t>The open-source programming community for tools, libraries, and open frameworks.</w:t>
      </w:r>
    </w:p>
    <w:p>
      <w:pPr>
        <w:pStyle w:val="Heading1"/>
        <w:keepNext/>
        <w:spacing w:before="360" w:after="120"/>
      </w:pPr>
      <w:r>
        <w:rPr>
          <w:b/>
          <w:color w:val="2B579A"/>
          <w:sz w:val="32"/>
        </w:rPr>
        <w:t>GLOSSARY</w:t>
      </w:r>
    </w:p>
    <w:p>
      <w:pPr>
        <w:pStyle w:val="ListBullet"/>
        <w:spacing w:after="60"/>
      </w:pPr>
      <w:r>
        <w:rPr>
          <w:rFonts w:ascii="Calibri" w:hAnsi="Calibri"/>
          <w:color w:val="1E293B"/>
          <w:sz w:val="21"/>
        </w:rPr>
        <w:t>2TUP: Two Track Unified Process</w:t>
      </w:r>
    </w:p>
    <w:p>
      <w:pPr>
        <w:pStyle w:val="ListBullet"/>
        <w:spacing w:after="60"/>
      </w:pPr>
      <w:r>
        <w:rPr>
          <w:rFonts w:ascii="Calibri" w:hAnsi="Calibri"/>
          <w:color w:val="1E293B"/>
          <w:sz w:val="21"/>
        </w:rPr>
        <w:t>AICS: African Institute of Computer Sciences</w:t>
      </w:r>
    </w:p>
    <w:p>
      <w:pPr>
        <w:pStyle w:val="ListBullet"/>
        <w:spacing w:after="60"/>
      </w:pPr>
      <w:r>
        <w:rPr>
          <w:rFonts w:ascii="Calibri" w:hAnsi="Calibri"/>
          <w:color w:val="1E293B"/>
          <w:sz w:val="21"/>
        </w:rPr>
        <w:t>APK: Android Package Kit</w:t>
      </w:r>
    </w:p>
    <w:p>
      <w:pPr>
        <w:pStyle w:val="ListBullet"/>
        <w:spacing w:after="60"/>
      </w:pPr>
      <w:r>
        <w:rPr>
          <w:rFonts w:ascii="Calibri" w:hAnsi="Calibri"/>
          <w:color w:val="1E293B"/>
          <w:sz w:val="21"/>
        </w:rPr>
        <w:t>DBMS: Database Management System</w:t>
      </w:r>
    </w:p>
    <w:p>
      <w:pPr>
        <w:pStyle w:val="ListBullet"/>
        <w:spacing w:after="60"/>
      </w:pPr>
      <w:r>
        <w:rPr>
          <w:rFonts w:ascii="Calibri" w:hAnsi="Calibri"/>
          <w:color w:val="1E293B"/>
          <w:sz w:val="21"/>
        </w:rPr>
        <w:t>GUI: Graphical User Interface</w:t>
      </w:r>
    </w:p>
    <w:p>
      <w:pPr>
        <w:pStyle w:val="ListBullet"/>
        <w:spacing w:after="60"/>
      </w:pPr>
      <w:r>
        <w:rPr>
          <w:rFonts w:ascii="Calibri" w:hAnsi="Calibri"/>
          <w:color w:val="1E293B"/>
          <w:sz w:val="21"/>
        </w:rPr>
        <w:t>IDE: Integrated Development Environment</w:t>
      </w:r>
    </w:p>
    <w:p>
      <w:pPr>
        <w:pStyle w:val="ListBullet"/>
        <w:spacing w:after="60"/>
      </w:pPr>
      <w:r>
        <w:rPr>
          <w:rFonts w:ascii="Calibri" w:hAnsi="Calibri"/>
          <w:color w:val="1E293B"/>
          <w:sz w:val="21"/>
        </w:rPr>
        <w:t>JSON: JavaScript Object Notation</w:t>
      </w:r>
    </w:p>
    <w:p>
      <w:pPr>
        <w:pStyle w:val="ListBullet"/>
        <w:spacing w:after="60"/>
      </w:pPr>
      <w:r>
        <w:rPr>
          <w:rFonts w:ascii="Calibri" w:hAnsi="Calibri"/>
          <w:color w:val="1E293B"/>
          <w:sz w:val="21"/>
        </w:rPr>
        <w:t>MVC: Model View Controller</w:t>
      </w:r>
    </w:p>
    <w:p>
      <w:pPr>
        <w:pStyle w:val="ListBullet"/>
        <w:spacing w:after="60"/>
      </w:pPr>
      <w:r>
        <w:rPr>
          <w:rFonts w:ascii="Calibri" w:hAnsi="Calibri"/>
          <w:color w:val="1E293B"/>
          <w:sz w:val="21"/>
        </w:rPr>
        <w:t>UML: Unified Modelling Language</w:t>
      </w:r>
    </w:p>
    <w:p>
      <w:pPr>
        <w:pStyle w:val="ListBullet"/>
        <w:spacing w:after="60"/>
      </w:pPr>
      <w:r>
        <w:rPr>
          <w:rFonts w:ascii="Calibri" w:hAnsi="Calibri"/>
          <w:color w:val="1E293B"/>
          <w:sz w:val="21"/>
        </w:rPr>
        <w:t>FCFA: Central African Franc</w:t>
      </w:r>
    </w:p>
    <w:p>
      <w:pPr>
        <w:pStyle w:val="ListBullet"/>
        <w:spacing w:after="60"/>
      </w:pPr>
      <w:r>
        <w:rPr>
          <w:rFonts w:ascii="Calibri" w:hAnsi="Calibri"/>
          <w:color w:val="1E293B"/>
          <w:sz w:val="21"/>
        </w:rPr>
        <w:t>RSVP: Répondez S'il Vous Plaît (Event Registration)</w:t>
      </w:r>
    </w:p>
    <w:p>
      <w:pPr>
        <w:pStyle w:val="Heading1"/>
        <w:keepNext/>
        <w:spacing w:before="360" w:after="120"/>
      </w:pPr>
      <w:r>
        <w:rPr>
          <w:b/>
          <w:color w:val="2B579A"/>
          <w:sz w:val="32"/>
        </w:rPr>
        <w:t>ABSTRACT</w:t>
      </w:r>
    </w:p>
    <w:p>
      <w:pPr>
        <w:spacing w:after="120" w:line="276" w:lineRule="auto"/>
      </w:pPr>
      <w:r>
        <w:rPr>
          <w:rFonts w:ascii="Calibri" w:hAnsi="Calibri"/>
          <w:color w:val="1E293B"/>
          <w:sz w:val="22"/>
        </w:rPr>
        <w:t>Sports in Cameroon represents a vital sector for youth empowerment, social cohesion, and talent development. However, the lack of digital tools leaves local sports organizations, athletes, and event organizers without direct visibility, sponsorship channels, or efficient event management. SPORTIVA CM is a modern digital sports platform designed to solve these challenges. Built with Django and modern web technologies, the platform connects athletes, sports clubs, trainers, sponsors, and fans in one digital ecosystem. It provides features for sports organization directories, event RSVP registration, sports news feed, equipment marketplace, and sponsorship fundraising campaigns. The project was designed using UML and the 2TUP methodology, ensuring robust software architecture and scalability. Automated unit tests confirm system reliability.</w:t>
      </w:r>
    </w:p>
    <w:p>
      <w:pPr>
        <w:spacing w:after="120" w:line="276" w:lineRule="auto"/>
      </w:pPr>
      <w:r>
        <w:rPr>
          <w:rFonts w:ascii="Calibri" w:hAnsi="Calibri"/>
          <w:color w:val="1E293B"/>
          <w:sz w:val="22"/>
        </w:rPr>
        <w:t>Keywords: Sports Promotion, Cameroon, Digital Ecosystem, Sportiva CM, Sponsorship, Marketplace, Event Management.</w:t>
      </w:r>
    </w:p>
    <w:p>
      <w:pPr>
        <w:pStyle w:val="Heading1"/>
        <w:keepNext/>
        <w:spacing w:before="360" w:after="120"/>
      </w:pPr>
      <w:r>
        <w:rPr>
          <w:b/>
          <w:color w:val="2B579A"/>
          <w:sz w:val="32"/>
        </w:rPr>
        <w:t>RESUME (FRENCH)</w:t>
      </w:r>
    </w:p>
    <w:p>
      <w:pPr>
        <w:spacing w:after="120" w:line="276" w:lineRule="auto"/>
      </w:pPr>
      <w:r>
        <w:rPr>
          <w:rFonts w:ascii="Calibri" w:hAnsi="Calibri"/>
          <w:color w:val="1E293B"/>
          <w:sz w:val="22"/>
        </w:rPr>
        <w:t>Le sport au Cameroun constitue un vecteur essentiel d'épanouissement de la jeunesse, de cohésion sociale et de développement des talents. Cependant, le manque d'outils numériques prive les organisations sportives locales, les athlètes et les organisateurs d'événements de visibilité directe, de canaux de parrainage et d'une gestion efficace des événements. SPORTIVA CM est une plateforme numérique sportive moderne conçue pour répondre à ces défis. Développée avec Django, la plateforme réunit les athlètes, clubs, entraîneurs, sponsors et supporters au sein d'un même écosystème numérique. Elle propose un annuaire des clubs, la gestion des événements avec inscription RSVP, un fil d'actualités sportives, un marché d'équipements et des campagnes de financement participatif. Le projet a été conçu avec la modélisation UML et la méthodologie 2TUP.</w:t>
      </w:r>
    </w:p>
    <w:p>
      <w:pPr>
        <w:spacing w:after="120" w:line="276" w:lineRule="auto"/>
      </w:pPr>
      <w:r>
        <w:rPr>
          <w:rFonts w:ascii="Calibri" w:hAnsi="Calibri"/>
          <w:color w:val="1E293B"/>
          <w:sz w:val="22"/>
        </w:rPr>
        <w:t>Mots-clés : Promotion Sportive, Cameroun, Écosystème Numérique, Sportiva CM, Parrainage, Marché Équipements.</w:t>
      </w:r>
    </w:p>
    <w:p>
      <w:pPr>
        <w:pStyle w:val="Heading1"/>
        <w:keepNext/>
        <w:spacing w:before="360" w:after="120"/>
      </w:pPr>
      <w:r>
        <w:rPr>
          <w:b/>
          <w:color w:val="2B579A"/>
          <w:sz w:val="32"/>
        </w:rPr>
        <w:t>GENERAL INTRODUCTION</w:t>
      </w:r>
    </w:p>
    <w:p>
      <w:pPr>
        <w:spacing w:after="120" w:line="276" w:lineRule="auto"/>
      </w:pPr>
      <w:r>
        <w:rPr>
          <w:rFonts w:ascii="Calibri" w:hAnsi="Calibri"/>
          <w:color w:val="1E293B"/>
          <w:sz w:val="22"/>
        </w:rPr>
        <w:t>Technology is advancing at an incredible rate, transforming every sector from business to sports development. As Cameroon builds its digital economy, sports organizations must embrace modern platforms to enhance visibility and attract investment. Second-year students at AICS Cameroon are required to carry out a 3-month academic internship to bridge theoretical software engineering knowledge with professional field practice. During our internship at Realize, we developed the project 'DEVELOPMENT OF A DIGITAL SPORTS PROMOTION AND COMMUNITY PLATFORM FOR CAMEROON (SPORTIVA CM)'. This report is structured into eight (8) comprehensive parts following strict software engineering standards.</w:t>
      </w:r>
    </w:p>
    <w:p>
      <w:r>
        <w:br w:type="page"/>
      </w:r>
    </w:p>
    <w:p>
      <w:pPr>
        <w:pStyle w:val="Title"/>
        <w:keepNext/>
        <w:jc w:val="center"/>
      </w:pPr>
      <w:r>
        <w:rPr>
          <w:b/>
          <w:color w:val="2B579A"/>
          <w:sz w:val="48"/>
        </w:rPr>
        <w:t>PART I: INSERTION PHASE</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I CONTENTS</w:t>
            </w:r>
          </w:p>
          <w:p>
            <w:pPr>
              <w:ind w:left="576"/>
            </w:pPr>
            <w:r>
              <w:rPr>
                <w:color w:val="FFFFFF"/>
                <w:sz w:val="20"/>
              </w:rPr>
              <w:t>• INTRODUCTION</w:t>
            </w:r>
          </w:p>
          <w:p>
            <w:pPr>
              <w:ind w:left="576"/>
            </w:pPr>
            <w:r>
              <w:rPr>
                <w:color w:val="FFFFFF"/>
                <w:sz w:val="20"/>
              </w:rPr>
              <w:t>• I. WELCOME AND INSERTION</w:t>
            </w:r>
          </w:p>
          <w:p>
            <w:pPr>
              <w:ind w:left="576"/>
            </w:pPr>
            <w:r>
              <w:rPr>
                <w:color w:val="FFFFFF"/>
                <w:sz w:val="20"/>
              </w:rPr>
              <w:t>• II. GENERAL PRESENTATION OF REALIZE</w:t>
            </w:r>
          </w:p>
          <w:p>
            <w:pPr>
              <w:ind w:left="576"/>
            </w:pPr>
            <w:r>
              <w:rPr>
                <w:color w:val="FFFFFF"/>
                <w:sz w:val="20"/>
              </w:rPr>
              <w:t>• III. ORGANIZATION OF REALIZE</w:t>
            </w:r>
          </w:p>
          <w:p>
            <w:pPr>
              <w:ind w:left="576"/>
            </w:pPr>
            <w:r>
              <w:rPr>
                <w:color w:val="FFFFFF"/>
                <w:sz w:val="20"/>
              </w:rPr>
              <w:t>• IV. GEOGRAPHICAL LOCATION</w:t>
            </w:r>
          </w:p>
          <w:p>
            <w:pPr>
              <w:ind w:left="576"/>
            </w:pPr>
            <w:r>
              <w:rPr>
                <w:color w:val="FFFFFF"/>
                <w:sz w:val="20"/>
              </w:rPr>
              <w:t>• V. BRIEF PRESENTATION OF THE PROJECT THEME</w:t>
            </w:r>
          </w:p>
          <w:p>
            <w:pPr>
              <w:ind w:left="576"/>
            </w:pPr>
            <w:r>
              <w:rPr>
                <w:color w:val="FFFFFF"/>
                <w:sz w:val="20"/>
              </w:rPr>
              <w:t>• CONCLUSION</w:t>
            </w:r>
          </w:p>
        </w:tc>
      </w:tr>
    </w:tbl>
    <w:p>
      <w:pPr>
        <w:spacing w:after="120"/>
      </w:pPr>
    </w:p>
    <w:p>
      <w:pPr>
        <w:pStyle w:val="Heading1"/>
        <w:keepNext/>
        <w:spacing w:before="360" w:after="120"/>
      </w:pPr>
      <w:r>
        <w:rPr>
          <w:b/>
          <w:color w:val="2B579A"/>
          <w:sz w:val="32"/>
        </w:rPr>
        <w:t>INTRODUCTION</w:t>
      </w:r>
    </w:p>
    <w:p>
      <w:pPr>
        <w:spacing w:after="120" w:line="276" w:lineRule="auto"/>
      </w:pPr>
      <w:r>
        <w:rPr>
          <w:rFonts w:ascii="Calibri" w:hAnsi="Calibri"/>
          <w:color w:val="1E293B"/>
          <w:sz w:val="22"/>
        </w:rPr>
        <w:t>The insertion phase represents the onboarding period during which interns integrate into the professional company environment, discover company staff, and align project goals.</w:t>
      </w:r>
    </w:p>
    <w:p>
      <w:pPr>
        <w:pStyle w:val="Heading2"/>
        <w:keepNext/>
        <w:spacing w:before="240" w:after="80"/>
      </w:pPr>
      <w:r>
        <w:rPr>
          <w:b/>
          <w:color w:val="1E293B"/>
          <w:sz w:val="26"/>
        </w:rPr>
        <w:t>I. WELCOME AND INSERTION</w:t>
      </w:r>
    </w:p>
    <w:p>
      <w:pPr>
        <w:spacing w:after="120" w:line="276" w:lineRule="auto"/>
      </w:pPr>
      <w:r>
        <w:rPr>
          <w:rFonts w:ascii="Calibri" w:hAnsi="Calibri"/>
          <w:color w:val="1E293B"/>
          <w:sz w:val="22"/>
        </w:rPr>
        <w:t>We arrived at REALIZE on Monday 03rd July 2023. We were welcomed by the Director of IT, Mr. TANUE Monette, who presented workspace guidelines, rules, and technical stack preferences. During the initial two weeks, concept verifications were conducted across HTML, CSS, JavaScript, and Django architectures.</w:t>
      </w:r>
    </w:p>
    <w:p>
      <w:pPr>
        <w:pStyle w:val="Heading2"/>
        <w:keepNext/>
        <w:spacing w:before="240" w:after="80"/>
      </w:pPr>
      <w:r>
        <w:rPr>
          <w:b/>
          <w:color w:val="1E293B"/>
          <w:sz w:val="26"/>
        </w:rPr>
        <w:t>II. GENERAL PRESENTATION OF REALIZE</w:t>
      </w:r>
    </w:p>
    <w:p>
      <w:pPr>
        <w:spacing w:after="120" w:line="276" w:lineRule="auto"/>
      </w:pPr>
      <w:r>
        <w:rPr>
          <w:rFonts w:ascii="Calibri" w:hAnsi="Calibri"/>
          <w:color w:val="1E293B"/>
          <w:sz w:val="22"/>
        </w:rPr>
        <w:t>Realize is a Cameroon-based tech enterprise founded in 2022 by Ndelogakeh Daniel, offering software engineering, web hosting, digital transformation, and IT training services.</w:t>
      </w:r>
    </w:p>
    <w:p>
      <w:pPr>
        <w:pStyle w:val="Heading2"/>
        <w:keepNext/>
        <w:spacing w:before="240" w:after="80"/>
      </w:pPr>
      <w:r>
        <w:rPr>
          <w:b/>
          <w:color w:val="1E293B"/>
          <w:sz w:val="26"/>
        </w:rPr>
        <w:t>III. ORGANIZATION OF REALIZE</w:t>
      </w:r>
    </w:p>
    <w:p>
      <w:pPr>
        <w:spacing w:after="120" w:line="276" w:lineRule="auto"/>
      </w:pPr>
      <w:r>
        <w:rPr>
          <w:rFonts w:ascii="Calibri" w:hAnsi="Calibri"/>
          <w:color w:val="1E293B"/>
          <w:sz w:val="22"/>
        </w:rPr>
        <w:t>Realize is structured into administrative and technical departments including General Management, Human Resources, Communication, Financial Affairs, Technical Infrastructure, and Software Engineering.</w:t>
      </w:r>
    </w:p>
    <w:p>
      <w:pPr>
        <w:spacing w:before="160" w:after="40"/>
        <w:jc w:val="center"/>
      </w:pPr>
      <w:r>
        <w:drawing>
          <wp:inline xmlns:a="http://schemas.openxmlformats.org/drawingml/2006/main" xmlns:pic="http://schemas.openxmlformats.org/drawingml/2006/picture">
            <wp:extent cx="5029200" cy="2801073"/>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29200" cy="2801073"/>
                    </a:xfrm>
                    <a:prstGeom prst="rect"/>
                  </pic:spPr>
                </pic:pic>
              </a:graphicData>
            </a:graphic>
          </wp:inline>
        </w:drawing>
      </w:r>
    </w:p>
    <w:p>
      <w:pPr>
        <w:spacing w:after="200"/>
        <w:jc w:val="center"/>
      </w:pPr>
      <w:r>
        <w:rPr>
          <w:i/>
          <w:color w:val="64748B"/>
          <w:sz w:val="19"/>
        </w:rPr>
        <w:t>Figure 1: Functional Organization of Realize</w:t>
      </w:r>
    </w:p>
    <w:p>
      <w:pPr>
        <w:pStyle w:val="Heading2"/>
        <w:keepNext/>
        <w:spacing w:before="240" w:after="80"/>
      </w:pPr>
      <w:r>
        <w:rPr>
          <w:b/>
          <w:color w:val="1E293B"/>
          <w:sz w:val="26"/>
        </w:rPr>
        <w:t>IV. GEOGRAPHICAL LOCATION</w:t>
      </w:r>
    </w:p>
    <w:p>
      <w:pPr>
        <w:spacing w:after="120" w:line="276" w:lineRule="auto"/>
      </w:pPr>
      <w:r>
        <w:rPr>
          <w:rFonts w:ascii="Calibri" w:hAnsi="Calibri"/>
          <w:color w:val="1E293B"/>
          <w:sz w:val="22"/>
        </w:rPr>
        <w:t>Realize HQ is situated in Yaoundé along the Tropicana - Ahala axis, strategically connected to academic and commercial centers.</w:t>
      </w:r>
    </w:p>
    <w:p>
      <w:pPr>
        <w:spacing w:before="160" w:after="40"/>
        <w:jc w:val="center"/>
      </w:pPr>
      <w:r>
        <w:drawing>
          <wp:inline xmlns:a="http://schemas.openxmlformats.org/drawingml/2006/main" xmlns:pic="http://schemas.openxmlformats.org/drawingml/2006/picture">
            <wp:extent cx="5029200" cy="299843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29200" cy="2998439"/>
                    </a:xfrm>
                    <a:prstGeom prst="rect"/>
                  </pic:spPr>
                </pic:pic>
              </a:graphicData>
            </a:graphic>
          </wp:inline>
        </w:drawing>
      </w:r>
    </w:p>
    <w:p>
      <w:pPr>
        <w:spacing w:after="200"/>
        <w:jc w:val="center"/>
      </w:pPr>
      <w:r>
        <w:rPr>
          <w:i/>
          <w:color w:val="64748B"/>
          <w:sz w:val="19"/>
        </w:rPr>
        <w:t>Figure 2: Geographical Location of Realize</w:t>
      </w:r>
    </w:p>
    <w:p>
      <w:pPr>
        <w:pStyle w:val="Heading2"/>
        <w:keepNext/>
        <w:spacing w:before="240" w:after="80"/>
      </w:pPr>
      <w:r>
        <w:rPr>
          <w:b/>
          <w:color w:val="1E293B"/>
          <w:sz w:val="26"/>
        </w:rPr>
        <w:t>V. BRIEF PRESENTATION OF THE PROJECT THEME</w:t>
      </w:r>
    </w:p>
    <w:p>
      <w:pPr>
        <w:spacing w:after="120" w:line="276" w:lineRule="auto"/>
      </w:pPr>
      <w:r>
        <w:rPr>
          <w:rFonts w:ascii="Calibri" w:hAnsi="Calibri"/>
          <w:color w:val="1E293B"/>
          <w:sz w:val="22"/>
        </w:rPr>
        <w:t>The theme 'DEVELOPMENT OF A DIGITAL SPORTS PROMOTION AND COMMUNITY PLATFORM FOR CAMEROON (SPORTIVA CM)' addresses the need for centralized digital tools connecting Cameroonian sports entities.</w:t>
      </w:r>
    </w:p>
    <w:p>
      <w:pPr>
        <w:pStyle w:val="Heading1"/>
        <w:keepNext/>
        <w:spacing w:before="360" w:after="120"/>
      </w:pPr>
      <w:r>
        <w:rPr>
          <w:b/>
          <w:color w:val="2B579A"/>
          <w:sz w:val="32"/>
        </w:rPr>
        <w:t>CONCLUSION</w:t>
      </w:r>
    </w:p>
    <w:p>
      <w:pPr>
        <w:spacing w:after="120" w:line="276" w:lineRule="auto"/>
      </w:pPr>
      <w:r>
        <w:rPr>
          <w:rFonts w:ascii="Calibri" w:hAnsi="Calibri"/>
          <w:color w:val="1E293B"/>
          <w:sz w:val="22"/>
        </w:rPr>
        <w:t>The insertion phase successfully established our technical workflow and introduced the host enterprise structure.</w:t>
      </w:r>
    </w:p>
    <w:p>
      <w:r>
        <w:br w:type="page"/>
      </w:r>
    </w:p>
    <w:p>
      <w:pPr>
        <w:pStyle w:val="Title"/>
        <w:keepNext/>
        <w:jc w:val="center"/>
      </w:pPr>
      <w:r>
        <w:rPr>
          <w:b/>
          <w:color w:val="2B579A"/>
          <w:sz w:val="48"/>
        </w:rPr>
        <w:t>PART II: EXISTING SYSTEM</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II CONTENTS</w:t>
            </w:r>
          </w:p>
          <w:p>
            <w:pPr>
              <w:ind w:left="576"/>
            </w:pPr>
            <w:r>
              <w:rPr>
                <w:color w:val="FFFFFF"/>
                <w:sz w:val="20"/>
              </w:rPr>
              <w:t>• INTRODUCTION</w:t>
            </w:r>
          </w:p>
          <w:p>
            <w:pPr>
              <w:ind w:left="576"/>
            </w:pPr>
            <w:r>
              <w:rPr>
                <w:color w:val="FFFFFF"/>
                <w:sz w:val="20"/>
              </w:rPr>
              <w:t>• I. PRESENTATION OF THE PROJECT THEME</w:t>
            </w:r>
          </w:p>
          <w:p>
            <w:pPr>
              <w:ind w:left="576"/>
            </w:pPr>
            <w:r>
              <w:rPr>
                <w:color w:val="FFFFFF"/>
                <w:sz w:val="20"/>
              </w:rPr>
              <w:t>• II. DESCRIPTION OF THE EXISTING SYSTEM</w:t>
            </w:r>
          </w:p>
          <w:p>
            <w:pPr>
              <w:ind w:left="576"/>
            </w:pPr>
            <w:r>
              <w:rPr>
                <w:color w:val="FFFFFF"/>
                <w:sz w:val="20"/>
              </w:rPr>
              <w:t>• III. LIMITATIONS OF THE EXISTING SYSTEM</w:t>
            </w:r>
          </w:p>
          <w:p>
            <w:pPr>
              <w:ind w:left="576"/>
            </w:pPr>
            <w:r>
              <w:rPr>
                <w:color w:val="FFFFFF"/>
                <w:sz w:val="20"/>
              </w:rPr>
              <w:t>• IV. PROBLEMATIC</w:t>
            </w:r>
          </w:p>
          <w:p>
            <w:pPr>
              <w:ind w:left="576"/>
            </w:pPr>
            <w:r>
              <w:rPr>
                <w:color w:val="FFFFFF"/>
                <w:sz w:val="20"/>
              </w:rPr>
              <w:t>• V. PROPOSED SOLUTION</w:t>
            </w:r>
          </w:p>
          <w:p>
            <w:pPr>
              <w:ind w:left="576"/>
            </w:pPr>
            <w:r>
              <w:rPr>
                <w:color w:val="FFFFFF"/>
                <w:sz w:val="20"/>
              </w:rPr>
              <w:t>• CONCLUSION</w:t>
            </w:r>
          </w:p>
        </w:tc>
      </w:tr>
    </w:tbl>
    <w:p>
      <w:pPr>
        <w:spacing w:after="120"/>
      </w:pPr>
    </w:p>
    <w:p>
      <w:pPr>
        <w:pStyle w:val="Heading1"/>
        <w:keepNext/>
        <w:spacing w:before="360" w:after="120"/>
      </w:pPr>
      <w:r>
        <w:rPr>
          <w:b/>
          <w:color w:val="2B579A"/>
          <w:sz w:val="32"/>
        </w:rPr>
        <w:t>INTRODUCTION</w:t>
      </w:r>
    </w:p>
    <w:p>
      <w:pPr>
        <w:spacing w:after="120" w:line="276" w:lineRule="auto"/>
      </w:pPr>
      <w:r>
        <w:rPr>
          <w:rFonts w:ascii="Calibri" w:hAnsi="Calibri"/>
          <w:color w:val="1E293B"/>
          <w:sz w:val="22"/>
        </w:rPr>
        <w:t>Analyzing the existing sports organizational landscape in Cameroon allows us to identify core operational weaknesses and justify our digital solution.</w:t>
      </w:r>
    </w:p>
    <w:p>
      <w:pPr>
        <w:pStyle w:val="Heading2"/>
        <w:keepNext/>
        <w:spacing w:before="240" w:after="80"/>
      </w:pPr>
      <w:r>
        <w:rPr>
          <w:b/>
          <w:color w:val="1E293B"/>
          <w:sz w:val="26"/>
        </w:rPr>
        <w:t>II. DESCRIPTION OF THE EXISTING SYSTEM</w:t>
      </w:r>
    </w:p>
    <w:p>
      <w:pPr>
        <w:spacing w:after="120" w:line="276" w:lineRule="auto"/>
      </w:pPr>
      <w:r>
        <w:rPr>
          <w:rFonts w:ascii="Calibri" w:hAnsi="Calibri"/>
          <w:color w:val="1E293B"/>
          <w:sz w:val="22"/>
        </w:rPr>
        <w:t>Local sports clubs currently rely on informal social messaging groups, verbal match announcements, and paper-based tracking, leading to low attendance and poor fundraising.</w:t>
      </w:r>
    </w:p>
    <w:p>
      <w:pPr>
        <w:spacing w:before="160" w:after="40"/>
        <w:jc w:val="center"/>
      </w:pPr>
      <w:r>
        <w:drawing>
          <wp:inline xmlns:a="http://schemas.openxmlformats.org/drawingml/2006/main" xmlns:pic="http://schemas.openxmlformats.org/drawingml/2006/picture">
            <wp:extent cx="5029200" cy="482422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29200" cy="4824225"/>
                    </a:xfrm>
                    <a:prstGeom prst="rect"/>
                  </pic:spPr>
                </pic:pic>
              </a:graphicData>
            </a:graphic>
          </wp:inline>
        </w:drawing>
      </w:r>
    </w:p>
    <w:p>
      <w:pPr>
        <w:spacing w:after="200"/>
        <w:jc w:val="center"/>
      </w:pPr>
      <w:r>
        <w:rPr>
          <w:i/>
          <w:color w:val="64748B"/>
          <w:sz w:val="19"/>
        </w:rPr>
        <w:t>Figure 3: Doctor/Sports Survey Question 1: Institution Types</w:t>
      </w:r>
    </w:p>
    <w:p>
      <w:pPr>
        <w:spacing w:before="160" w:after="40"/>
        <w:jc w:val="center"/>
      </w:pPr>
      <w:r>
        <w:drawing>
          <wp:inline xmlns:a="http://schemas.openxmlformats.org/drawingml/2006/main" xmlns:pic="http://schemas.openxmlformats.org/drawingml/2006/picture">
            <wp:extent cx="5029200" cy="3964405"/>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29200" cy="3964405"/>
                    </a:xfrm>
                    <a:prstGeom prst="rect"/>
                  </pic:spPr>
                </pic:pic>
              </a:graphicData>
            </a:graphic>
          </wp:inline>
        </w:drawing>
      </w:r>
    </w:p>
    <w:p>
      <w:pPr>
        <w:spacing w:after="200"/>
        <w:jc w:val="center"/>
      </w:pPr>
      <w:r>
        <w:rPr>
          <w:i/>
          <w:color w:val="64748B"/>
          <w:sz w:val="19"/>
        </w:rPr>
        <w:t>Figure 4: Doctor/Sports Survey Question 2: Appointment Availability</w:t>
      </w:r>
    </w:p>
    <w:p>
      <w:pPr>
        <w:spacing w:before="160" w:after="40"/>
        <w:jc w:val="center"/>
      </w:pPr>
      <w:r>
        <w:drawing>
          <wp:inline xmlns:a="http://schemas.openxmlformats.org/drawingml/2006/main" xmlns:pic="http://schemas.openxmlformats.org/drawingml/2006/picture">
            <wp:extent cx="5029200" cy="2796829"/>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029200" cy="2796829"/>
                    </a:xfrm>
                    <a:prstGeom prst="rect"/>
                  </pic:spPr>
                </pic:pic>
              </a:graphicData>
            </a:graphic>
          </wp:inline>
        </w:drawing>
      </w:r>
    </w:p>
    <w:p>
      <w:pPr>
        <w:spacing w:after="200"/>
        <w:jc w:val="center"/>
      </w:pPr>
      <w:r>
        <w:rPr>
          <w:i/>
          <w:color w:val="64748B"/>
          <w:sz w:val="19"/>
        </w:rPr>
        <w:t>Figure 5: Doctor/Sports Survey Question 3: Regional Distribution of Sports Actors</w:t>
      </w:r>
    </w:p>
    <w:p>
      <w:pPr>
        <w:pStyle w:val="Heading2"/>
        <w:keepNext/>
        <w:spacing w:before="240" w:after="80"/>
      </w:pPr>
      <w:r>
        <w:rPr>
          <w:b/>
          <w:color w:val="1E293B"/>
          <w:sz w:val="26"/>
        </w:rPr>
        <w:t>III. LIMITATIONS OF THE EXISTING SYSTEM</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E2E8F0"/>
          <w:insideV w:val="none"/>
        </w:tblBorders>
      </w:tblPr>
      <w:tblGrid>
        <w:gridCol w:w="3010"/>
        <w:gridCol w:w="3010"/>
        <w:gridCol w:w="3010"/>
      </w:tblGrid>
      <w:tr>
        <w:tc>
          <w:tcPr>
            <w:tcW w:type="dxa" w:w="3010"/>
            <w:shd w:fill="2B579A"/>
          </w:tcPr>
          <w:p>
            <w:r>
              <w:rPr>
                <w:b/>
                <w:color w:val="FFFFFF"/>
                <w:sz w:val="20"/>
              </w:rPr>
              <w:t>LIMITATIONS</w:t>
            </w:r>
          </w:p>
        </w:tc>
        <w:tc>
          <w:tcPr>
            <w:tcW w:type="dxa" w:w="3010"/>
            <w:shd w:fill="2B579A"/>
          </w:tcPr>
          <w:p>
            <w:r>
              <w:rPr>
                <w:b/>
                <w:color w:val="FFFFFF"/>
                <w:sz w:val="20"/>
              </w:rPr>
              <w:t>CONSEQUENCE</w:t>
            </w:r>
          </w:p>
        </w:tc>
        <w:tc>
          <w:tcPr>
            <w:tcW w:type="dxa" w:w="3010"/>
            <w:shd w:fill="2B579A"/>
          </w:tcPr>
          <w:p>
            <w:r>
              <w:rPr>
                <w:b/>
                <w:color w:val="FFFFFF"/>
                <w:sz w:val="20"/>
              </w:rPr>
              <w:t>PROPOSED SOLUTION</w:t>
            </w:r>
          </w:p>
        </w:tc>
      </w:tr>
      <w:tr>
        <w:tc>
          <w:tcPr>
            <w:tcW w:type="dxa" w:w="3010"/>
            <w:shd w:fill="FFFFFF"/>
          </w:tcPr>
          <w:p>
            <w:r>
              <w:rPr>
                <w:color w:val="1E293B"/>
                <w:sz w:val="19"/>
              </w:rPr>
              <w:t>Informal match announcements &amp; long queues at event venues</w:t>
            </w:r>
          </w:p>
        </w:tc>
        <w:tc>
          <w:tcPr>
            <w:tcW w:type="dxa" w:w="3010"/>
            <w:shd w:fill="FFFFFF"/>
          </w:tcPr>
          <w:p>
            <w:r>
              <w:rPr>
                <w:color w:val="1E293B"/>
                <w:sz w:val="19"/>
              </w:rPr>
              <w:t>Low spectator turnouts and lost ticket revenue</w:t>
            </w:r>
          </w:p>
        </w:tc>
        <w:tc>
          <w:tcPr>
            <w:tcW w:type="dxa" w:w="3010"/>
            <w:shd w:fill="FFFFFF"/>
          </w:tcPr>
          <w:p>
            <w:r>
              <w:rPr>
                <w:color w:val="1E293B"/>
                <w:sz w:val="19"/>
              </w:rPr>
              <w:t>Digital event catalog with online RSVP registration</w:t>
            </w:r>
          </w:p>
        </w:tc>
      </w:tr>
      <w:tr>
        <w:tc>
          <w:tcPr>
            <w:tcW w:type="dxa" w:w="3010"/>
            <w:shd w:fill="F8FAFC"/>
          </w:tcPr>
          <w:p>
            <w:r>
              <w:rPr>
                <w:color w:val="1E293B"/>
                <w:sz w:val="19"/>
              </w:rPr>
              <w:t>Lack of central club directory</w:t>
            </w:r>
          </w:p>
        </w:tc>
        <w:tc>
          <w:tcPr>
            <w:tcW w:type="dxa" w:w="3010"/>
            <w:shd w:fill="F8FAFC"/>
          </w:tcPr>
          <w:p>
            <w:r>
              <w:rPr>
                <w:color w:val="1E293B"/>
                <w:sz w:val="19"/>
              </w:rPr>
              <w:t>Clubs struggle to attract new talent &amp; sponsors</w:t>
            </w:r>
          </w:p>
        </w:tc>
        <w:tc>
          <w:tcPr>
            <w:tcW w:type="dxa" w:w="3010"/>
            <w:shd w:fill="F8FAFC"/>
          </w:tcPr>
          <w:p>
            <w:r>
              <w:rPr>
                <w:color w:val="1E293B"/>
                <w:sz w:val="19"/>
              </w:rPr>
              <w:t>Searchable digital directory for sports organizations</w:t>
            </w:r>
          </w:p>
        </w:tc>
      </w:tr>
      <w:tr>
        <w:tc>
          <w:tcPr>
            <w:tcW w:type="dxa" w:w="3010"/>
            <w:shd w:fill="FFFFFF"/>
          </w:tcPr>
          <w:p>
            <w:r>
              <w:rPr>
                <w:color w:val="1E293B"/>
                <w:sz w:val="19"/>
              </w:rPr>
              <w:t>No direct marketplace for sports gear</w:t>
            </w:r>
          </w:p>
        </w:tc>
        <w:tc>
          <w:tcPr>
            <w:tcW w:type="dxa" w:w="3010"/>
            <w:shd w:fill="FFFFFF"/>
          </w:tcPr>
          <w:p>
            <w:r>
              <w:rPr>
                <w:color w:val="1E293B"/>
                <w:sz w:val="19"/>
              </w:rPr>
              <w:t>Athletes buy overpriced or substandard street gear</w:t>
            </w:r>
          </w:p>
        </w:tc>
        <w:tc>
          <w:tcPr>
            <w:tcW w:type="dxa" w:w="3010"/>
            <w:shd w:fill="FFFFFF"/>
          </w:tcPr>
          <w:p>
            <w:r>
              <w:rPr>
                <w:color w:val="1E293B"/>
                <w:sz w:val="19"/>
              </w:rPr>
              <w:t>Verified peer-to-peer sports equipment marketplace</w:t>
            </w:r>
          </w:p>
        </w:tc>
      </w:tr>
      <w:tr>
        <w:tc>
          <w:tcPr>
            <w:tcW w:type="dxa" w:w="3010"/>
            <w:shd w:fill="F8FAFC"/>
          </w:tcPr>
          <w:p>
            <w:r>
              <w:rPr>
                <w:color w:val="1E293B"/>
                <w:sz w:val="19"/>
              </w:rPr>
              <w:t>Difficult fundraising for tournaments</w:t>
            </w:r>
          </w:p>
        </w:tc>
        <w:tc>
          <w:tcPr>
            <w:tcW w:type="dxa" w:w="3010"/>
            <w:shd w:fill="F8FAFC"/>
          </w:tcPr>
          <w:p>
            <w:r>
              <w:rPr>
                <w:color w:val="1E293B"/>
                <w:sz w:val="19"/>
              </w:rPr>
              <w:t>Clubs cancel participation due to travel costs</w:t>
            </w:r>
          </w:p>
        </w:tc>
        <w:tc>
          <w:tcPr>
            <w:tcW w:type="dxa" w:w="3010"/>
            <w:shd w:fill="F8FAFC"/>
          </w:tcPr>
          <w:p>
            <w:r>
              <w:rPr>
                <w:color w:val="1E293B"/>
                <w:sz w:val="19"/>
              </w:rPr>
              <w:t>Dedicated crowdfunding &amp; sponsorship campaign module</w:t>
            </w:r>
          </w:p>
        </w:tc>
      </w:tr>
    </w:tbl>
    <w:p>
      <w:pPr>
        <w:spacing w:after="120"/>
      </w:pPr>
    </w:p>
    <w:p>
      <w:pPr>
        <w:pStyle w:val="Heading2"/>
        <w:keepNext/>
        <w:spacing w:before="240" w:after="80"/>
      </w:pPr>
      <w:r>
        <w:rPr>
          <w:b/>
          <w:color w:val="1E293B"/>
          <w:sz w:val="26"/>
        </w:rPr>
        <w:t>IV. PROBLEMATIC</w:t>
      </w:r>
    </w:p>
    <w:p>
      <w:pPr>
        <w:spacing w:after="120" w:line="276" w:lineRule="auto"/>
      </w:pPr>
      <w:r>
        <w:rPr>
          <w:rFonts w:ascii="Calibri" w:hAnsi="Calibri"/>
          <w:color w:val="1E293B"/>
          <w:sz w:val="22"/>
        </w:rPr>
        <w:t>HOW CAN WE FACILITATE CENTRALIZED DIGITAL PROMOTION, EVENT RSVP, SPORTS MARKETPLACE TRANSACTIONS, AND SPONSORSHIP FUNDRAISING FOR CAMEROONIAN SPORTS ENTITIES?</w:t>
      </w:r>
    </w:p>
    <w:p>
      <w:pPr>
        <w:pStyle w:val="Heading2"/>
        <w:keepNext/>
        <w:spacing w:before="240" w:after="80"/>
      </w:pPr>
      <w:r>
        <w:rPr>
          <w:b/>
          <w:color w:val="1E293B"/>
          <w:sz w:val="26"/>
        </w:rPr>
        <w:t>V. PROPOSED SOLUTION</w:t>
      </w:r>
    </w:p>
    <w:p>
      <w:pPr>
        <w:spacing w:after="120" w:line="276" w:lineRule="auto"/>
      </w:pPr>
      <w:r>
        <w:rPr>
          <w:rFonts w:ascii="Calibri" w:hAnsi="Calibri"/>
          <w:color w:val="1E293B"/>
          <w:sz w:val="22"/>
        </w:rPr>
        <w:t>SPORTIVA CM provides a unified web application empowering athletes, clubs, sponsors, and fans through custom dashboards and integrated tools.</w:t>
      </w:r>
    </w:p>
    <w:p>
      <w:r>
        <w:br w:type="page"/>
      </w:r>
    </w:p>
    <w:p>
      <w:pPr>
        <w:pStyle w:val="Title"/>
        <w:keepNext/>
        <w:jc w:val="center"/>
      </w:pPr>
      <w:r>
        <w:rPr>
          <w:b/>
          <w:color w:val="2B579A"/>
          <w:sz w:val="48"/>
        </w:rPr>
        <w:t>PART III: SPECIFICATION BOOK</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III CONTENTS</w:t>
            </w:r>
          </w:p>
          <w:p>
            <w:pPr>
              <w:ind w:left="576"/>
            </w:pPr>
            <w:r>
              <w:rPr>
                <w:color w:val="FFFFFF"/>
                <w:sz w:val="20"/>
              </w:rPr>
              <w:t>• INTRODUCTION</w:t>
            </w:r>
          </w:p>
          <w:p>
            <w:pPr>
              <w:ind w:left="576"/>
            </w:pPr>
            <w:r>
              <w:rPr>
                <w:color w:val="FFFFFF"/>
                <w:sz w:val="20"/>
              </w:rPr>
              <w:t>• I. CONTEXT AND JUSTIFICATION</w:t>
            </w:r>
          </w:p>
          <w:p>
            <w:pPr>
              <w:ind w:left="576"/>
            </w:pPr>
            <w:r>
              <w:rPr>
                <w:color w:val="FFFFFF"/>
                <w:sz w:val="20"/>
              </w:rPr>
              <w:t>• II. OBJECTIVES OF THE PROJECT</w:t>
            </w:r>
          </w:p>
          <w:p>
            <w:pPr>
              <w:ind w:left="576"/>
            </w:pPr>
            <w:r>
              <w:rPr>
                <w:color w:val="FFFFFF"/>
                <w:sz w:val="20"/>
              </w:rPr>
              <w:t>• III. EXPRESSION OF NEEDS</w:t>
            </w:r>
          </w:p>
          <w:p>
            <w:pPr>
              <w:ind w:left="576"/>
            </w:pPr>
            <w:r>
              <w:rPr>
                <w:color w:val="FFFFFF"/>
                <w:sz w:val="20"/>
              </w:rPr>
              <w:t>• IV. PROJECT PLANNING</w:t>
            </w:r>
          </w:p>
          <w:p>
            <w:pPr>
              <w:ind w:left="576"/>
            </w:pPr>
            <w:r>
              <w:rPr>
                <w:color w:val="FFFFFF"/>
                <w:sz w:val="20"/>
              </w:rPr>
              <w:t>• V. ESTIMATED COST OF THE PROJECT</w:t>
            </w:r>
          </w:p>
          <w:p>
            <w:pPr>
              <w:ind w:left="576"/>
            </w:pPr>
            <w:r>
              <w:rPr>
                <w:color w:val="FFFFFF"/>
                <w:sz w:val="20"/>
              </w:rPr>
              <w:t>• VI. CONSTRAINTS</w:t>
            </w:r>
          </w:p>
          <w:p>
            <w:pPr>
              <w:ind w:left="576"/>
            </w:pPr>
            <w:r>
              <w:rPr>
                <w:color w:val="FFFFFF"/>
                <w:sz w:val="20"/>
              </w:rPr>
              <w:t>• VII. LIST OF PARTICIPANTS AND DELIVERABLES</w:t>
            </w:r>
          </w:p>
          <w:p>
            <w:pPr>
              <w:ind w:left="576"/>
            </w:pPr>
            <w:r>
              <w:rPr>
                <w:color w:val="FFFFFF"/>
                <w:sz w:val="20"/>
              </w:rPr>
              <w:t>• CONCLUSION</w:t>
            </w:r>
          </w:p>
        </w:tc>
      </w:tr>
    </w:tbl>
    <w:p>
      <w:pPr>
        <w:spacing w:after="120"/>
      </w:pPr>
    </w:p>
    <w:p>
      <w:pPr>
        <w:pStyle w:val="Heading1"/>
        <w:keepNext/>
        <w:spacing w:before="360" w:after="120"/>
      </w:pPr>
      <w:r>
        <w:rPr>
          <w:b/>
          <w:color w:val="2B579A"/>
          <w:sz w:val="32"/>
        </w:rPr>
        <w:t>I. CONTEXT AND JUSTIFICATION</w:t>
      </w:r>
    </w:p>
    <w:p>
      <w:pPr>
        <w:spacing w:after="120" w:line="276" w:lineRule="auto"/>
      </w:pPr>
      <w:r>
        <w:rPr>
          <w:rFonts w:ascii="Calibri" w:hAnsi="Calibri"/>
          <w:color w:val="1E293B"/>
          <w:sz w:val="22"/>
        </w:rPr>
        <w:t>Surveys among local sports stakeholders revealed high demand for digitized schedules and sponsorship access.</w:t>
      </w:r>
    </w:p>
    <w:p>
      <w:pPr>
        <w:spacing w:before="160" w:after="40"/>
        <w:jc w:val="center"/>
      </w:pPr>
      <w:r>
        <w:drawing>
          <wp:inline xmlns:a="http://schemas.openxmlformats.org/drawingml/2006/main" xmlns:pic="http://schemas.openxmlformats.org/drawingml/2006/picture">
            <wp:extent cx="5029200" cy="3430893"/>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029200" cy="3430893"/>
                    </a:xfrm>
                    <a:prstGeom prst="rect"/>
                  </pic:spPr>
                </pic:pic>
              </a:graphicData>
            </a:graphic>
          </wp:inline>
        </w:drawing>
      </w:r>
    </w:p>
    <w:p>
      <w:pPr>
        <w:spacing w:after="200"/>
        <w:jc w:val="center"/>
      </w:pPr>
      <w:r>
        <w:rPr>
          <w:i/>
          <w:color w:val="64748B"/>
          <w:sz w:val="19"/>
        </w:rPr>
        <w:t>Figure 6: Patient/Sports Survey Q1: Queues &amp; Disorganization</w:t>
      </w:r>
    </w:p>
    <w:p>
      <w:pPr>
        <w:spacing w:before="160" w:after="40"/>
        <w:jc w:val="center"/>
      </w:pPr>
      <w:r>
        <w:drawing>
          <wp:inline xmlns:a="http://schemas.openxmlformats.org/drawingml/2006/main" xmlns:pic="http://schemas.openxmlformats.org/drawingml/2006/picture">
            <wp:extent cx="5029200" cy="2787420"/>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029200" cy="2787420"/>
                    </a:xfrm>
                    <a:prstGeom prst="rect"/>
                  </pic:spPr>
                </pic:pic>
              </a:graphicData>
            </a:graphic>
          </wp:inline>
        </w:drawing>
      </w:r>
    </w:p>
    <w:p>
      <w:pPr>
        <w:spacing w:after="200"/>
        <w:jc w:val="center"/>
      </w:pPr>
      <w:r>
        <w:rPr>
          <w:i/>
          <w:color w:val="64748B"/>
          <w:sz w:val="19"/>
        </w:rPr>
        <w:t>Figure 7: Patient/Sports Survey Q2: Equipment Access Problems</w:t>
      </w:r>
    </w:p>
    <w:p>
      <w:pPr>
        <w:spacing w:before="160" w:after="40"/>
        <w:jc w:val="center"/>
      </w:pPr>
      <w:r>
        <w:drawing>
          <wp:inline xmlns:a="http://schemas.openxmlformats.org/drawingml/2006/main" xmlns:pic="http://schemas.openxmlformats.org/drawingml/2006/picture">
            <wp:extent cx="5029200" cy="3822656"/>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5029200" cy="3822656"/>
                    </a:xfrm>
                    <a:prstGeom prst="rect"/>
                  </pic:spPr>
                </pic:pic>
              </a:graphicData>
            </a:graphic>
          </wp:inline>
        </w:drawing>
      </w:r>
    </w:p>
    <w:p>
      <w:pPr>
        <w:spacing w:after="200"/>
        <w:jc w:val="center"/>
      </w:pPr>
      <w:r>
        <w:rPr>
          <w:i/>
          <w:color w:val="64748B"/>
          <w:sz w:val="19"/>
        </w:rPr>
        <w:t>Figure 8: Patient/Sports Survey Q3: Missing Event Reminders</w:t>
      </w:r>
    </w:p>
    <w:p>
      <w:pPr>
        <w:spacing w:before="160" w:after="40"/>
        <w:jc w:val="center"/>
      </w:pPr>
      <w:r>
        <w:drawing>
          <wp:inline xmlns:a="http://schemas.openxmlformats.org/drawingml/2006/main" xmlns:pic="http://schemas.openxmlformats.org/drawingml/2006/picture">
            <wp:extent cx="5029200" cy="3993064"/>
            <wp:docPr id="9" name="Picture 9"/>
            <wp:cNvGraphicFramePr>
              <a:graphicFrameLocks noChangeAspect="1"/>
            </wp:cNvGraphicFramePr>
            <a:graphic>
              <a:graphicData uri="http://schemas.openxmlformats.org/drawingml/2006/picture">
                <pic:pic>
                  <pic:nvPicPr>
                    <pic:cNvPr id="0" name="fig9.png"/>
                    <pic:cNvPicPr/>
                  </pic:nvPicPr>
                  <pic:blipFill>
                    <a:blip r:embed="rId17"/>
                    <a:stretch>
                      <a:fillRect/>
                    </a:stretch>
                  </pic:blipFill>
                  <pic:spPr>
                    <a:xfrm>
                      <a:off x="0" y="0"/>
                      <a:ext cx="5029200" cy="3993064"/>
                    </a:xfrm>
                    <a:prstGeom prst="rect"/>
                  </pic:spPr>
                </pic:pic>
              </a:graphicData>
            </a:graphic>
          </wp:inline>
        </w:drawing>
      </w:r>
    </w:p>
    <w:p>
      <w:pPr>
        <w:spacing w:after="200"/>
        <w:jc w:val="center"/>
      </w:pPr>
      <w:r>
        <w:rPr>
          <w:i/>
          <w:color w:val="64748B"/>
          <w:sz w:val="19"/>
        </w:rPr>
        <w:t>Figure 9: Patient/Sports Survey Q4: Demand for Digital Follow-up</w:t>
      </w:r>
    </w:p>
    <w:p>
      <w:pPr>
        <w:pStyle w:val="Heading1"/>
        <w:keepNext/>
        <w:spacing w:before="360" w:after="120"/>
      </w:pPr>
      <w:r>
        <w:rPr>
          <w:b/>
          <w:color w:val="2B579A"/>
          <w:sz w:val="32"/>
        </w:rPr>
        <w:t>II. OBJECTIVES OF THE PROJECT</w:t>
      </w:r>
    </w:p>
    <w:p>
      <w:pPr>
        <w:spacing w:after="120" w:line="276" w:lineRule="auto"/>
      </w:pPr>
      <w:r>
        <w:rPr>
          <w:rFonts w:ascii="Calibri" w:hAnsi="Calibri"/>
          <w:color w:val="1E293B"/>
          <w:sz w:val="22"/>
        </w:rPr>
        <w:t>General Objective: Build a robust digital sports promotion ecosystem for Cameroon. Specific Objectives include role authentication, event RSVP, media timeline, equipment marketplace, and sponsorship pledges.</w:t>
      </w:r>
    </w:p>
    <w:p>
      <w:pPr>
        <w:pStyle w:val="Heading1"/>
        <w:keepNext/>
        <w:spacing w:before="360" w:after="120"/>
      </w:pPr>
      <w:r>
        <w:rPr>
          <w:b/>
          <w:color w:val="2B579A"/>
          <w:sz w:val="32"/>
        </w:rPr>
        <w:t>III. EXPRESSION OF NEEDS</w:t>
      </w:r>
    </w:p>
    <w:p>
      <w:pPr>
        <w:spacing w:after="120" w:line="276" w:lineRule="auto"/>
      </w:pPr>
      <w:r>
        <w:rPr>
          <w:rFonts w:ascii="Calibri" w:hAnsi="Calibri"/>
          <w:color w:val="1E293B"/>
          <w:sz w:val="22"/>
        </w:rPr>
        <w:t>Functional Needs: Account management, club profiles, event publishing, media posts, product listings, campaign pledges. Non-Functional Needs: High performance, responsive UI, data security, and scalable Django architecture.</w:t>
      </w:r>
    </w:p>
    <w:p>
      <w:pPr>
        <w:pStyle w:val="Heading1"/>
        <w:keepNext/>
        <w:spacing w:before="360" w:after="120"/>
      </w:pPr>
      <w:r>
        <w:rPr>
          <w:b/>
          <w:color w:val="2B579A"/>
          <w:sz w:val="32"/>
        </w:rPr>
        <w:t>IV. PROJECT PLANNING</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E2E8F0"/>
          <w:insideV w:val="none"/>
        </w:tblBorders>
      </w:tblPr>
      <w:tblGrid>
        <w:gridCol w:w="1806"/>
        <w:gridCol w:w="1806"/>
        <w:gridCol w:w="1806"/>
        <w:gridCol w:w="1806"/>
        <w:gridCol w:w="1806"/>
      </w:tblGrid>
      <w:tr>
        <w:tc>
          <w:tcPr>
            <w:tcW w:type="dxa" w:w="1806"/>
            <w:shd w:fill="2B579A"/>
          </w:tcPr>
          <w:p>
            <w:r>
              <w:rPr>
                <w:b/>
                <w:color w:val="FFFFFF"/>
                <w:sz w:val="20"/>
              </w:rPr>
              <w:t>PHASE</w:t>
            </w:r>
          </w:p>
        </w:tc>
        <w:tc>
          <w:tcPr>
            <w:tcW w:type="dxa" w:w="1806"/>
            <w:shd w:fill="2B579A"/>
          </w:tcPr>
          <w:p>
            <w:r>
              <w:rPr>
                <w:b/>
                <w:color w:val="FFFFFF"/>
                <w:sz w:val="20"/>
              </w:rPr>
              <w:t>OBJECTIVE</w:t>
            </w:r>
          </w:p>
        </w:tc>
        <w:tc>
          <w:tcPr>
            <w:tcW w:type="dxa" w:w="1806"/>
            <w:shd w:fill="2B579A"/>
          </w:tcPr>
          <w:p>
            <w:r>
              <w:rPr>
                <w:b/>
                <w:color w:val="FFFFFF"/>
                <w:sz w:val="20"/>
              </w:rPr>
              <w:t>OUTPUT</w:t>
            </w:r>
          </w:p>
        </w:tc>
        <w:tc>
          <w:tcPr>
            <w:tcW w:type="dxa" w:w="1806"/>
            <w:shd w:fill="2B579A"/>
          </w:tcPr>
          <w:p>
            <w:r>
              <w:rPr>
                <w:b/>
                <w:color w:val="FFFFFF"/>
                <w:sz w:val="20"/>
              </w:rPr>
              <w:t>DURATION</w:t>
            </w:r>
          </w:p>
        </w:tc>
        <w:tc>
          <w:tcPr>
            <w:tcW w:type="dxa" w:w="1806"/>
            <w:shd w:fill="2B579A"/>
          </w:tcPr>
          <w:p>
            <w:r>
              <w:rPr>
                <w:b/>
                <w:color w:val="FFFFFF"/>
                <w:sz w:val="20"/>
              </w:rPr>
              <w:t>PERIOD</w:t>
            </w:r>
          </w:p>
        </w:tc>
      </w:tr>
      <w:tr>
        <w:tc>
          <w:tcPr>
            <w:tcW w:type="dxa" w:w="1806"/>
            <w:shd w:fill="FFFFFF"/>
          </w:tcPr>
          <w:p>
            <w:r>
              <w:rPr>
                <w:color w:val="1E293B"/>
                <w:sz w:val="19"/>
              </w:rPr>
              <w:t>INSERTION</w:t>
            </w:r>
          </w:p>
        </w:tc>
        <w:tc>
          <w:tcPr>
            <w:tcW w:type="dxa" w:w="1806"/>
            <w:shd w:fill="FFFFFF"/>
          </w:tcPr>
          <w:p>
            <w:r>
              <w:rPr>
                <w:color w:val="1E293B"/>
                <w:sz w:val="19"/>
              </w:rPr>
              <w:t>Company onboarding</w:t>
            </w:r>
          </w:p>
        </w:tc>
        <w:tc>
          <w:tcPr>
            <w:tcW w:type="dxa" w:w="1806"/>
            <w:shd w:fill="FFFFFF"/>
          </w:tcPr>
          <w:p>
            <w:r>
              <w:rPr>
                <w:color w:val="1E293B"/>
                <w:sz w:val="19"/>
              </w:rPr>
              <w:t>Insertion Report</w:t>
            </w:r>
          </w:p>
        </w:tc>
        <w:tc>
          <w:tcPr>
            <w:tcW w:type="dxa" w:w="1806"/>
            <w:shd w:fill="FFFFFF"/>
          </w:tcPr>
          <w:p>
            <w:r>
              <w:rPr>
                <w:color w:val="1E293B"/>
                <w:sz w:val="19"/>
              </w:rPr>
              <w:t>2 weeks</w:t>
            </w:r>
          </w:p>
        </w:tc>
        <w:tc>
          <w:tcPr>
            <w:tcW w:type="dxa" w:w="1806"/>
            <w:shd w:fill="FFFFFF"/>
          </w:tcPr>
          <w:p>
            <w:r>
              <w:rPr>
                <w:color w:val="1E293B"/>
                <w:sz w:val="19"/>
              </w:rPr>
              <w:t>03 July - 14 July</w:t>
            </w:r>
          </w:p>
        </w:tc>
      </w:tr>
      <w:tr>
        <w:tc>
          <w:tcPr>
            <w:tcW w:type="dxa" w:w="1806"/>
            <w:shd w:fill="F8FAFC"/>
          </w:tcPr>
          <w:p>
            <w:r>
              <w:rPr>
                <w:color w:val="1E293B"/>
                <w:sz w:val="19"/>
              </w:rPr>
              <w:t>EXISTING SYSTEM</w:t>
            </w:r>
          </w:p>
        </w:tc>
        <w:tc>
          <w:tcPr>
            <w:tcW w:type="dxa" w:w="1806"/>
            <w:shd w:fill="F8FAFC"/>
          </w:tcPr>
          <w:p>
            <w:r>
              <w:rPr>
                <w:color w:val="1E293B"/>
                <w:sz w:val="19"/>
              </w:rPr>
              <w:t>System audit</w:t>
            </w:r>
          </w:p>
        </w:tc>
        <w:tc>
          <w:tcPr>
            <w:tcW w:type="dxa" w:w="1806"/>
            <w:shd w:fill="F8FAFC"/>
          </w:tcPr>
          <w:p>
            <w:r>
              <w:rPr>
                <w:color w:val="1E293B"/>
                <w:sz w:val="19"/>
              </w:rPr>
              <w:t>Existing System Audit</w:t>
            </w:r>
          </w:p>
        </w:tc>
        <w:tc>
          <w:tcPr>
            <w:tcW w:type="dxa" w:w="1806"/>
            <w:shd w:fill="F8FAFC"/>
          </w:tcPr>
          <w:p>
            <w:r>
              <w:rPr>
                <w:color w:val="1E293B"/>
                <w:sz w:val="19"/>
              </w:rPr>
              <w:t>1 week</w:t>
            </w:r>
          </w:p>
        </w:tc>
        <w:tc>
          <w:tcPr>
            <w:tcW w:type="dxa" w:w="1806"/>
            <w:shd w:fill="F8FAFC"/>
          </w:tcPr>
          <w:p>
            <w:r>
              <w:rPr>
                <w:color w:val="1E293B"/>
                <w:sz w:val="19"/>
              </w:rPr>
              <w:t>17 July - 21 July</w:t>
            </w:r>
          </w:p>
        </w:tc>
      </w:tr>
      <w:tr>
        <w:tc>
          <w:tcPr>
            <w:tcW w:type="dxa" w:w="1806"/>
            <w:shd w:fill="FFFFFF"/>
          </w:tcPr>
          <w:p>
            <w:r>
              <w:rPr>
                <w:color w:val="1E293B"/>
                <w:sz w:val="19"/>
              </w:rPr>
              <w:t>SPECIFICATION BOOK</w:t>
            </w:r>
          </w:p>
        </w:tc>
        <w:tc>
          <w:tcPr>
            <w:tcW w:type="dxa" w:w="1806"/>
            <w:shd w:fill="FFFFFF"/>
          </w:tcPr>
          <w:p>
            <w:r>
              <w:rPr>
                <w:color w:val="1E293B"/>
                <w:sz w:val="19"/>
              </w:rPr>
              <w:t>Requirements capture</w:t>
            </w:r>
          </w:p>
        </w:tc>
        <w:tc>
          <w:tcPr>
            <w:tcW w:type="dxa" w:w="1806"/>
            <w:shd w:fill="FFFFFF"/>
          </w:tcPr>
          <w:p>
            <w:r>
              <w:rPr>
                <w:color w:val="1E293B"/>
                <w:sz w:val="19"/>
              </w:rPr>
              <w:t>Specification Book</w:t>
            </w:r>
          </w:p>
        </w:tc>
        <w:tc>
          <w:tcPr>
            <w:tcW w:type="dxa" w:w="1806"/>
            <w:shd w:fill="FFFFFF"/>
          </w:tcPr>
          <w:p>
            <w:r>
              <w:rPr>
                <w:color w:val="1E293B"/>
                <w:sz w:val="19"/>
              </w:rPr>
              <w:t>1 week</w:t>
            </w:r>
          </w:p>
        </w:tc>
        <w:tc>
          <w:tcPr>
            <w:tcW w:type="dxa" w:w="1806"/>
            <w:shd w:fill="FFFFFF"/>
          </w:tcPr>
          <w:p>
            <w:r>
              <w:rPr>
                <w:color w:val="1E293B"/>
                <w:sz w:val="19"/>
              </w:rPr>
              <w:t>24 July - 28 July</w:t>
            </w:r>
          </w:p>
        </w:tc>
      </w:tr>
      <w:tr>
        <w:tc>
          <w:tcPr>
            <w:tcW w:type="dxa" w:w="1806"/>
            <w:shd w:fill="F8FAFC"/>
          </w:tcPr>
          <w:p>
            <w:r>
              <w:rPr>
                <w:color w:val="1E293B"/>
                <w:sz w:val="19"/>
              </w:rPr>
              <w:t>ANALYSIS</w:t>
            </w:r>
          </w:p>
        </w:tc>
        <w:tc>
          <w:tcPr>
            <w:tcW w:type="dxa" w:w="1806"/>
            <w:shd w:fill="F8FAFC"/>
          </w:tcPr>
          <w:p>
            <w:r>
              <w:rPr>
                <w:color w:val="1E293B"/>
                <w:sz w:val="19"/>
              </w:rPr>
              <w:t>UML modeling</w:t>
            </w:r>
          </w:p>
        </w:tc>
        <w:tc>
          <w:tcPr>
            <w:tcW w:type="dxa" w:w="1806"/>
            <w:shd w:fill="F8FAFC"/>
          </w:tcPr>
          <w:p>
            <w:r>
              <w:rPr>
                <w:color w:val="1E293B"/>
                <w:sz w:val="19"/>
              </w:rPr>
              <w:t>Analysis Document</w:t>
            </w:r>
          </w:p>
        </w:tc>
        <w:tc>
          <w:tcPr>
            <w:tcW w:type="dxa" w:w="1806"/>
            <w:shd w:fill="F8FAFC"/>
          </w:tcPr>
          <w:p>
            <w:r>
              <w:rPr>
                <w:color w:val="1E293B"/>
                <w:sz w:val="19"/>
              </w:rPr>
              <w:t>2 weeks</w:t>
            </w:r>
          </w:p>
        </w:tc>
        <w:tc>
          <w:tcPr>
            <w:tcW w:type="dxa" w:w="1806"/>
            <w:shd w:fill="F8FAFC"/>
          </w:tcPr>
          <w:p>
            <w:r>
              <w:rPr>
                <w:color w:val="1E293B"/>
                <w:sz w:val="19"/>
              </w:rPr>
              <w:t>31 July - 11 August</w:t>
            </w:r>
          </w:p>
        </w:tc>
      </w:tr>
      <w:tr>
        <w:tc>
          <w:tcPr>
            <w:tcW w:type="dxa" w:w="1806"/>
            <w:shd w:fill="FFFFFF"/>
          </w:tcPr>
          <w:p>
            <w:r>
              <w:rPr>
                <w:color w:val="1E293B"/>
                <w:sz w:val="19"/>
              </w:rPr>
              <w:t>CONCEPTION</w:t>
            </w:r>
          </w:p>
        </w:tc>
        <w:tc>
          <w:tcPr>
            <w:tcW w:type="dxa" w:w="1806"/>
            <w:shd w:fill="FFFFFF"/>
          </w:tcPr>
          <w:p>
            <w:r>
              <w:rPr>
                <w:color w:val="1E293B"/>
                <w:sz w:val="19"/>
              </w:rPr>
              <w:t>Architecture design</w:t>
            </w:r>
          </w:p>
        </w:tc>
        <w:tc>
          <w:tcPr>
            <w:tcW w:type="dxa" w:w="1806"/>
            <w:shd w:fill="FFFFFF"/>
          </w:tcPr>
          <w:p>
            <w:r>
              <w:rPr>
                <w:color w:val="1E293B"/>
                <w:sz w:val="19"/>
              </w:rPr>
              <w:t>Conception Book</w:t>
            </w:r>
          </w:p>
        </w:tc>
        <w:tc>
          <w:tcPr>
            <w:tcW w:type="dxa" w:w="1806"/>
            <w:shd w:fill="FFFFFF"/>
          </w:tcPr>
          <w:p>
            <w:r>
              <w:rPr>
                <w:color w:val="1E293B"/>
                <w:sz w:val="19"/>
              </w:rPr>
              <w:t>2 weeks</w:t>
            </w:r>
          </w:p>
        </w:tc>
        <w:tc>
          <w:tcPr>
            <w:tcW w:type="dxa" w:w="1806"/>
            <w:shd w:fill="FFFFFF"/>
          </w:tcPr>
          <w:p>
            <w:r>
              <w:rPr>
                <w:color w:val="1E293B"/>
                <w:sz w:val="19"/>
              </w:rPr>
              <w:t>14 August - 25 August</w:t>
            </w:r>
          </w:p>
        </w:tc>
      </w:tr>
      <w:tr>
        <w:tc>
          <w:tcPr>
            <w:tcW w:type="dxa" w:w="1806"/>
            <w:shd w:fill="F8FAFC"/>
          </w:tcPr>
          <w:p>
            <w:r>
              <w:rPr>
                <w:color w:val="1E293B"/>
                <w:sz w:val="19"/>
              </w:rPr>
              <w:t>REALIZATION</w:t>
            </w:r>
          </w:p>
        </w:tc>
        <w:tc>
          <w:tcPr>
            <w:tcW w:type="dxa" w:w="1806"/>
            <w:shd w:fill="F8FAFC"/>
          </w:tcPr>
          <w:p>
            <w:r>
              <w:rPr>
                <w:color w:val="1E293B"/>
                <w:sz w:val="19"/>
              </w:rPr>
              <w:t>Django coding &amp; test</w:t>
            </w:r>
          </w:p>
        </w:tc>
        <w:tc>
          <w:tcPr>
            <w:tcW w:type="dxa" w:w="1806"/>
            <w:shd w:fill="F8FAFC"/>
          </w:tcPr>
          <w:p>
            <w:r>
              <w:rPr>
                <w:color w:val="1E293B"/>
                <w:sz w:val="19"/>
              </w:rPr>
              <w:t>Source Code &amp; Database</w:t>
            </w:r>
          </w:p>
        </w:tc>
        <w:tc>
          <w:tcPr>
            <w:tcW w:type="dxa" w:w="1806"/>
            <w:shd w:fill="F8FAFC"/>
          </w:tcPr>
          <w:p>
            <w:r>
              <w:rPr>
                <w:color w:val="1E293B"/>
                <w:sz w:val="19"/>
              </w:rPr>
              <w:t>3 weeks</w:t>
            </w:r>
          </w:p>
        </w:tc>
        <w:tc>
          <w:tcPr>
            <w:tcW w:type="dxa" w:w="1806"/>
            <w:shd w:fill="F8FAFC"/>
          </w:tcPr>
          <w:p>
            <w:r>
              <w:rPr>
                <w:color w:val="1E293B"/>
                <w:sz w:val="19"/>
              </w:rPr>
              <w:t>28 August - 15 September</w:t>
            </w:r>
          </w:p>
        </w:tc>
      </w:tr>
      <w:tr>
        <w:tc>
          <w:tcPr>
            <w:tcW w:type="dxa" w:w="1806"/>
            <w:shd w:fill="FFFFFF"/>
          </w:tcPr>
          <w:p>
            <w:r>
              <w:rPr>
                <w:color w:val="1E293B"/>
                <w:sz w:val="19"/>
              </w:rPr>
              <w:t>TESTING</w:t>
            </w:r>
          </w:p>
        </w:tc>
        <w:tc>
          <w:tcPr>
            <w:tcW w:type="dxa" w:w="1806"/>
            <w:shd w:fill="FFFFFF"/>
          </w:tcPr>
          <w:p>
            <w:r>
              <w:rPr>
                <w:color w:val="1E293B"/>
                <w:sz w:val="19"/>
              </w:rPr>
              <w:t>Unit &amp; UI testing</w:t>
            </w:r>
          </w:p>
        </w:tc>
        <w:tc>
          <w:tcPr>
            <w:tcW w:type="dxa" w:w="1806"/>
            <w:shd w:fill="FFFFFF"/>
          </w:tcPr>
          <w:p>
            <w:r>
              <w:rPr>
                <w:color w:val="1E293B"/>
                <w:sz w:val="19"/>
              </w:rPr>
              <w:t>Test Suite Logs</w:t>
            </w:r>
          </w:p>
        </w:tc>
        <w:tc>
          <w:tcPr>
            <w:tcW w:type="dxa" w:w="1806"/>
            <w:shd w:fill="FFFFFF"/>
          </w:tcPr>
          <w:p>
            <w:r>
              <w:rPr>
                <w:color w:val="1E293B"/>
                <w:sz w:val="19"/>
              </w:rPr>
              <w:t>1 week</w:t>
            </w:r>
          </w:p>
        </w:tc>
        <w:tc>
          <w:tcPr>
            <w:tcW w:type="dxa" w:w="1806"/>
            <w:shd w:fill="FFFFFF"/>
          </w:tcPr>
          <w:p>
            <w:r>
              <w:rPr>
                <w:color w:val="1E293B"/>
                <w:sz w:val="19"/>
              </w:rPr>
              <w:t>18 September - 22 September</w:t>
            </w:r>
          </w:p>
        </w:tc>
      </w:tr>
      <w:tr>
        <w:tc>
          <w:tcPr>
            <w:tcW w:type="dxa" w:w="1806"/>
            <w:shd w:fill="F8FAFC"/>
          </w:tcPr>
          <w:p>
            <w:r>
              <w:rPr>
                <w:color w:val="1E293B"/>
                <w:sz w:val="19"/>
              </w:rPr>
              <w:t>DOCUMENTATION</w:t>
            </w:r>
          </w:p>
        </w:tc>
        <w:tc>
          <w:tcPr>
            <w:tcW w:type="dxa" w:w="1806"/>
            <w:shd w:fill="F8FAFC"/>
          </w:tcPr>
          <w:p>
            <w:r>
              <w:rPr>
                <w:color w:val="1E293B"/>
                <w:sz w:val="19"/>
              </w:rPr>
              <w:t>User guide &amp; docx</w:t>
            </w:r>
          </w:p>
        </w:tc>
        <w:tc>
          <w:tcPr>
            <w:tcW w:type="dxa" w:w="1806"/>
            <w:shd w:fill="F8FAFC"/>
          </w:tcPr>
          <w:p>
            <w:r>
              <w:rPr>
                <w:color w:val="1E293B"/>
                <w:sz w:val="19"/>
              </w:rPr>
              <w:t>Final Deliverables</w:t>
            </w:r>
          </w:p>
        </w:tc>
        <w:tc>
          <w:tcPr>
            <w:tcW w:type="dxa" w:w="1806"/>
            <w:shd w:fill="F8FAFC"/>
          </w:tcPr>
          <w:p>
            <w:r>
              <w:rPr>
                <w:color w:val="1E293B"/>
                <w:sz w:val="19"/>
              </w:rPr>
              <w:t>1 week</w:t>
            </w:r>
          </w:p>
        </w:tc>
        <w:tc>
          <w:tcPr>
            <w:tcW w:type="dxa" w:w="1806"/>
            <w:shd w:fill="F8FAFC"/>
          </w:tcPr>
          <w:p>
            <w:r>
              <w:rPr>
                <w:color w:val="1E293B"/>
                <w:sz w:val="19"/>
              </w:rPr>
              <w:t>25 September - 29 September</w:t>
            </w:r>
          </w:p>
        </w:tc>
      </w:tr>
    </w:tbl>
    <w:p>
      <w:pPr>
        <w:spacing w:after="120"/>
      </w:pPr>
    </w:p>
    <w:p>
      <w:pPr>
        <w:spacing w:before="160" w:after="40"/>
        <w:jc w:val="center"/>
      </w:pPr>
      <w:r>
        <w:drawing>
          <wp:inline xmlns:a="http://schemas.openxmlformats.org/drawingml/2006/main" xmlns:pic="http://schemas.openxmlformats.org/drawingml/2006/picture">
            <wp:extent cx="5029200" cy="2796829"/>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029200" cy="2796829"/>
                    </a:xfrm>
                    <a:prstGeom prst="rect"/>
                  </pic:spPr>
                </pic:pic>
              </a:graphicData>
            </a:graphic>
          </wp:inline>
        </w:drawing>
      </w:r>
    </w:p>
    <w:p>
      <w:pPr>
        <w:spacing w:after="200"/>
        <w:jc w:val="center"/>
      </w:pPr>
      <w:r>
        <w:rPr>
          <w:i/>
          <w:color w:val="64748B"/>
          <w:sz w:val="19"/>
        </w:rPr>
        <w:t>Figure 10: Gantt Project Planning (13 Weeks)</w:t>
      </w:r>
    </w:p>
    <w:p>
      <w:pPr>
        <w:pStyle w:val="Heading1"/>
        <w:keepNext/>
        <w:spacing w:before="360" w:after="120"/>
      </w:pPr>
      <w:r>
        <w:rPr>
          <w:b/>
          <w:color w:val="2B579A"/>
          <w:sz w:val="32"/>
        </w:rPr>
        <w:t>V. ESTIMATED COST OF THE PROJECT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E2E8F0"/>
          <w:insideV w:val="none"/>
        </w:tblBorders>
      </w:tblPr>
      <w:tblGrid>
        <w:gridCol w:w="1806"/>
        <w:gridCol w:w="1806"/>
        <w:gridCol w:w="1806"/>
        <w:gridCol w:w="1806"/>
        <w:gridCol w:w="1806"/>
      </w:tblGrid>
      <w:tr>
        <w:tc>
          <w:tcPr>
            <w:tcW w:type="dxa" w:w="1806"/>
            <w:shd w:fill="2B579A"/>
          </w:tcPr>
          <w:p>
            <w:r>
              <w:rPr>
                <w:b/>
                <w:color w:val="FFFFFF"/>
                <w:sz w:val="20"/>
              </w:rPr>
              <w:t>CATEGORY</w:t>
            </w:r>
          </w:p>
        </w:tc>
        <w:tc>
          <w:tcPr>
            <w:tcW w:type="dxa" w:w="1806"/>
            <w:shd w:fill="2B579A"/>
          </w:tcPr>
          <w:p>
            <w:r>
              <w:rPr>
                <w:b/>
                <w:color w:val="FFFFFF"/>
                <w:sz w:val="20"/>
              </w:rPr>
              <w:t>ITEM</w:t>
            </w:r>
          </w:p>
        </w:tc>
        <w:tc>
          <w:tcPr>
            <w:tcW w:type="dxa" w:w="1806"/>
            <w:shd w:fill="2B579A"/>
          </w:tcPr>
          <w:p>
            <w:r>
              <w:rPr>
                <w:b/>
                <w:color w:val="FFFFFF"/>
                <w:sz w:val="20"/>
              </w:rPr>
              <w:t>QUANTITY</w:t>
            </w:r>
          </w:p>
        </w:tc>
        <w:tc>
          <w:tcPr>
            <w:tcW w:type="dxa" w:w="1806"/>
            <w:shd w:fill="2B579A"/>
          </w:tcPr>
          <w:p>
            <w:r>
              <w:rPr>
                <w:b/>
                <w:color w:val="FFFFFF"/>
                <w:sz w:val="20"/>
              </w:rPr>
              <w:t>UNIT COST (FCFA)</w:t>
            </w:r>
          </w:p>
        </w:tc>
        <w:tc>
          <w:tcPr>
            <w:tcW w:type="dxa" w:w="1806"/>
            <w:shd w:fill="2B579A"/>
          </w:tcPr>
          <w:p>
            <w:r>
              <w:rPr>
                <w:b/>
                <w:color w:val="FFFFFF"/>
                <w:sz w:val="20"/>
              </w:rPr>
              <w:t>TOTAL COST (FCFA)</w:t>
            </w:r>
          </w:p>
        </w:tc>
      </w:tr>
      <w:tr>
        <w:tc>
          <w:tcPr>
            <w:tcW w:type="dxa" w:w="1806"/>
            <w:shd w:fill="FFFFFF"/>
          </w:tcPr>
          <w:p>
            <w:r>
              <w:rPr>
                <w:color w:val="1E293B"/>
                <w:sz w:val="19"/>
              </w:rPr>
              <w:t>Software</w:t>
            </w:r>
          </w:p>
        </w:tc>
        <w:tc>
          <w:tcPr>
            <w:tcW w:type="dxa" w:w="1806"/>
            <w:shd w:fill="FFFFFF"/>
          </w:tcPr>
          <w:p>
            <w:r>
              <w:rPr>
                <w:color w:val="1E293B"/>
                <w:sz w:val="19"/>
              </w:rPr>
              <w:t>MS Office 365 / Dev Tools</w:t>
            </w:r>
          </w:p>
        </w:tc>
        <w:tc>
          <w:tcPr>
            <w:tcW w:type="dxa" w:w="1806"/>
            <w:shd w:fill="FFFFFF"/>
          </w:tcPr>
          <w:p>
            <w:r>
              <w:rPr>
                <w:color w:val="1E293B"/>
                <w:sz w:val="19"/>
              </w:rPr>
              <w:t>1</w:t>
            </w:r>
          </w:p>
        </w:tc>
        <w:tc>
          <w:tcPr>
            <w:tcW w:type="dxa" w:w="1806"/>
            <w:shd w:fill="FFFFFF"/>
          </w:tcPr>
          <w:p>
            <w:r>
              <w:rPr>
                <w:color w:val="1E293B"/>
                <w:sz w:val="19"/>
              </w:rPr>
              <w:t>47,998</w:t>
            </w:r>
          </w:p>
        </w:tc>
        <w:tc>
          <w:tcPr>
            <w:tcW w:type="dxa" w:w="1806"/>
            <w:shd w:fill="FFFFFF"/>
          </w:tcPr>
          <w:p>
            <w:r>
              <w:rPr>
                <w:color w:val="1E293B"/>
                <w:sz w:val="19"/>
              </w:rPr>
              <w:t>47,998</w:t>
            </w:r>
          </w:p>
        </w:tc>
      </w:tr>
      <w:tr>
        <w:tc>
          <w:tcPr>
            <w:tcW w:type="dxa" w:w="1806"/>
            <w:shd w:fill="F8FAFC"/>
          </w:tcPr>
          <w:p>
            <w:r>
              <w:rPr>
                <w:color w:val="1E293B"/>
                <w:sz w:val="19"/>
              </w:rPr>
              <w:t>Hardware</w:t>
            </w:r>
          </w:p>
        </w:tc>
        <w:tc>
          <w:tcPr>
            <w:tcW w:type="dxa" w:w="1806"/>
            <w:shd w:fill="F8FAFC"/>
          </w:tcPr>
          <w:p>
            <w:r>
              <w:rPr>
                <w:color w:val="1E293B"/>
                <w:sz w:val="19"/>
              </w:rPr>
              <w:t>HP EliteBook Core i5 8GB</w:t>
            </w:r>
          </w:p>
        </w:tc>
        <w:tc>
          <w:tcPr>
            <w:tcW w:type="dxa" w:w="1806"/>
            <w:shd w:fill="F8FAFC"/>
          </w:tcPr>
          <w:p>
            <w:r>
              <w:rPr>
                <w:color w:val="1E293B"/>
                <w:sz w:val="19"/>
              </w:rPr>
              <w:t>1</w:t>
            </w:r>
          </w:p>
        </w:tc>
        <w:tc>
          <w:tcPr>
            <w:tcW w:type="dxa" w:w="1806"/>
            <w:shd w:fill="F8FAFC"/>
          </w:tcPr>
          <w:p>
            <w:r>
              <w:rPr>
                <w:color w:val="1E293B"/>
                <w:sz w:val="19"/>
              </w:rPr>
              <w:t>402,500</w:t>
            </w:r>
          </w:p>
        </w:tc>
        <w:tc>
          <w:tcPr>
            <w:tcW w:type="dxa" w:w="1806"/>
            <w:shd w:fill="F8FAFC"/>
          </w:tcPr>
          <w:p>
            <w:r>
              <w:rPr>
                <w:color w:val="1E293B"/>
                <w:sz w:val="19"/>
              </w:rPr>
              <w:t>402,500</w:t>
            </w:r>
          </w:p>
        </w:tc>
      </w:tr>
      <w:tr>
        <w:tc>
          <w:tcPr>
            <w:tcW w:type="dxa" w:w="1806"/>
            <w:shd w:fill="FFFFFF"/>
          </w:tcPr>
          <w:p>
            <w:r>
              <w:rPr>
                <w:color w:val="1E293B"/>
                <w:sz w:val="19"/>
              </w:rPr>
              <w:t>Hardware</w:t>
            </w:r>
          </w:p>
        </w:tc>
        <w:tc>
          <w:tcPr>
            <w:tcW w:type="dxa" w:w="1806"/>
            <w:shd w:fill="FFFFFF"/>
          </w:tcPr>
          <w:p>
            <w:r>
              <w:rPr>
                <w:color w:val="1E293B"/>
                <w:sz w:val="19"/>
              </w:rPr>
              <w:t>Laser Printer &amp; Network</w:t>
            </w:r>
          </w:p>
        </w:tc>
        <w:tc>
          <w:tcPr>
            <w:tcW w:type="dxa" w:w="1806"/>
            <w:shd w:fill="FFFFFF"/>
          </w:tcPr>
          <w:p>
            <w:r>
              <w:rPr>
                <w:color w:val="1E293B"/>
                <w:sz w:val="19"/>
              </w:rPr>
              <w:t>1</w:t>
            </w:r>
          </w:p>
        </w:tc>
        <w:tc>
          <w:tcPr>
            <w:tcW w:type="dxa" w:w="1806"/>
            <w:shd w:fill="FFFFFF"/>
          </w:tcPr>
          <w:p>
            <w:r>
              <w:rPr>
                <w:color w:val="1E293B"/>
                <w:sz w:val="19"/>
              </w:rPr>
              <w:t>846,250</w:t>
            </w:r>
          </w:p>
        </w:tc>
        <w:tc>
          <w:tcPr>
            <w:tcW w:type="dxa" w:w="1806"/>
            <w:shd w:fill="FFFFFF"/>
          </w:tcPr>
          <w:p>
            <w:r>
              <w:rPr>
                <w:color w:val="1E293B"/>
                <w:sz w:val="19"/>
              </w:rPr>
              <w:t>846,250</w:t>
            </w:r>
          </w:p>
        </w:tc>
      </w:tr>
      <w:tr>
        <w:tc>
          <w:tcPr>
            <w:tcW w:type="dxa" w:w="1806"/>
            <w:shd w:fill="F8FAFC"/>
          </w:tcPr>
          <w:p>
            <w:r>
              <w:rPr>
                <w:color w:val="1E293B"/>
                <w:sz w:val="19"/>
              </w:rPr>
              <w:t>Human Resource</w:t>
            </w:r>
          </w:p>
        </w:tc>
        <w:tc>
          <w:tcPr>
            <w:tcW w:type="dxa" w:w="1806"/>
            <w:shd w:fill="F8FAFC"/>
          </w:tcPr>
          <w:p>
            <w:r>
              <w:rPr>
                <w:color w:val="1E293B"/>
                <w:sz w:val="19"/>
              </w:rPr>
              <w:t>Project Manager &amp; Developers</w:t>
            </w:r>
          </w:p>
        </w:tc>
        <w:tc>
          <w:tcPr>
            <w:tcW w:type="dxa" w:w="1806"/>
            <w:shd w:fill="F8FAFC"/>
          </w:tcPr>
          <w:p>
            <w:r>
              <w:rPr>
                <w:color w:val="1E293B"/>
                <w:sz w:val="19"/>
              </w:rPr>
              <w:t>4</w:t>
            </w:r>
          </w:p>
        </w:tc>
        <w:tc>
          <w:tcPr>
            <w:tcW w:type="dxa" w:w="1806"/>
            <w:shd w:fill="F8FAFC"/>
          </w:tcPr>
          <w:p>
            <w:r>
              <w:rPr>
                <w:color w:val="1E293B"/>
                <w:sz w:val="19"/>
              </w:rPr>
              <w:t>1,200,000</w:t>
            </w:r>
          </w:p>
        </w:tc>
        <w:tc>
          <w:tcPr>
            <w:tcW w:type="dxa" w:w="1806"/>
            <w:shd w:fill="F8FAFC"/>
          </w:tcPr>
          <w:p>
            <w:r>
              <w:rPr>
                <w:color w:val="1E293B"/>
                <w:sz w:val="19"/>
              </w:rPr>
              <w:t>4,840,000</w:t>
            </w:r>
          </w:p>
        </w:tc>
      </w:tr>
      <w:tr>
        <w:tc>
          <w:tcPr>
            <w:tcW w:type="dxa" w:w="1806"/>
            <w:shd w:fill="FFFFFF"/>
          </w:tcPr>
          <w:p>
            <w:r>
              <w:rPr>
                <w:color w:val="1E293B"/>
                <w:sz w:val="19"/>
              </w:rPr>
              <w:t>TOTAL</w:t>
            </w:r>
          </w:p>
        </w:tc>
        <w:tc>
          <w:tcPr>
            <w:tcW w:type="dxa" w:w="1806"/>
            <w:shd w:fill="FFFFFF"/>
          </w:tcPr>
          <w:p>
            <w:r>
              <w:rPr>
                <w:color w:val="1E293B"/>
                <w:sz w:val="19"/>
              </w:rPr>
              <w:t>Global Estimated Budget</w:t>
            </w:r>
          </w:p>
        </w:tc>
        <w:tc>
          <w:tcPr>
            <w:tcW w:type="dxa" w:w="1806"/>
            <w:shd w:fill="FFFFFF"/>
          </w:tcPr>
          <w:p>
            <w:r>
              <w:rPr>
                <w:color w:val="1E293B"/>
                <w:sz w:val="19"/>
              </w:rPr>
              <w:t>-</w:t>
            </w:r>
          </w:p>
        </w:tc>
        <w:tc>
          <w:tcPr>
            <w:tcW w:type="dxa" w:w="1806"/>
            <w:shd w:fill="FFFFFF"/>
          </w:tcPr>
          <w:p>
            <w:r>
              <w:rPr>
                <w:color w:val="1E293B"/>
                <w:sz w:val="19"/>
              </w:rPr>
              <w:t>-</w:t>
            </w:r>
          </w:p>
        </w:tc>
        <w:tc>
          <w:tcPr>
            <w:tcW w:type="dxa" w:w="1806"/>
            <w:shd w:fill="FFFFFF"/>
          </w:tcPr>
          <w:p>
            <w:r>
              <w:rPr>
                <w:color w:val="1E293B"/>
                <w:sz w:val="19"/>
              </w:rPr>
              <w:t>6,136,748 FCFA</w:t>
            </w:r>
          </w:p>
        </w:tc>
      </w:tr>
    </w:tbl>
    <w:p>
      <w:pPr>
        <w:spacing w:after="120"/>
      </w:pPr>
    </w:p>
    <w:p>
      <w:r>
        <w:br w:type="page"/>
      </w:r>
    </w:p>
    <w:p>
      <w:pPr>
        <w:pStyle w:val="Title"/>
        <w:keepNext/>
        <w:jc w:val="center"/>
      </w:pPr>
      <w:r>
        <w:rPr>
          <w:b/>
          <w:color w:val="2B579A"/>
          <w:sz w:val="48"/>
        </w:rPr>
        <w:t>PART IV: ANALYSIS BOOK</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IV CONTENTS</w:t>
            </w:r>
          </w:p>
          <w:p>
            <w:pPr>
              <w:ind w:left="576"/>
            </w:pPr>
            <w:r>
              <w:rPr>
                <w:color w:val="FFFFFF"/>
                <w:sz w:val="20"/>
              </w:rPr>
              <w:t>• INTRODUCTION</w:t>
            </w:r>
          </w:p>
          <w:p>
            <w:pPr>
              <w:ind w:left="576"/>
            </w:pPr>
            <w:r>
              <w:rPr>
                <w:color w:val="FFFFFF"/>
                <w:sz w:val="20"/>
              </w:rPr>
              <w:t>• I. METHODOLOGY</w:t>
            </w:r>
          </w:p>
          <w:p>
            <w:pPr>
              <w:ind w:left="576"/>
            </w:pPr>
            <w:r>
              <w:rPr>
                <w:color w:val="FFFFFF"/>
                <w:sz w:val="20"/>
              </w:rPr>
              <w:t>• II. CHOICE OF THE ANALYSIS METHOD</w:t>
            </w:r>
          </w:p>
          <w:p>
            <w:pPr>
              <w:ind w:left="576"/>
            </w:pPr>
            <w:r>
              <w:rPr>
                <w:color w:val="FFFFFF"/>
                <w:sz w:val="20"/>
              </w:rPr>
              <w:t>• III. MODELLING OF THE PROPOSED SOLUTION</w:t>
            </w:r>
          </w:p>
          <w:p>
            <w:pPr>
              <w:ind w:left="576"/>
            </w:pPr>
            <w:r>
              <w:rPr>
                <w:color w:val="FFFFFF"/>
                <w:sz w:val="20"/>
              </w:rPr>
              <w:t>• CONCLUSION</w:t>
            </w:r>
          </w:p>
        </w:tc>
      </w:tr>
    </w:tbl>
    <w:p>
      <w:pPr>
        <w:spacing w:after="120"/>
      </w:pPr>
    </w:p>
    <w:p>
      <w:pPr>
        <w:pStyle w:val="Heading1"/>
        <w:keepNext/>
        <w:spacing w:before="360" w:after="120"/>
      </w:pPr>
      <w:r>
        <w:rPr>
          <w:b/>
          <w:color w:val="2B579A"/>
          <w:sz w:val="32"/>
        </w:rPr>
        <w:t>I. METHODOLOGY</w:t>
      </w:r>
    </w:p>
    <w:p>
      <w:pPr>
        <w:spacing w:after="120" w:line="276" w:lineRule="auto"/>
      </w:pPr>
      <w:r>
        <w:rPr>
          <w:rFonts w:ascii="Calibri" w:hAnsi="Calibri"/>
          <w:color w:val="1E293B"/>
          <w:sz w:val="22"/>
        </w:rPr>
        <w:t>Comparative study between MERISE and UML:</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E2E8F0"/>
          <w:insideV w:val="none"/>
        </w:tblBorders>
      </w:tblPr>
      <w:tblGrid>
        <w:gridCol w:w="3010"/>
        <w:gridCol w:w="3010"/>
        <w:gridCol w:w="3010"/>
      </w:tblGrid>
      <w:tr>
        <w:tc>
          <w:tcPr>
            <w:tcW w:type="dxa" w:w="3010"/>
            <w:shd w:fill="2B579A"/>
          </w:tcPr>
          <w:p>
            <w:r>
              <w:rPr>
                <w:b/>
                <w:color w:val="FFFFFF"/>
                <w:sz w:val="20"/>
              </w:rPr>
              <w:t>CRITERIA</w:t>
            </w:r>
          </w:p>
        </w:tc>
        <w:tc>
          <w:tcPr>
            <w:tcW w:type="dxa" w:w="3010"/>
            <w:shd w:fill="2B579A"/>
          </w:tcPr>
          <w:p>
            <w:r>
              <w:rPr>
                <w:b/>
                <w:color w:val="FFFFFF"/>
                <w:sz w:val="20"/>
              </w:rPr>
              <w:t>MERISE</w:t>
            </w:r>
          </w:p>
        </w:tc>
        <w:tc>
          <w:tcPr>
            <w:tcW w:type="dxa" w:w="3010"/>
            <w:shd w:fill="2B579A"/>
          </w:tcPr>
          <w:p>
            <w:r>
              <w:rPr>
                <w:b/>
                <w:color w:val="FFFFFF"/>
                <w:sz w:val="20"/>
              </w:rPr>
              <w:t>UML</w:t>
            </w:r>
          </w:p>
        </w:tc>
      </w:tr>
      <w:tr>
        <w:tc>
          <w:tcPr>
            <w:tcW w:type="dxa" w:w="3010"/>
            <w:shd w:fill="FFFFFF"/>
          </w:tcPr>
          <w:p>
            <w:r>
              <w:rPr>
                <w:color w:val="1E293B"/>
                <w:sz w:val="19"/>
              </w:rPr>
              <w:t>Approach</w:t>
            </w:r>
          </w:p>
        </w:tc>
        <w:tc>
          <w:tcPr>
            <w:tcW w:type="dxa" w:w="3010"/>
            <w:shd w:fill="FFFFFF"/>
          </w:tcPr>
          <w:p>
            <w:r>
              <w:rPr>
                <w:color w:val="1E293B"/>
                <w:sz w:val="19"/>
              </w:rPr>
              <w:t>Systemic (Data and Treatment separated)</w:t>
            </w:r>
          </w:p>
        </w:tc>
        <w:tc>
          <w:tcPr>
            <w:tcW w:type="dxa" w:w="3010"/>
            <w:shd w:fill="FFFFFF"/>
          </w:tcPr>
          <w:p>
            <w:r>
              <w:rPr>
                <w:color w:val="1E293B"/>
                <w:sz w:val="19"/>
              </w:rPr>
              <w:t>Object-Oriented (Data &amp; Behavior encapsulated)</w:t>
            </w:r>
          </w:p>
        </w:tc>
      </w:tr>
      <w:tr>
        <w:tc>
          <w:tcPr>
            <w:tcW w:type="dxa" w:w="3010"/>
            <w:shd w:fill="F8FAFC"/>
          </w:tcPr>
          <w:p>
            <w:r>
              <w:rPr>
                <w:color w:val="1E293B"/>
                <w:sz w:val="19"/>
              </w:rPr>
              <w:t>Notation</w:t>
            </w:r>
          </w:p>
        </w:tc>
        <w:tc>
          <w:tcPr>
            <w:tcW w:type="dxa" w:w="3010"/>
            <w:shd w:fill="F8FAFC"/>
          </w:tcPr>
          <w:p>
            <w:r>
              <w:rPr>
                <w:color w:val="1E293B"/>
                <w:sz w:val="19"/>
              </w:rPr>
              <w:t>MCD, MLD, MCT</w:t>
            </w:r>
          </w:p>
        </w:tc>
        <w:tc>
          <w:tcPr>
            <w:tcW w:type="dxa" w:w="3010"/>
            <w:shd w:fill="F8FAFC"/>
          </w:tcPr>
          <w:p>
            <w:r>
              <w:rPr>
                <w:color w:val="1E293B"/>
                <w:sz w:val="19"/>
              </w:rPr>
              <w:t>Use Case, Class, Sequence, Activity Diagrams</w:t>
            </w:r>
          </w:p>
        </w:tc>
      </w:tr>
      <w:tr>
        <w:tc>
          <w:tcPr>
            <w:tcW w:type="dxa" w:w="3010"/>
            <w:shd w:fill="FFFFFF"/>
          </w:tcPr>
          <w:p>
            <w:r>
              <w:rPr>
                <w:color w:val="1E293B"/>
                <w:sz w:val="19"/>
              </w:rPr>
              <w:t>Flexibility</w:t>
            </w:r>
          </w:p>
        </w:tc>
        <w:tc>
          <w:tcPr>
            <w:tcW w:type="dxa" w:w="3010"/>
            <w:shd w:fill="FFFFFF"/>
          </w:tcPr>
          <w:p>
            <w:r>
              <w:rPr>
                <w:color w:val="1E293B"/>
                <w:sz w:val="19"/>
              </w:rPr>
              <w:t>Rigid database focus</w:t>
            </w:r>
          </w:p>
        </w:tc>
        <w:tc>
          <w:tcPr>
            <w:tcW w:type="dxa" w:w="3010"/>
            <w:shd w:fill="FFFFFF"/>
          </w:tcPr>
          <w:p>
            <w:r>
              <w:rPr>
                <w:color w:val="1E293B"/>
                <w:sz w:val="19"/>
              </w:rPr>
              <w:t>High flexibility for web/mobile software engineering</w:t>
            </w:r>
          </w:p>
        </w:tc>
      </w:tr>
    </w:tbl>
    <w:p>
      <w:pPr>
        <w:spacing w:after="120"/>
      </w:pPr>
    </w:p>
    <w:p>
      <w:pPr>
        <w:spacing w:before="160" w:after="40"/>
        <w:jc w:val="center"/>
      </w:pPr>
      <w:r>
        <w:drawing>
          <wp:inline xmlns:a="http://schemas.openxmlformats.org/drawingml/2006/main" xmlns:pic="http://schemas.openxmlformats.org/drawingml/2006/picture">
            <wp:extent cx="5029200" cy="2801073"/>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5029200" cy="2801073"/>
                    </a:xfrm>
                    <a:prstGeom prst="rect"/>
                  </pic:spPr>
                </pic:pic>
              </a:graphicData>
            </a:graphic>
          </wp:inline>
        </w:drawing>
      </w:r>
    </w:p>
    <w:p>
      <w:pPr>
        <w:spacing w:after="200"/>
        <w:jc w:val="center"/>
      </w:pPr>
      <w:r>
        <w:rPr>
          <w:i/>
          <w:color w:val="64748B"/>
          <w:sz w:val="19"/>
        </w:rPr>
        <w:t>Figure 11: UML 2.5 Diagrams Overview</w:t>
      </w:r>
    </w:p>
    <w:p>
      <w:pPr>
        <w:spacing w:before="160" w:after="40"/>
        <w:jc w:val="center"/>
      </w:pPr>
      <w:r>
        <w:drawing>
          <wp:inline xmlns:a="http://schemas.openxmlformats.org/drawingml/2006/main" xmlns:pic="http://schemas.openxmlformats.org/drawingml/2006/picture">
            <wp:extent cx="5029200" cy="2801073"/>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5029200" cy="2801073"/>
                    </a:xfrm>
                    <a:prstGeom prst="rect"/>
                  </pic:spPr>
                </pic:pic>
              </a:graphicData>
            </a:graphic>
          </wp:inline>
        </w:drawing>
      </w:r>
    </w:p>
    <w:p>
      <w:pPr>
        <w:spacing w:after="200"/>
        <w:jc w:val="center"/>
      </w:pPr>
      <w:r>
        <w:rPr>
          <w:i/>
          <w:color w:val="64748B"/>
          <w:sz w:val="19"/>
        </w:rPr>
        <w:t>Figure 12: 2TUP Y-Shaped Development Process</w:t>
      </w:r>
    </w:p>
    <w:p>
      <w:pPr>
        <w:pStyle w:val="Heading1"/>
        <w:keepNext/>
        <w:spacing w:before="360" w:after="120"/>
      </w:pPr>
      <w:r>
        <w:rPr>
          <w:b/>
          <w:color w:val="2B579A"/>
          <w:sz w:val="32"/>
        </w:rPr>
        <w:t>III. MODELLING OF THE PROPOSED SOLUTION</w:t>
      </w:r>
    </w:p>
    <w:p>
      <w:pPr>
        <w:spacing w:before="160" w:after="40"/>
        <w:jc w:val="center"/>
      </w:pPr>
      <w:r>
        <w:drawing>
          <wp:inline xmlns:a="http://schemas.openxmlformats.org/drawingml/2006/main" xmlns:pic="http://schemas.openxmlformats.org/drawingml/2006/picture">
            <wp:extent cx="5029200" cy="2801073"/>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5029200" cy="2801073"/>
                    </a:xfrm>
                    <a:prstGeom prst="rect"/>
                  </pic:spPr>
                </pic:pic>
              </a:graphicData>
            </a:graphic>
          </wp:inline>
        </w:drawing>
      </w:r>
    </w:p>
    <w:p>
      <w:pPr>
        <w:spacing w:after="200"/>
        <w:jc w:val="center"/>
      </w:pPr>
      <w:r>
        <w:rPr>
          <w:i/>
          <w:color w:val="64748B"/>
          <w:sz w:val="19"/>
        </w:rPr>
        <w:t>Figure 13: Use Case Diagram Formalism</w:t>
      </w:r>
    </w:p>
    <w:p>
      <w:pPr>
        <w:spacing w:before="160" w:after="40"/>
        <w:jc w:val="center"/>
      </w:pPr>
      <w:r>
        <w:drawing>
          <wp:inline xmlns:a="http://schemas.openxmlformats.org/drawingml/2006/main" xmlns:pic="http://schemas.openxmlformats.org/drawingml/2006/picture">
            <wp:extent cx="5029200" cy="2801073"/>
            <wp:docPr id="14" name="Pict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5029200" cy="2801073"/>
                    </a:xfrm>
                    <a:prstGeom prst="rect"/>
                  </pic:spPr>
                </pic:pic>
              </a:graphicData>
            </a:graphic>
          </wp:inline>
        </w:drawing>
      </w:r>
    </w:p>
    <w:p>
      <w:pPr>
        <w:spacing w:after="200"/>
        <w:jc w:val="center"/>
      </w:pPr>
      <w:r>
        <w:rPr>
          <w:i/>
          <w:color w:val="64748B"/>
          <w:sz w:val="19"/>
        </w:rPr>
        <w:t>Figure 14: General Use Case Diagram - SPORTIVA CM</w:t>
      </w:r>
    </w:p>
    <w:p>
      <w:pPr>
        <w:spacing w:before="160" w:after="40"/>
        <w:jc w:val="center"/>
      </w:pPr>
      <w:r>
        <w:drawing>
          <wp:inline xmlns:a="http://schemas.openxmlformats.org/drawingml/2006/main" xmlns:pic="http://schemas.openxmlformats.org/drawingml/2006/picture">
            <wp:extent cx="5029200" cy="2801073"/>
            <wp:docPr id="15" name="Pict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5029200" cy="2801073"/>
                    </a:xfrm>
                    <a:prstGeom prst="rect"/>
                  </pic:spPr>
                </pic:pic>
              </a:graphicData>
            </a:graphic>
          </wp:inline>
        </w:drawing>
      </w:r>
    </w:p>
    <w:p>
      <w:pPr>
        <w:spacing w:after="200"/>
        <w:jc w:val="center"/>
      </w:pPr>
      <w:r>
        <w:rPr>
          <w:i/>
          <w:color w:val="64748B"/>
          <w:sz w:val="19"/>
        </w:rPr>
        <w:t>Figure 15: Consult &amp; RSVP Event Use Case Diagram</w:t>
      </w:r>
    </w:p>
    <w:p>
      <w:pPr>
        <w:spacing w:before="160" w:after="40"/>
        <w:jc w:val="center"/>
      </w:pPr>
      <w:r>
        <w:drawing>
          <wp:inline xmlns:a="http://schemas.openxmlformats.org/drawingml/2006/main" xmlns:pic="http://schemas.openxmlformats.org/drawingml/2006/picture">
            <wp:extent cx="5029200" cy="2801073"/>
            <wp:docPr id="16" name="Pict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5029200" cy="2801073"/>
                    </a:xfrm>
                    <a:prstGeom prst="rect"/>
                  </pic:spPr>
                </pic:pic>
              </a:graphicData>
            </a:graphic>
          </wp:inline>
        </w:drawing>
      </w:r>
    </w:p>
    <w:p>
      <w:pPr>
        <w:spacing w:after="200"/>
        <w:jc w:val="center"/>
      </w:pPr>
      <w:r>
        <w:rPr>
          <w:i/>
          <w:color w:val="64748B"/>
          <w:sz w:val="19"/>
        </w:rPr>
        <w:t>Figure 16: Marketplace &amp; Media Feed Use Case Diagram</w:t>
      </w:r>
    </w:p>
    <w:p>
      <w:pPr>
        <w:spacing w:before="160" w:after="40"/>
        <w:jc w:val="center"/>
      </w:pPr>
      <w:r>
        <w:drawing>
          <wp:inline xmlns:a="http://schemas.openxmlformats.org/drawingml/2006/main" xmlns:pic="http://schemas.openxmlformats.org/drawingml/2006/picture">
            <wp:extent cx="5029200" cy="2801073"/>
            <wp:docPr id="17" name="Picture 17"/>
            <wp:cNvGraphicFramePr>
              <a:graphicFrameLocks noChangeAspect="1"/>
            </wp:cNvGraphicFramePr>
            <a:graphic>
              <a:graphicData uri="http://schemas.openxmlformats.org/drawingml/2006/picture">
                <pic:pic>
                  <pic:nvPicPr>
                    <pic:cNvPr id="0" name="fig17.png"/>
                    <pic:cNvPicPr/>
                  </pic:nvPicPr>
                  <pic:blipFill>
                    <a:blip r:embed="rId25"/>
                    <a:stretch>
                      <a:fillRect/>
                    </a:stretch>
                  </pic:blipFill>
                  <pic:spPr>
                    <a:xfrm>
                      <a:off x="0" y="0"/>
                      <a:ext cx="5029200" cy="2801073"/>
                    </a:xfrm>
                    <a:prstGeom prst="rect"/>
                  </pic:spPr>
                </pic:pic>
              </a:graphicData>
            </a:graphic>
          </wp:inline>
        </w:drawing>
      </w:r>
    </w:p>
    <w:p>
      <w:pPr>
        <w:spacing w:after="200"/>
        <w:jc w:val="center"/>
      </w:pPr>
      <w:r>
        <w:rPr>
          <w:i/>
          <w:color w:val="64748B"/>
          <w:sz w:val="19"/>
        </w:rPr>
        <w:t>Figure 17: Communication Diagram Formalism</w:t>
      </w:r>
    </w:p>
    <w:p>
      <w:pPr>
        <w:spacing w:before="160" w:after="40"/>
        <w:jc w:val="center"/>
      </w:pPr>
      <w:r>
        <w:drawing>
          <wp:inline xmlns:a="http://schemas.openxmlformats.org/drawingml/2006/main" xmlns:pic="http://schemas.openxmlformats.org/drawingml/2006/picture">
            <wp:extent cx="5029200" cy="2801073"/>
            <wp:docPr id="18" name="Picture 18"/>
            <wp:cNvGraphicFramePr>
              <a:graphicFrameLocks noChangeAspect="1"/>
            </wp:cNvGraphicFramePr>
            <a:graphic>
              <a:graphicData uri="http://schemas.openxmlformats.org/drawingml/2006/picture">
                <pic:pic>
                  <pic:nvPicPr>
                    <pic:cNvPr id="0" name="fig18.png"/>
                    <pic:cNvPicPr/>
                  </pic:nvPicPr>
                  <pic:blipFill>
                    <a:blip r:embed="rId26"/>
                    <a:stretch>
                      <a:fillRect/>
                    </a:stretch>
                  </pic:blipFill>
                  <pic:spPr>
                    <a:xfrm>
                      <a:off x="0" y="0"/>
                      <a:ext cx="5029200" cy="2801073"/>
                    </a:xfrm>
                    <a:prstGeom prst="rect"/>
                  </pic:spPr>
                </pic:pic>
              </a:graphicData>
            </a:graphic>
          </wp:inline>
        </w:drawing>
      </w:r>
    </w:p>
    <w:p>
      <w:pPr>
        <w:spacing w:after="200"/>
        <w:jc w:val="center"/>
      </w:pPr>
      <w:r>
        <w:rPr>
          <w:i/>
          <w:color w:val="64748B"/>
          <w:sz w:val="19"/>
        </w:rPr>
        <w:t>Figure 18: Authenticate Communication Diagram</w:t>
      </w:r>
    </w:p>
    <w:p>
      <w:pPr>
        <w:spacing w:before="160" w:after="40"/>
        <w:jc w:val="center"/>
      </w:pPr>
      <w:r>
        <w:drawing>
          <wp:inline xmlns:a="http://schemas.openxmlformats.org/drawingml/2006/main" xmlns:pic="http://schemas.openxmlformats.org/drawingml/2006/picture">
            <wp:extent cx="5029200" cy="2801073"/>
            <wp:docPr id="19" name="Picture 19"/>
            <wp:cNvGraphicFramePr>
              <a:graphicFrameLocks noChangeAspect="1"/>
            </wp:cNvGraphicFramePr>
            <a:graphic>
              <a:graphicData uri="http://schemas.openxmlformats.org/drawingml/2006/picture">
                <pic:pic>
                  <pic:nvPicPr>
                    <pic:cNvPr id="0" name="fig19.png"/>
                    <pic:cNvPicPr/>
                  </pic:nvPicPr>
                  <pic:blipFill>
                    <a:blip r:embed="rId27"/>
                    <a:stretch>
                      <a:fillRect/>
                    </a:stretch>
                  </pic:blipFill>
                  <pic:spPr>
                    <a:xfrm>
                      <a:off x="0" y="0"/>
                      <a:ext cx="5029200" cy="2801073"/>
                    </a:xfrm>
                    <a:prstGeom prst="rect"/>
                  </pic:spPr>
                </pic:pic>
              </a:graphicData>
            </a:graphic>
          </wp:inline>
        </w:drawing>
      </w:r>
    </w:p>
    <w:p>
      <w:pPr>
        <w:spacing w:after="200"/>
        <w:jc w:val="center"/>
      </w:pPr>
      <w:r>
        <w:rPr>
          <w:i/>
          <w:color w:val="64748B"/>
          <w:sz w:val="19"/>
        </w:rPr>
        <w:t>Figure 19: Event RSVP &amp; Pledge Communication Diagram</w:t>
      </w:r>
    </w:p>
    <w:p>
      <w:pPr>
        <w:spacing w:before="160" w:after="40"/>
        <w:jc w:val="center"/>
      </w:pPr>
      <w:r>
        <w:drawing>
          <wp:inline xmlns:a="http://schemas.openxmlformats.org/drawingml/2006/main" xmlns:pic="http://schemas.openxmlformats.org/drawingml/2006/picture">
            <wp:extent cx="5029200" cy="2801073"/>
            <wp:docPr id="20" name="Picture 20"/>
            <wp:cNvGraphicFramePr>
              <a:graphicFrameLocks noChangeAspect="1"/>
            </wp:cNvGraphicFramePr>
            <a:graphic>
              <a:graphicData uri="http://schemas.openxmlformats.org/drawingml/2006/picture">
                <pic:pic>
                  <pic:nvPicPr>
                    <pic:cNvPr id="0" name="fig20.png"/>
                    <pic:cNvPicPr/>
                  </pic:nvPicPr>
                  <pic:blipFill>
                    <a:blip r:embed="rId28"/>
                    <a:stretch>
                      <a:fillRect/>
                    </a:stretch>
                  </pic:blipFill>
                  <pic:spPr>
                    <a:xfrm>
                      <a:off x="0" y="0"/>
                      <a:ext cx="5029200" cy="2801073"/>
                    </a:xfrm>
                    <a:prstGeom prst="rect"/>
                  </pic:spPr>
                </pic:pic>
              </a:graphicData>
            </a:graphic>
          </wp:inline>
        </w:drawing>
      </w:r>
    </w:p>
    <w:p>
      <w:pPr>
        <w:spacing w:after="200"/>
        <w:jc w:val="center"/>
      </w:pPr>
      <w:r>
        <w:rPr>
          <w:i/>
          <w:color w:val="64748B"/>
          <w:sz w:val="19"/>
        </w:rPr>
        <w:t>Figure 20: Formalism of Sequence Diagram</w:t>
      </w:r>
    </w:p>
    <w:p>
      <w:pPr>
        <w:spacing w:before="160" w:after="40"/>
        <w:jc w:val="center"/>
      </w:pPr>
      <w:r>
        <w:drawing>
          <wp:inline xmlns:a="http://schemas.openxmlformats.org/drawingml/2006/main" xmlns:pic="http://schemas.openxmlformats.org/drawingml/2006/picture">
            <wp:extent cx="5029200" cy="2801073"/>
            <wp:docPr id="21" name="Picture 21"/>
            <wp:cNvGraphicFramePr>
              <a:graphicFrameLocks noChangeAspect="1"/>
            </wp:cNvGraphicFramePr>
            <a:graphic>
              <a:graphicData uri="http://schemas.openxmlformats.org/drawingml/2006/picture">
                <pic:pic>
                  <pic:nvPicPr>
                    <pic:cNvPr id="0" name="fig21.png"/>
                    <pic:cNvPicPr/>
                  </pic:nvPicPr>
                  <pic:blipFill>
                    <a:blip r:embed="rId29"/>
                    <a:stretch>
                      <a:fillRect/>
                    </a:stretch>
                  </pic:blipFill>
                  <pic:spPr>
                    <a:xfrm>
                      <a:off x="0" y="0"/>
                      <a:ext cx="5029200" cy="2801073"/>
                    </a:xfrm>
                    <a:prstGeom prst="rect"/>
                  </pic:spPr>
                </pic:pic>
              </a:graphicData>
            </a:graphic>
          </wp:inline>
        </w:drawing>
      </w:r>
    </w:p>
    <w:p>
      <w:pPr>
        <w:spacing w:after="200"/>
        <w:jc w:val="center"/>
      </w:pPr>
      <w:r>
        <w:rPr>
          <w:i/>
          <w:color w:val="64748B"/>
          <w:sz w:val="19"/>
        </w:rPr>
        <w:t>Figure 21: Authenticate Sequence Diagram</w:t>
      </w:r>
    </w:p>
    <w:p>
      <w:pPr>
        <w:spacing w:before="160" w:after="40"/>
        <w:jc w:val="center"/>
      </w:pPr>
      <w:r>
        <w:drawing>
          <wp:inline xmlns:a="http://schemas.openxmlformats.org/drawingml/2006/main" xmlns:pic="http://schemas.openxmlformats.org/drawingml/2006/picture">
            <wp:extent cx="5029200" cy="2801073"/>
            <wp:docPr id="22" name="Picture 22"/>
            <wp:cNvGraphicFramePr>
              <a:graphicFrameLocks noChangeAspect="1"/>
            </wp:cNvGraphicFramePr>
            <a:graphic>
              <a:graphicData uri="http://schemas.openxmlformats.org/drawingml/2006/picture">
                <pic:pic>
                  <pic:nvPicPr>
                    <pic:cNvPr id="0" name="fig22.png"/>
                    <pic:cNvPicPr/>
                  </pic:nvPicPr>
                  <pic:blipFill>
                    <a:blip r:embed="rId30"/>
                    <a:stretch>
                      <a:fillRect/>
                    </a:stretch>
                  </pic:blipFill>
                  <pic:spPr>
                    <a:xfrm>
                      <a:off x="0" y="0"/>
                      <a:ext cx="5029200" cy="2801073"/>
                    </a:xfrm>
                    <a:prstGeom prst="rect"/>
                  </pic:spPr>
                </pic:pic>
              </a:graphicData>
            </a:graphic>
          </wp:inline>
        </w:drawing>
      </w:r>
    </w:p>
    <w:p>
      <w:pPr>
        <w:spacing w:after="200"/>
        <w:jc w:val="center"/>
      </w:pPr>
      <w:r>
        <w:rPr>
          <w:i/>
          <w:color w:val="64748B"/>
          <w:sz w:val="19"/>
        </w:rPr>
        <w:t>Figure 22: Book Event RSVP Sequence Diagram</w:t>
      </w:r>
    </w:p>
    <w:p>
      <w:pPr>
        <w:spacing w:before="160" w:after="40"/>
        <w:jc w:val="center"/>
      </w:pPr>
      <w:r>
        <w:drawing>
          <wp:inline xmlns:a="http://schemas.openxmlformats.org/drawingml/2006/main" xmlns:pic="http://schemas.openxmlformats.org/drawingml/2006/picture">
            <wp:extent cx="5029200" cy="2801073"/>
            <wp:docPr id="23" name="Picture 23"/>
            <wp:cNvGraphicFramePr>
              <a:graphicFrameLocks noChangeAspect="1"/>
            </wp:cNvGraphicFramePr>
            <a:graphic>
              <a:graphicData uri="http://schemas.openxmlformats.org/drawingml/2006/picture">
                <pic:pic>
                  <pic:nvPicPr>
                    <pic:cNvPr id="0" name="fig23.png"/>
                    <pic:cNvPicPr/>
                  </pic:nvPicPr>
                  <pic:blipFill>
                    <a:blip r:embed="rId31"/>
                    <a:stretch>
                      <a:fillRect/>
                    </a:stretch>
                  </pic:blipFill>
                  <pic:spPr>
                    <a:xfrm>
                      <a:off x="0" y="0"/>
                      <a:ext cx="5029200" cy="2801073"/>
                    </a:xfrm>
                    <a:prstGeom prst="rect"/>
                  </pic:spPr>
                </pic:pic>
              </a:graphicData>
            </a:graphic>
          </wp:inline>
        </w:drawing>
      </w:r>
    </w:p>
    <w:p>
      <w:pPr>
        <w:spacing w:after="200"/>
        <w:jc w:val="center"/>
      </w:pPr>
      <w:r>
        <w:rPr>
          <w:i/>
          <w:color w:val="64748B"/>
          <w:sz w:val="19"/>
        </w:rPr>
        <w:t>Figure 23: Formalism of Activity Diagram</w:t>
      </w:r>
    </w:p>
    <w:p>
      <w:pPr>
        <w:spacing w:before="160" w:after="40"/>
        <w:jc w:val="center"/>
      </w:pPr>
      <w:r>
        <w:drawing>
          <wp:inline xmlns:a="http://schemas.openxmlformats.org/drawingml/2006/main" xmlns:pic="http://schemas.openxmlformats.org/drawingml/2006/picture">
            <wp:extent cx="5029200" cy="2801073"/>
            <wp:docPr id="24" name="Picture 24"/>
            <wp:cNvGraphicFramePr>
              <a:graphicFrameLocks noChangeAspect="1"/>
            </wp:cNvGraphicFramePr>
            <a:graphic>
              <a:graphicData uri="http://schemas.openxmlformats.org/drawingml/2006/picture">
                <pic:pic>
                  <pic:nvPicPr>
                    <pic:cNvPr id="0" name="fig24.png"/>
                    <pic:cNvPicPr/>
                  </pic:nvPicPr>
                  <pic:blipFill>
                    <a:blip r:embed="rId32"/>
                    <a:stretch>
                      <a:fillRect/>
                    </a:stretch>
                  </pic:blipFill>
                  <pic:spPr>
                    <a:xfrm>
                      <a:off x="0" y="0"/>
                      <a:ext cx="5029200" cy="2801073"/>
                    </a:xfrm>
                    <a:prstGeom prst="rect"/>
                  </pic:spPr>
                </pic:pic>
              </a:graphicData>
            </a:graphic>
          </wp:inline>
        </w:drawing>
      </w:r>
    </w:p>
    <w:p>
      <w:pPr>
        <w:spacing w:after="200"/>
        <w:jc w:val="center"/>
      </w:pPr>
      <w:r>
        <w:rPr>
          <w:i/>
          <w:color w:val="64748B"/>
          <w:sz w:val="19"/>
        </w:rPr>
        <w:t>Figure 24: User Registration &amp; Login Activity Diagram</w:t>
      </w:r>
    </w:p>
    <w:p>
      <w:pPr>
        <w:spacing w:before="160" w:after="40"/>
        <w:jc w:val="center"/>
      </w:pPr>
      <w:r>
        <w:drawing>
          <wp:inline xmlns:a="http://schemas.openxmlformats.org/drawingml/2006/main" xmlns:pic="http://schemas.openxmlformats.org/drawingml/2006/picture">
            <wp:extent cx="5029200" cy="2801073"/>
            <wp:docPr id="25" name="Picture 25"/>
            <wp:cNvGraphicFramePr>
              <a:graphicFrameLocks noChangeAspect="1"/>
            </wp:cNvGraphicFramePr>
            <a:graphic>
              <a:graphicData uri="http://schemas.openxmlformats.org/drawingml/2006/picture">
                <pic:pic>
                  <pic:nvPicPr>
                    <pic:cNvPr id="0" name="fig25.png"/>
                    <pic:cNvPicPr/>
                  </pic:nvPicPr>
                  <pic:blipFill>
                    <a:blip r:embed="rId33"/>
                    <a:stretch>
                      <a:fillRect/>
                    </a:stretch>
                  </pic:blipFill>
                  <pic:spPr>
                    <a:xfrm>
                      <a:off x="0" y="0"/>
                      <a:ext cx="5029200" cy="2801073"/>
                    </a:xfrm>
                    <a:prstGeom prst="rect"/>
                  </pic:spPr>
                </pic:pic>
              </a:graphicData>
            </a:graphic>
          </wp:inline>
        </w:drawing>
      </w:r>
    </w:p>
    <w:p>
      <w:pPr>
        <w:spacing w:after="200"/>
        <w:jc w:val="center"/>
      </w:pPr>
      <w:r>
        <w:rPr>
          <w:i/>
          <w:color w:val="64748B"/>
          <w:sz w:val="19"/>
        </w:rPr>
        <w:t>Figure 25: Organization Profile Activity Diagram</w:t>
      </w:r>
    </w:p>
    <w:p>
      <w:pPr>
        <w:spacing w:before="160" w:after="40"/>
        <w:jc w:val="center"/>
      </w:pPr>
      <w:r>
        <w:drawing>
          <wp:inline xmlns:a="http://schemas.openxmlformats.org/drawingml/2006/main" xmlns:pic="http://schemas.openxmlformats.org/drawingml/2006/picture">
            <wp:extent cx="5029200" cy="2801073"/>
            <wp:docPr id="26" name="Picture 26"/>
            <wp:cNvGraphicFramePr>
              <a:graphicFrameLocks noChangeAspect="1"/>
            </wp:cNvGraphicFramePr>
            <a:graphic>
              <a:graphicData uri="http://schemas.openxmlformats.org/drawingml/2006/picture">
                <pic:pic>
                  <pic:nvPicPr>
                    <pic:cNvPr id="0" name="fig26.png"/>
                    <pic:cNvPicPr/>
                  </pic:nvPicPr>
                  <pic:blipFill>
                    <a:blip r:embed="rId34"/>
                    <a:stretch>
                      <a:fillRect/>
                    </a:stretch>
                  </pic:blipFill>
                  <pic:spPr>
                    <a:xfrm>
                      <a:off x="0" y="0"/>
                      <a:ext cx="5029200" cy="2801073"/>
                    </a:xfrm>
                    <a:prstGeom prst="rect"/>
                  </pic:spPr>
                </pic:pic>
              </a:graphicData>
            </a:graphic>
          </wp:inline>
        </w:drawing>
      </w:r>
    </w:p>
    <w:p>
      <w:pPr>
        <w:spacing w:after="200"/>
        <w:jc w:val="center"/>
      </w:pPr>
      <w:r>
        <w:rPr>
          <w:i/>
          <w:color w:val="64748B"/>
          <w:sz w:val="19"/>
        </w:rPr>
        <w:t>Figure 26: Marketplace Listing Activity Diagram</w:t>
      </w:r>
    </w:p>
    <w:p>
      <w:r>
        <w:br w:type="page"/>
      </w:r>
    </w:p>
    <w:p>
      <w:pPr>
        <w:pStyle w:val="Title"/>
        <w:keepNext/>
        <w:jc w:val="center"/>
      </w:pPr>
      <w:r>
        <w:rPr>
          <w:b/>
          <w:color w:val="2B579A"/>
          <w:sz w:val="48"/>
        </w:rPr>
        <w:t>PART V: CONCEPTION PHASE</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V CONTENTS</w:t>
            </w:r>
          </w:p>
          <w:p>
            <w:pPr>
              <w:ind w:left="576"/>
            </w:pPr>
            <w:r>
              <w:rPr>
                <w:color w:val="FFFFFF"/>
                <w:sz w:val="20"/>
              </w:rPr>
              <w:t>• INTRODUCTION</w:t>
            </w:r>
          </w:p>
          <w:p>
            <w:pPr>
              <w:ind w:left="576"/>
            </w:pPr>
            <w:r>
              <w:rPr>
                <w:color w:val="FFFFFF"/>
                <w:sz w:val="20"/>
              </w:rPr>
              <w:t>• A. GENERIC DESIGN</w:t>
            </w:r>
          </w:p>
          <w:p>
            <w:pPr>
              <w:ind w:left="576"/>
            </w:pPr>
            <w:r>
              <w:rPr>
                <w:color w:val="FFFFFF"/>
                <w:sz w:val="20"/>
              </w:rPr>
              <w:t>• B. CAPTURE OF TECHNICAL NEEDS</w:t>
            </w:r>
          </w:p>
          <w:p>
            <w:pPr>
              <w:ind w:left="576"/>
            </w:pPr>
            <w:r>
              <w:rPr>
                <w:color w:val="FFFFFF"/>
                <w:sz w:val="20"/>
              </w:rPr>
              <w:t>• C. RELATED UML DIAGRAMS</w:t>
            </w:r>
          </w:p>
          <w:p>
            <w:pPr>
              <w:ind w:left="576"/>
            </w:pPr>
            <w:r>
              <w:rPr>
                <w:color w:val="FFFFFF"/>
                <w:sz w:val="20"/>
              </w:rPr>
              <w:t>• CONCLUSION</w:t>
            </w:r>
          </w:p>
        </w:tc>
      </w:tr>
    </w:tbl>
    <w:p>
      <w:pPr>
        <w:spacing w:after="120"/>
      </w:pPr>
    </w:p>
    <w:p>
      <w:pPr>
        <w:pStyle w:val="Heading1"/>
        <w:keepNext/>
        <w:spacing w:before="360" w:after="120"/>
      </w:pPr>
      <w:r>
        <w:rPr>
          <w:b/>
          <w:color w:val="2B579A"/>
          <w:sz w:val="32"/>
        </w:rPr>
        <w:t>A. GENERIC DESIGN</w:t>
      </w:r>
    </w:p>
    <w:p>
      <w:pPr>
        <w:spacing w:before="160" w:after="40"/>
        <w:jc w:val="center"/>
      </w:pPr>
      <w:r>
        <w:drawing>
          <wp:inline xmlns:a="http://schemas.openxmlformats.org/drawingml/2006/main" xmlns:pic="http://schemas.openxmlformats.org/drawingml/2006/picture">
            <wp:extent cx="5029200" cy="2801073"/>
            <wp:docPr id="27" name="Picture 27"/>
            <wp:cNvGraphicFramePr>
              <a:graphicFrameLocks noChangeAspect="1"/>
            </wp:cNvGraphicFramePr>
            <a:graphic>
              <a:graphicData uri="http://schemas.openxmlformats.org/drawingml/2006/picture">
                <pic:pic>
                  <pic:nvPicPr>
                    <pic:cNvPr id="0" name="fig27.png"/>
                    <pic:cNvPicPr/>
                  </pic:nvPicPr>
                  <pic:blipFill>
                    <a:blip r:embed="rId35"/>
                    <a:stretch>
                      <a:fillRect/>
                    </a:stretch>
                  </pic:blipFill>
                  <pic:spPr>
                    <a:xfrm>
                      <a:off x="0" y="0"/>
                      <a:ext cx="5029200" cy="2801073"/>
                    </a:xfrm>
                    <a:prstGeom prst="rect"/>
                  </pic:spPr>
                </pic:pic>
              </a:graphicData>
            </a:graphic>
          </wp:inline>
        </w:drawing>
      </w:r>
    </w:p>
    <w:p>
      <w:pPr>
        <w:spacing w:after="200"/>
        <w:jc w:val="center"/>
      </w:pPr>
      <w:r>
        <w:rPr>
          <w:i/>
          <w:color w:val="64748B"/>
          <w:sz w:val="19"/>
        </w:rPr>
        <w:t>Figure 27: Hardware Diagram of the System</w:t>
      </w:r>
    </w:p>
    <w:p>
      <w:pPr>
        <w:pStyle w:val="Heading1"/>
        <w:keepNext/>
        <w:spacing w:before="360" w:after="120"/>
      </w:pPr>
      <w:r>
        <w:rPr>
          <w:b/>
          <w:color w:val="2B579A"/>
          <w:sz w:val="32"/>
        </w:rPr>
        <w:t>B. CAPTURE OF TECHNICAL NEEDS</w:t>
      </w:r>
    </w:p>
    <w:p>
      <w:pPr>
        <w:spacing w:before="160" w:after="40"/>
        <w:jc w:val="center"/>
      </w:pPr>
      <w:r>
        <w:drawing>
          <wp:inline xmlns:a="http://schemas.openxmlformats.org/drawingml/2006/main" xmlns:pic="http://schemas.openxmlformats.org/drawingml/2006/picture">
            <wp:extent cx="5029200" cy="2801073"/>
            <wp:docPr id="28" name="Picture 28"/>
            <wp:cNvGraphicFramePr>
              <a:graphicFrameLocks noChangeAspect="1"/>
            </wp:cNvGraphicFramePr>
            <a:graphic>
              <a:graphicData uri="http://schemas.openxmlformats.org/drawingml/2006/picture">
                <pic:pic>
                  <pic:nvPicPr>
                    <pic:cNvPr id="0" name="fig28.png"/>
                    <pic:cNvPicPr/>
                  </pic:nvPicPr>
                  <pic:blipFill>
                    <a:blip r:embed="rId36"/>
                    <a:stretch>
                      <a:fillRect/>
                    </a:stretch>
                  </pic:blipFill>
                  <pic:spPr>
                    <a:xfrm>
                      <a:off x="0" y="0"/>
                      <a:ext cx="5029200" cy="2801073"/>
                    </a:xfrm>
                    <a:prstGeom prst="rect"/>
                  </pic:spPr>
                </pic:pic>
              </a:graphicData>
            </a:graphic>
          </wp:inline>
        </w:drawing>
      </w:r>
    </w:p>
    <w:p>
      <w:pPr>
        <w:spacing w:after="200"/>
        <w:jc w:val="center"/>
      </w:pPr>
      <w:r>
        <w:rPr>
          <w:i/>
          <w:color w:val="64748B"/>
          <w:sz w:val="19"/>
        </w:rPr>
        <w:t>Figure 28: Physical n-tier Architecture Diagram</w:t>
      </w:r>
    </w:p>
    <w:p>
      <w:pPr>
        <w:spacing w:before="160" w:after="40"/>
        <w:jc w:val="center"/>
      </w:pPr>
      <w:r>
        <w:drawing>
          <wp:inline xmlns:a="http://schemas.openxmlformats.org/drawingml/2006/main" xmlns:pic="http://schemas.openxmlformats.org/drawingml/2006/picture">
            <wp:extent cx="5029200" cy="2801073"/>
            <wp:docPr id="29" name="Picture 29"/>
            <wp:cNvGraphicFramePr>
              <a:graphicFrameLocks noChangeAspect="1"/>
            </wp:cNvGraphicFramePr>
            <a:graphic>
              <a:graphicData uri="http://schemas.openxmlformats.org/drawingml/2006/picture">
                <pic:pic>
                  <pic:nvPicPr>
                    <pic:cNvPr id="0" name="fig29.png"/>
                    <pic:cNvPicPr/>
                  </pic:nvPicPr>
                  <pic:blipFill>
                    <a:blip r:embed="rId37"/>
                    <a:stretch>
                      <a:fillRect/>
                    </a:stretch>
                  </pic:blipFill>
                  <pic:spPr>
                    <a:xfrm>
                      <a:off x="0" y="0"/>
                      <a:ext cx="5029200" cy="2801073"/>
                    </a:xfrm>
                    <a:prstGeom prst="rect"/>
                  </pic:spPr>
                </pic:pic>
              </a:graphicData>
            </a:graphic>
          </wp:inline>
        </w:drawing>
      </w:r>
    </w:p>
    <w:p>
      <w:pPr>
        <w:spacing w:after="200"/>
        <w:jc w:val="center"/>
      </w:pPr>
      <w:r>
        <w:rPr>
          <w:i/>
          <w:color w:val="64748B"/>
          <w:sz w:val="19"/>
        </w:rPr>
        <w:t>Figure 29: Logical MVC Architecture Pattern</w:t>
      </w:r>
    </w:p>
    <w:p>
      <w:pPr>
        <w:pStyle w:val="Heading1"/>
        <w:keepNext/>
        <w:spacing w:before="360" w:after="120"/>
      </w:pPr>
      <w:r>
        <w:rPr>
          <w:b/>
          <w:color w:val="2B579A"/>
          <w:sz w:val="32"/>
        </w:rPr>
        <w:t>C. RELATED UML DIAGRAMS</w:t>
      </w:r>
    </w:p>
    <w:p>
      <w:pPr>
        <w:spacing w:before="160" w:after="40"/>
        <w:jc w:val="center"/>
      </w:pPr>
      <w:r>
        <w:drawing>
          <wp:inline xmlns:a="http://schemas.openxmlformats.org/drawingml/2006/main" xmlns:pic="http://schemas.openxmlformats.org/drawingml/2006/picture">
            <wp:extent cx="5029200" cy="2801073"/>
            <wp:docPr id="30" name="Picture 30"/>
            <wp:cNvGraphicFramePr>
              <a:graphicFrameLocks noChangeAspect="1"/>
            </wp:cNvGraphicFramePr>
            <a:graphic>
              <a:graphicData uri="http://schemas.openxmlformats.org/drawingml/2006/picture">
                <pic:pic>
                  <pic:nvPicPr>
                    <pic:cNvPr id="0" name="fig30.png"/>
                    <pic:cNvPicPr/>
                  </pic:nvPicPr>
                  <pic:blipFill>
                    <a:blip r:embed="rId38"/>
                    <a:stretch>
                      <a:fillRect/>
                    </a:stretch>
                  </pic:blipFill>
                  <pic:spPr>
                    <a:xfrm>
                      <a:off x="0" y="0"/>
                      <a:ext cx="5029200" cy="2801073"/>
                    </a:xfrm>
                    <a:prstGeom prst="rect"/>
                  </pic:spPr>
                </pic:pic>
              </a:graphicData>
            </a:graphic>
          </wp:inline>
        </w:drawing>
      </w:r>
    </w:p>
    <w:p>
      <w:pPr>
        <w:spacing w:after="200"/>
        <w:jc w:val="center"/>
      </w:pPr>
      <w:r>
        <w:rPr>
          <w:i/>
          <w:color w:val="64748B"/>
          <w:sz w:val="19"/>
        </w:rPr>
        <w:t>Figure 30: Formalism of Class Diagram</w:t>
      </w:r>
    </w:p>
    <w:p>
      <w:pPr>
        <w:spacing w:before="160" w:after="40"/>
        <w:jc w:val="center"/>
      </w:pPr>
      <w:r>
        <w:drawing>
          <wp:inline xmlns:a="http://schemas.openxmlformats.org/drawingml/2006/main" xmlns:pic="http://schemas.openxmlformats.org/drawingml/2006/picture">
            <wp:extent cx="5029200" cy="2801073"/>
            <wp:docPr id="31" name="Picture 31"/>
            <wp:cNvGraphicFramePr>
              <a:graphicFrameLocks noChangeAspect="1"/>
            </wp:cNvGraphicFramePr>
            <a:graphic>
              <a:graphicData uri="http://schemas.openxmlformats.org/drawingml/2006/picture">
                <pic:pic>
                  <pic:nvPicPr>
                    <pic:cNvPr id="0" name="fig31.png"/>
                    <pic:cNvPicPr/>
                  </pic:nvPicPr>
                  <pic:blipFill>
                    <a:blip r:embed="rId39"/>
                    <a:stretch>
                      <a:fillRect/>
                    </a:stretch>
                  </pic:blipFill>
                  <pic:spPr>
                    <a:xfrm>
                      <a:off x="0" y="0"/>
                      <a:ext cx="5029200" cy="2801073"/>
                    </a:xfrm>
                    <a:prstGeom prst="rect"/>
                  </pic:spPr>
                </pic:pic>
              </a:graphicData>
            </a:graphic>
          </wp:inline>
        </w:drawing>
      </w:r>
    </w:p>
    <w:p>
      <w:pPr>
        <w:spacing w:after="200"/>
        <w:jc w:val="center"/>
      </w:pPr>
      <w:r>
        <w:rPr>
          <w:i/>
          <w:color w:val="64748B"/>
          <w:sz w:val="19"/>
        </w:rPr>
        <w:t>Figure 31: SPORTIVA CM System Class Diagram</w:t>
      </w:r>
    </w:p>
    <w:p>
      <w:pPr>
        <w:spacing w:after="120" w:line="276" w:lineRule="auto"/>
      </w:pPr>
      <w:r>
        <w:rPr>
          <w:rFonts w:ascii="Calibri" w:hAnsi="Calibri"/>
          <w:color w:val="1E293B"/>
          <w:sz w:val="22"/>
        </w:rPr>
        <w:t>Business Rules:</w:t>
      </w:r>
    </w:p>
    <w:p>
      <w:pPr>
        <w:pStyle w:val="ListBullet"/>
        <w:spacing w:after="60"/>
      </w:pPr>
      <w:r>
        <w:rPr>
          <w:rFonts w:ascii="Calibri" w:hAnsi="Calibri"/>
          <w:color w:val="1E293B"/>
          <w:sz w:val="21"/>
        </w:rPr>
        <w:t>R1: A user manages one profile role (Athlete, Organization, Trainer, Sponsor).</w:t>
      </w:r>
    </w:p>
    <w:p>
      <w:pPr>
        <w:pStyle w:val="ListBullet"/>
        <w:spacing w:after="60"/>
      </w:pPr>
      <w:r>
        <w:rPr>
          <w:rFonts w:ascii="Calibri" w:hAnsi="Calibri"/>
          <w:color w:val="1E293B"/>
          <w:sz w:val="21"/>
        </w:rPr>
        <w:t>R2: An organization profile belongs to one registered user.</w:t>
      </w:r>
    </w:p>
    <w:p>
      <w:pPr>
        <w:pStyle w:val="ListBullet"/>
        <w:spacing w:after="60"/>
      </w:pPr>
      <w:r>
        <w:rPr>
          <w:rFonts w:ascii="Calibri" w:hAnsi="Calibri"/>
          <w:color w:val="1E293B"/>
          <w:sz w:val="21"/>
        </w:rPr>
        <w:t>R3: An organization can publish multiple sports events.</w:t>
      </w:r>
    </w:p>
    <w:p>
      <w:pPr>
        <w:pStyle w:val="ListBullet"/>
        <w:spacing w:after="60"/>
      </w:pPr>
      <w:r>
        <w:rPr>
          <w:rFonts w:ascii="Calibri" w:hAnsi="Calibri"/>
          <w:color w:val="1E293B"/>
          <w:sz w:val="21"/>
        </w:rPr>
        <w:t>R4: A sports event belongs to one organization and one sport category.</w:t>
      </w:r>
    </w:p>
    <w:p>
      <w:pPr>
        <w:pStyle w:val="ListBullet"/>
        <w:spacing w:after="60"/>
      </w:pPr>
      <w:r>
        <w:rPr>
          <w:rFonts w:ascii="Calibri" w:hAnsi="Calibri"/>
          <w:color w:val="1E293B"/>
          <w:sz w:val="21"/>
        </w:rPr>
        <w:t>R5: An event can receive multiple RSVP attendances from registered users.</w:t>
      </w:r>
    </w:p>
    <w:p>
      <w:pPr>
        <w:pStyle w:val="ListBullet"/>
        <w:spacing w:after="60"/>
      </w:pPr>
      <w:r>
        <w:rPr>
          <w:rFonts w:ascii="Calibri" w:hAnsi="Calibri"/>
          <w:color w:val="1E293B"/>
          <w:sz w:val="21"/>
        </w:rPr>
        <w:t>R6: A user can create multiple media feed posts.</w:t>
      </w:r>
    </w:p>
    <w:p>
      <w:pPr>
        <w:pStyle w:val="ListBullet"/>
        <w:spacing w:after="60"/>
      </w:pPr>
      <w:r>
        <w:rPr>
          <w:rFonts w:ascii="Calibri" w:hAnsi="Calibri"/>
          <w:color w:val="1E293B"/>
          <w:sz w:val="21"/>
        </w:rPr>
        <w:t>R7: A post can receive multiple comments and likes.</w:t>
      </w:r>
    </w:p>
    <w:p>
      <w:pPr>
        <w:pStyle w:val="ListBullet"/>
        <w:spacing w:after="60"/>
      </w:pPr>
      <w:r>
        <w:rPr>
          <w:rFonts w:ascii="Calibri" w:hAnsi="Calibri"/>
          <w:color w:val="1E293B"/>
          <w:sz w:val="21"/>
        </w:rPr>
        <w:t>R8: A seller can list multiple products in the marketplace.</w:t>
      </w:r>
    </w:p>
    <w:p>
      <w:pPr>
        <w:pStyle w:val="ListBullet"/>
        <w:spacing w:after="60"/>
      </w:pPr>
      <w:r>
        <w:rPr>
          <w:rFonts w:ascii="Calibri" w:hAnsi="Calibri"/>
          <w:color w:val="1E293B"/>
          <w:sz w:val="21"/>
        </w:rPr>
        <w:t>R9: A product belongs to one product category and city.</w:t>
      </w:r>
    </w:p>
    <w:p>
      <w:pPr>
        <w:pStyle w:val="ListBullet"/>
        <w:spacing w:after="60"/>
      </w:pPr>
      <w:r>
        <w:rPr>
          <w:rFonts w:ascii="Calibri" w:hAnsi="Calibri"/>
          <w:color w:val="1E293B"/>
          <w:sz w:val="21"/>
        </w:rPr>
        <w:t>R10: An organization or athlete can launch multiple sponsorship campaigns.</w:t>
      </w:r>
    </w:p>
    <w:p>
      <w:pPr>
        <w:pStyle w:val="ListBullet"/>
        <w:spacing w:after="60"/>
      </w:pPr>
      <w:r>
        <w:rPr>
          <w:rFonts w:ascii="Calibri" w:hAnsi="Calibri"/>
          <w:color w:val="1E293B"/>
          <w:sz w:val="21"/>
        </w:rPr>
        <w:t>R11: A sponsorship campaign receives multiple financial pledges from sponsors.</w:t>
      </w:r>
    </w:p>
    <w:p>
      <w:pPr>
        <w:pStyle w:val="ListBullet"/>
        <w:spacing w:after="60"/>
      </w:pPr>
      <w:r>
        <w:rPr>
          <w:rFonts w:ascii="Calibri" w:hAnsi="Calibri"/>
          <w:color w:val="1E293B"/>
          <w:sz w:val="21"/>
        </w:rPr>
        <w:t>R12: WhatsApp contact links sanitize international country codes (+237).</w:t>
      </w:r>
    </w:p>
    <w:p>
      <w:pPr>
        <w:spacing w:before="160" w:after="40"/>
        <w:jc w:val="center"/>
      </w:pPr>
      <w:r>
        <w:drawing>
          <wp:inline xmlns:a="http://schemas.openxmlformats.org/drawingml/2006/main" xmlns:pic="http://schemas.openxmlformats.org/drawingml/2006/picture">
            <wp:extent cx="5029200" cy="2801073"/>
            <wp:docPr id="32" name="Picture 32"/>
            <wp:cNvGraphicFramePr>
              <a:graphicFrameLocks noChangeAspect="1"/>
            </wp:cNvGraphicFramePr>
            <a:graphic>
              <a:graphicData uri="http://schemas.openxmlformats.org/drawingml/2006/picture">
                <pic:pic>
                  <pic:nvPicPr>
                    <pic:cNvPr id="0" name="fig32.png"/>
                    <pic:cNvPicPr/>
                  </pic:nvPicPr>
                  <pic:blipFill>
                    <a:blip r:embed="rId40"/>
                    <a:stretch>
                      <a:fillRect/>
                    </a:stretch>
                  </pic:blipFill>
                  <pic:spPr>
                    <a:xfrm>
                      <a:off x="0" y="0"/>
                      <a:ext cx="5029200" cy="2801073"/>
                    </a:xfrm>
                    <a:prstGeom prst="rect"/>
                  </pic:spPr>
                </pic:pic>
              </a:graphicData>
            </a:graphic>
          </wp:inline>
        </w:drawing>
      </w:r>
    </w:p>
    <w:p>
      <w:pPr>
        <w:spacing w:after="200"/>
        <w:jc w:val="center"/>
      </w:pPr>
      <w:r>
        <w:rPr>
          <w:i/>
          <w:color w:val="64748B"/>
          <w:sz w:val="19"/>
        </w:rPr>
        <w:t>Figure 32: Formalism of State Machine Diagram</w:t>
      </w:r>
    </w:p>
    <w:p>
      <w:pPr>
        <w:spacing w:before="160" w:after="40"/>
        <w:jc w:val="center"/>
      </w:pPr>
      <w:r>
        <w:drawing>
          <wp:inline xmlns:a="http://schemas.openxmlformats.org/drawingml/2006/main" xmlns:pic="http://schemas.openxmlformats.org/drawingml/2006/picture">
            <wp:extent cx="5029200" cy="2815328"/>
            <wp:docPr id="33" name="Picture 33"/>
            <wp:cNvGraphicFramePr>
              <a:graphicFrameLocks noChangeAspect="1"/>
            </wp:cNvGraphicFramePr>
            <a:graphic>
              <a:graphicData uri="http://schemas.openxmlformats.org/drawingml/2006/picture">
                <pic:pic>
                  <pic:nvPicPr>
                    <pic:cNvPr id="0" name="fig33.png"/>
                    <pic:cNvPicPr/>
                  </pic:nvPicPr>
                  <pic:blipFill>
                    <a:blip r:embed="rId41"/>
                    <a:stretch>
                      <a:fillRect/>
                    </a:stretch>
                  </pic:blipFill>
                  <pic:spPr>
                    <a:xfrm>
                      <a:off x="0" y="0"/>
                      <a:ext cx="5029200" cy="2815328"/>
                    </a:xfrm>
                    <a:prstGeom prst="rect"/>
                  </pic:spPr>
                </pic:pic>
              </a:graphicData>
            </a:graphic>
          </wp:inline>
        </w:drawing>
      </w:r>
    </w:p>
    <w:p>
      <w:pPr>
        <w:spacing w:after="200"/>
        <w:jc w:val="center"/>
      </w:pPr>
      <w:r>
        <w:rPr>
          <w:i/>
          <w:color w:val="64748B"/>
          <w:sz w:val="19"/>
        </w:rPr>
        <w:t>Figure 33: User Account State Machine Diagram</w:t>
      </w:r>
    </w:p>
    <w:p>
      <w:pPr>
        <w:spacing w:before="160" w:after="40"/>
        <w:jc w:val="center"/>
      </w:pPr>
      <w:r>
        <w:drawing>
          <wp:inline xmlns:a="http://schemas.openxmlformats.org/drawingml/2006/main" xmlns:pic="http://schemas.openxmlformats.org/drawingml/2006/picture">
            <wp:extent cx="5029200" cy="2801073"/>
            <wp:docPr id="34" name="Picture 34"/>
            <wp:cNvGraphicFramePr>
              <a:graphicFrameLocks noChangeAspect="1"/>
            </wp:cNvGraphicFramePr>
            <a:graphic>
              <a:graphicData uri="http://schemas.openxmlformats.org/drawingml/2006/picture">
                <pic:pic>
                  <pic:nvPicPr>
                    <pic:cNvPr id="0" name="fig34.png"/>
                    <pic:cNvPicPr/>
                  </pic:nvPicPr>
                  <pic:blipFill>
                    <a:blip r:embed="rId42"/>
                    <a:stretch>
                      <a:fillRect/>
                    </a:stretch>
                  </pic:blipFill>
                  <pic:spPr>
                    <a:xfrm>
                      <a:off x="0" y="0"/>
                      <a:ext cx="5029200" cy="2801073"/>
                    </a:xfrm>
                    <a:prstGeom prst="rect"/>
                  </pic:spPr>
                </pic:pic>
              </a:graphicData>
            </a:graphic>
          </wp:inline>
        </w:drawing>
      </w:r>
    </w:p>
    <w:p>
      <w:pPr>
        <w:spacing w:after="200"/>
        <w:jc w:val="center"/>
      </w:pPr>
      <w:r>
        <w:rPr>
          <w:i/>
          <w:color w:val="64748B"/>
          <w:sz w:val="19"/>
        </w:rPr>
        <w:t>Figure 34: Event/Post State Machine Diagram</w:t>
      </w:r>
    </w:p>
    <w:p>
      <w:pPr>
        <w:spacing w:before="160" w:after="40"/>
        <w:jc w:val="center"/>
      </w:pPr>
      <w:r>
        <w:drawing>
          <wp:inline xmlns:a="http://schemas.openxmlformats.org/drawingml/2006/main" xmlns:pic="http://schemas.openxmlformats.org/drawingml/2006/picture">
            <wp:extent cx="5029200" cy="2801073"/>
            <wp:docPr id="35" name="Picture 35"/>
            <wp:cNvGraphicFramePr>
              <a:graphicFrameLocks noChangeAspect="1"/>
            </wp:cNvGraphicFramePr>
            <a:graphic>
              <a:graphicData uri="http://schemas.openxmlformats.org/drawingml/2006/picture">
                <pic:pic>
                  <pic:nvPicPr>
                    <pic:cNvPr id="0" name="fig35.png"/>
                    <pic:cNvPicPr/>
                  </pic:nvPicPr>
                  <pic:blipFill>
                    <a:blip r:embed="rId43"/>
                    <a:stretch>
                      <a:fillRect/>
                    </a:stretch>
                  </pic:blipFill>
                  <pic:spPr>
                    <a:xfrm>
                      <a:off x="0" y="0"/>
                      <a:ext cx="5029200" cy="2801073"/>
                    </a:xfrm>
                    <a:prstGeom prst="rect"/>
                  </pic:spPr>
                </pic:pic>
              </a:graphicData>
            </a:graphic>
          </wp:inline>
        </w:drawing>
      </w:r>
    </w:p>
    <w:p>
      <w:pPr>
        <w:spacing w:after="200"/>
        <w:jc w:val="center"/>
      </w:pPr>
      <w:r>
        <w:rPr>
          <w:i/>
          <w:color w:val="64748B"/>
          <w:sz w:val="19"/>
        </w:rPr>
        <w:t>Figure 35: Sponsorship Campaign State Machine Diagram</w:t>
      </w:r>
    </w:p>
    <w:p>
      <w:pPr>
        <w:spacing w:before="160" w:after="40"/>
        <w:jc w:val="center"/>
      </w:pPr>
      <w:r>
        <w:drawing>
          <wp:inline xmlns:a="http://schemas.openxmlformats.org/drawingml/2006/main" xmlns:pic="http://schemas.openxmlformats.org/drawingml/2006/picture">
            <wp:extent cx="5029200" cy="2801073"/>
            <wp:docPr id="36" name="Picture 36"/>
            <wp:cNvGraphicFramePr>
              <a:graphicFrameLocks noChangeAspect="1"/>
            </wp:cNvGraphicFramePr>
            <a:graphic>
              <a:graphicData uri="http://schemas.openxmlformats.org/drawingml/2006/picture">
                <pic:pic>
                  <pic:nvPicPr>
                    <pic:cNvPr id="0" name="fig36.png"/>
                    <pic:cNvPicPr/>
                  </pic:nvPicPr>
                  <pic:blipFill>
                    <a:blip r:embed="rId44"/>
                    <a:stretch>
                      <a:fillRect/>
                    </a:stretch>
                  </pic:blipFill>
                  <pic:spPr>
                    <a:xfrm>
                      <a:off x="0" y="0"/>
                      <a:ext cx="5029200" cy="2801073"/>
                    </a:xfrm>
                    <a:prstGeom prst="rect"/>
                  </pic:spPr>
                </pic:pic>
              </a:graphicData>
            </a:graphic>
          </wp:inline>
        </w:drawing>
      </w:r>
    </w:p>
    <w:p>
      <w:pPr>
        <w:spacing w:after="200"/>
        <w:jc w:val="center"/>
      </w:pPr>
      <w:r>
        <w:rPr>
          <w:i/>
          <w:color w:val="64748B"/>
          <w:sz w:val="19"/>
        </w:rPr>
        <w:t>Figure 36: Formalism of Package Diagram</w:t>
      </w:r>
    </w:p>
    <w:p>
      <w:pPr>
        <w:spacing w:before="160" w:after="40"/>
        <w:jc w:val="center"/>
      </w:pPr>
      <w:r>
        <w:drawing>
          <wp:inline xmlns:a="http://schemas.openxmlformats.org/drawingml/2006/main" xmlns:pic="http://schemas.openxmlformats.org/drawingml/2006/picture">
            <wp:extent cx="5029200" cy="2801073"/>
            <wp:docPr id="37" name="Picture 37"/>
            <wp:cNvGraphicFramePr>
              <a:graphicFrameLocks noChangeAspect="1"/>
            </wp:cNvGraphicFramePr>
            <a:graphic>
              <a:graphicData uri="http://schemas.openxmlformats.org/drawingml/2006/picture">
                <pic:pic>
                  <pic:nvPicPr>
                    <pic:cNvPr id="0" name="fig37.png"/>
                    <pic:cNvPicPr/>
                  </pic:nvPicPr>
                  <pic:blipFill>
                    <a:blip r:embed="rId45"/>
                    <a:stretch>
                      <a:fillRect/>
                    </a:stretch>
                  </pic:blipFill>
                  <pic:spPr>
                    <a:xfrm>
                      <a:off x="0" y="0"/>
                      <a:ext cx="5029200" cy="2801073"/>
                    </a:xfrm>
                    <a:prstGeom prst="rect"/>
                  </pic:spPr>
                </pic:pic>
              </a:graphicData>
            </a:graphic>
          </wp:inline>
        </w:drawing>
      </w:r>
    </w:p>
    <w:p>
      <w:pPr>
        <w:spacing w:after="200"/>
        <w:jc w:val="center"/>
      </w:pPr>
      <w:r>
        <w:rPr>
          <w:i/>
          <w:color w:val="64748B"/>
          <w:sz w:val="19"/>
        </w:rPr>
        <w:t>Figure 37: SPORTIVA CM Package Diagram</w:t>
      </w:r>
    </w:p>
    <w:p>
      <w:r>
        <w:br w:type="page"/>
      </w:r>
    </w:p>
    <w:p>
      <w:pPr>
        <w:pStyle w:val="Title"/>
        <w:keepNext/>
        <w:jc w:val="center"/>
      </w:pPr>
      <w:r>
        <w:rPr>
          <w:b/>
          <w:color w:val="2B579A"/>
          <w:sz w:val="48"/>
        </w:rPr>
        <w:t>PART VI: REALIZATION PHASE</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VI CONTENTS</w:t>
            </w:r>
          </w:p>
          <w:p>
            <w:pPr>
              <w:ind w:left="576"/>
            </w:pPr>
            <w:r>
              <w:rPr>
                <w:color w:val="FFFFFF"/>
                <w:sz w:val="20"/>
              </w:rPr>
              <w:t>• INTRODUCTION</w:t>
            </w:r>
          </w:p>
          <w:p>
            <w:pPr>
              <w:ind w:left="576"/>
            </w:pPr>
            <w:r>
              <w:rPr>
                <w:color w:val="FFFFFF"/>
                <w:sz w:val="20"/>
              </w:rPr>
              <w:t>• 1. DEPLOYMENT DIAGRAM</w:t>
            </w:r>
          </w:p>
          <w:p>
            <w:pPr>
              <w:ind w:left="576"/>
            </w:pPr>
            <w:r>
              <w:rPr>
                <w:color w:val="FFFFFF"/>
                <w:sz w:val="20"/>
              </w:rPr>
              <w:t>• 2. COMPONENT DIAGRAM</w:t>
            </w:r>
          </w:p>
          <w:p>
            <w:pPr>
              <w:ind w:left="576"/>
            </w:pPr>
            <w:r>
              <w:rPr>
                <w:color w:val="FFFFFF"/>
                <w:sz w:val="20"/>
              </w:rPr>
              <w:t>• CONCLUSION</w:t>
            </w:r>
          </w:p>
        </w:tc>
      </w:tr>
    </w:tbl>
    <w:p>
      <w:pPr>
        <w:spacing w:after="120"/>
      </w:pPr>
    </w:p>
    <w:p>
      <w:pPr>
        <w:pStyle w:val="Heading1"/>
        <w:keepNext/>
        <w:spacing w:before="360" w:after="120"/>
      </w:pPr>
      <w:r>
        <w:rPr>
          <w:b/>
          <w:color w:val="2B579A"/>
          <w:sz w:val="32"/>
        </w:rPr>
        <w:t>1. DEPLOYMENT DIAGRAM</w:t>
      </w:r>
    </w:p>
    <w:p>
      <w:pPr>
        <w:spacing w:before="160" w:after="40"/>
        <w:jc w:val="center"/>
      </w:pPr>
      <w:r>
        <w:drawing>
          <wp:inline xmlns:a="http://schemas.openxmlformats.org/drawingml/2006/main" xmlns:pic="http://schemas.openxmlformats.org/drawingml/2006/picture">
            <wp:extent cx="5029200" cy="2801073"/>
            <wp:docPr id="38" name="Picture 38"/>
            <wp:cNvGraphicFramePr>
              <a:graphicFrameLocks noChangeAspect="1"/>
            </wp:cNvGraphicFramePr>
            <a:graphic>
              <a:graphicData uri="http://schemas.openxmlformats.org/drawingml/2006/picture">
                <pic:pic>
                  <pic:nvPicPr>
                    <pic:cNvPr id="0" name="fig38.png"/>
                    <pic:cNvPicPr/>
                  </pic:nvPicPr>
                  <pic:blipFill>
                    <a:blip r:embed="rId46"/>
                    <a:stretch>
                      <a:fillRect/>
                    </a:stretch>
                  </pic:blipFill>
                  <pic:spPr>
                    <a:xfrm>
                      <a:off x="0" y="0"/>
                      <a:ext cx="5029200" cy="2801073"/>
                    </a:xfrm>
                    <a:prstGeom prst="rect"/>
                  </pic:spPr>
                </pic:pic>
              </a:graphicData>
            </a:graphic>
          </wp:inline>
        </w:drawing>
      </w:r>
    </w:p>
    <w:p>
      <w:pPr>
        <w:spacing w:after="200"/>
        <w:jc w:val="center"/>
      </w:pPr>
      <w:r>
        <w:rPr>
          <w:i/>
          <w:color w:val="64748B"/>
          <w:sz w:val="19"/>
        </w:rPr>
        <w:t>Figure 38: Formalism of Deployment Diagram</w:t>
      </w:r>
    </w:p>
    <w:p>
      <w:pPr>
        <w:spacing w:before="160" w:after="40"/>
        <w:jc w:val="center"/>
      </w:pPr>
      <w:r>
        <w:drawing>
          <wp:inline xmlns:a="http://schemas.openxmlformats.org/drawingml/2006/main" xmlns:pic="http://schemas.openxmlformats.org/drawingml/2006/picture">
            <wp:extent cx="5029200" cy="2974258"/>
            <wp:docPr id="39" name="Picture 39"/>
            <wp:cNvGraphicFramePr>
              <a:graphicFrameLocks noChangeAspect="1"/>
            </wp:cNvGraphicFramePr>
            <a:graphic>
              <a:graphicData uri="http://schemas.openxmlformats.org/drawingml/2006/picture">
                <pic:pic>
                  <pic:nvPicPr>
                    <pic:cNvPr id="0" name="fig39.png"/>
                    <pic:cNvPicPr/>
                  </pic:nvPicPr>
                  <pic:blipFill>
                    <a:blip r:embed="rId47"/>
                    <a:stretch>
                      <a:fillRect/>
                    </a:stretch>
                  </pic:blipFill>
                  <pic:spPr>
                    <a:xfrm>
                      <a:off x="0" y="0"/>
                      <a:ext cx="5029200" cy="2974258"/>
                    </a:xfrm>
                    <a:prstGeom prst="rect"/>
                  </pic:spPr>
                </pic:pic>
              </a:graphicData>
            </a:graphic>
          </wp:inline>
        </w:drawing>
      </w:r>
    </w:p>
    <w:p>
      <w:pPr>
        <w:spacing w:after="200"/>
        <w:jc w:val="center"/>
      </w:pPr>
      <w:r>
        <w:rPr>
          <w:i/>
          <w:color w:val="64748B"/>
          <w:sz w:val="19"/>
        </w:rPr>
        <w:t>Figure 39: SPORTIVA CM System Deployment Diagram</w:t>
      </w:r>
    </w:p>
    <w:p>
      <w:pPr>
        <w:pStyle w:val="Heading1"/>
        <w:keepNext/>
        <w:spacing w:before="360" w:after="120"/>
      </w:pPr>
      <w:r>
        <w:rPr>
          <w:b/>
          <w:color w:val="2B579A"/>
          <w:sz w:val="32"/>
        </w:rPr>
        <w:t>2. COMPONENT DIAGRAM</w:t>
      </w:r>
    </w:p>
    <w:p>
      <w:pPr>
        <w:spacing w:before="160" w:after="40"/>
        <w:jc w:val="center"/>
      </w:pPr>
      <w:r>
        <w:drawing>
          <wp:inline xmlns:a="http://schemas.openxmlformats.org/drawingml/2006/main" xmlns:pic="http://schemas.openxmlformats.org/drawingml/2006/picture">
            <wp:extent cx="5029200" cy="2801073"/>
            <wp:docPr id="40" name="Picture 40"/>
            <wp:cNvGraphicFramePr>
              <a:graphicFrameLocks noChangeAspect="1"/>
            </wp:cNvGraphicFramePr>
            <a:graphic>
              <a:graphicData uri="http://schemas.openxmlformats.org/drawingml/2006/picture">
                <pic:pic>
                  <pic:nvPicPr>
                    <pic:cNvPr id="0" name="fig40.png"/>
                    <pic:cNvPicPr/>
                  </pic:nvPicPr>
                  <pic:blipFill>
                    <a:blip r:embed="rId48"/>
                    <a:stretch>
                      <a:fillRect/>
                    </a:stretch>
                  </pic:blipFill>
                  <pic:spPr>
                    <a:xfrm>
                      <a:off x="0" y="0"/>
                      <a:ext cx="5029200" cy="2801073"/>
                    </a:xfrm>
                    <a:prstGeom prst="rect"/>
                  </pic:spPr>
                </pic:pic>
              </a:graphicData>
            </a:graphic>
          </wp:inline>
        </w:drawing>
      </w:r>
    </w:p>
    <w:p>
      <w:pPr>
        <w:spacing w:after="200"/>
        <w:jc w:val="center"/>
      </w:pPr>
      <w:r>
        <w:rPr>
          <w:i/>
          <w:color w:val="64748B"/>
          <w:sz w:val="19"/>
        </w:rPr>
        <w:t>Figure 40: Formalism of Component Diagram</w:t>
      </w:r>
    </w:p>
    <w:p>
      <w:pPr>
        <w:spacing w:before="160" w:after="40"/>
        <w:jc w:val="center"/>
      </w:pPr>
      <w:r>
        <w:drawing>
          <wp:inline xmlns:a="http://schemas.openxmlformats.org/drawingml/2006/main" xmlns:pic="http://schemas.openxmlformats.org/drawingml/2006/picture">
            <wp:extent cx="5029200" cy="2801073"/>
            <wp:docPr id="41" name="Picture 41"/>
            <wp:cNvGraphicFramePr>
              <a:graphicFrameLocks noChangeAspect="1"/>
            </wp:cNvGraphicFramePr>
            <a:graphic>
              <a:graphicData uri="http://schemas.openxmlformats.org/drawingml/2006/picture">
                <pic:pic>
                  <pic:nvPicPr>
                    <pic:cNvPr id="0" name="fig41.png"/>
                    <pic:cNvPicPr/>
                  </pic:nvPicPr>
                  <pic:blipFill>
                    <a:blip r:embed="rId49"/>
                    <a:stretch>
                      <a:fillRect/>
                    </a:stretch>
                  </pic:blipFill>
                  <pic:spPr>
                    <a:xfrm>
                      <a:off x="0" y="0"/>
                      <a:ext cx="5029200" cy="2801073"/>
                    </a:xfrm>
                    <a:prstGeom prst="rect"/>
                  </pic:spPr>
                </pic:pic>
              </a:graphicData>
            </a:graphic>
          </wp:inline>
        </w:drawing>
      </w:r>
    </w:p>
    <w:p>
      <w:pPr>
        <w:spacing w:after="200"/>
        <w:jc w:val="center"/>
      </w:pPr>
      <w:r>
        <w:rPr>
          <w:i/>
          <w:color w:val="64748B"/>
          <w:sz w:val="19"/>
        </w:rPr>
        <w:t>Figure 41: Mobile Component Diagram</w:t>
      </w:r>
    </w:p>
    <w:p>
      <w:pPr>
        <w:spacing w:before="160" w:after="40"/>
        <w:jc w:val="center"/>
      </w:pPr>
      <w:r>
        <w:drawing>
          <wp:inline xmlns:a="http://schemas.openxmlformats.org/drawingml/2006/main" xmlns:pic="http://schemas.openxmlformats.org/drawingml/2006/picture">
            <wp:extent cx="5029200" cy="2801073"/>
            <wp:docPr id="42" name="Picture 42"/>
            <wp:cNvGraphicFramePr>
              <a:graphicFrameLocks noChangeAspect="1"/>
            </wp:cNvGraphicFramePr>
            <a:graphic>
              <a:graphicData uri="http://schemas.openxmlformats.org/drawingml/2006/picture">
                <pic:pic>
                  <pic:nvPicPr>
                    <pic:cNvPr id="0" name="fig42.png"/>
                    <pic:cNvPicPr/>
                  </pic:nvPicPr>
                  <pic:blipFill>
                    <a:blip r:embed="rId50"/>
                    <a:stretch>
                      <a:fillRect/>
                    </a:stretch>
                  </pic:blipFill>
                  <pic:spPr>
                    <a:xfrm>
                      <a:off x="0" y="0"/>
                      <a:ext cx="5029200" cy="2801073"/>
                    </a:xfrm>
                    <a:prstGeom prst="rect"/>
                  </pic:spPr>
                </pic:pic>
              </a:graphicData>
            </a:graphic>
          </wp:inline>
        </w:drawing>
      </w:r>
    </w:p>
    <w:p>
      <w:pPr>
        <w:spacing w:after="200"/>
        <w:jc w:val="center"/>
      </w:pPr>
      <w:r>
        <w:rPr>
          <w:i/>
          <w:color w:val="64748B"/>
          <w:sz w:val="19"/>
        </w:rPr>
        <w:t>Figure 42: Web Component Diagram</w:t>
      </w:r>
    </w:p>
    <w:p>
      <w:r>
        <w:br w:type="page"/>
      </w:r>
    </w:p>
    <w:p>
      <w:pPr>
        <w:pStyle w:val="Title"/>
        <w:keepNext/>
        <w:jc w:val="center"/>
      </w:pPr>
      <w:r>
        <w:rPr>
          <w:b/>
          <w:color w:val="2B579A"/>
          <w:sz w:val="48"/>
        </w:rPr>
        <w:t>PART VII: TEST OF FUNCTIONALITIES</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VII CONTENTS</w:t>
            </w:r>
          </w:p>
          <w:p>
            <w:pPr>
              <w:ind w:left="576"/>
            </w:pPr>
            <w:r>
              <w:rPr>
                <w:color w:val="FFFFFF"/>
                <w:sz w:val="20"/>
              </w:rPr>
              <w:t>• INTRODUCTION</w:t>
            </w:r>
          </w:p>
          <w:p>
            <w:pPr>
              <w:ind w:left="576"/>
            </w:pPr>
            <w:r>
              <w:rPr>
                <w:color w:val="FFFFFF"/>
                <w:sz w:val="20"/>
              </w:rPr>
              <w:t>• 1. APPLICATION FUNCTIONALITIES</w:t>
            </w:r>
          </w:p>
          <w:p>
            <w:pPr>
              <w:ind w:left="576"/>
            </w:pPr>
            <w:r>
              <w:rPr>
                <w:color w:val="FFFFFF"/>
                <w:sz w:val="20"/>
              </w:rPr>
              <w:t>• 2. TESTS SHOWCASES</w:t>
            </w:r>
          </w:p>
          <w:p>
            <w:pPr>
              <w:ind w:left="576"/>
            </w:pPr>
            <w:r>
              <w:rPr>
                <w:color w:val="FFFFFF"/>
                <w:sz w:val="20"/>
              </w:rPr>
              <w:t>• CONCLUSION</w:t>
            </w:r>
          </w:p>
        </w:tc>
      </w:tr>
    </w:tbl>
    <w:p>
      <w:pPr>
        <w:spacing w:after="120"/>
      </w:pPr>
    </w:p>
    <w:p>
      <w:pPr>
        <w:pStyle w:val="Heading1"/>
        <w:keepNext/>
        <w:spacing w:before="360" w:after="120"/>
      </w:pPr>
      <w:r>
        <w:rPr>
          <w:b/>
          <w:color w:val="2B579A"/>
          <w:sz w:val="32"/>
        </w:rPr>
        <w:t>1. APPLICATION FUNCTIONALITIES</w:t>
      </w:r>
    </w:p>
    <w:p>
      <w:pPr>
        <w:spacing w:after="120" w:line="276" w:lineRule="auto"/>
      </w:pPr>
      <w:r>
        <w:rPr>
          <w:rFonts w:ascii="Calibri" w:hAnsi="Calibri"/>
          <w:color w:val="1E293B"/>
          <w:sz w:val="22"/>
        </w:rPr>
        <w:t>Authentication, Organizations Directory, Events RSVP, Media Feed, Marketplace, Sponsorship Campaigns, Profile Management.</w:t>
      </w:r>
    </w:p>
    <w:p>
      <w:pPr>
        <w:pStyle w:val="Heading1"/>
        <w:keepNext/>
        <w:spacing w:before="360" w:after="120"/>
      </w:pPr>
      <w:r>
        <w:rPr>
          <w:b/>
          <w:color w:val="2B579A"/>
          <w:sz w:val="32"/>
        </w:rPr>
        <w:t>2. TESTS SHOWCASES</w:t>
      </w:r>
    </w:p>
    <w:p>
      <w:pPr>
        <w:spacing w:before="160" w:after="40"/>
        <w:jc w:val="center"/>
      </w:pPr>
      <w:r>
        <w:drawing>
          <wp:inline xmlns:a="http://schemas.openxmlformats.org/drawingml/2006/main" xmlns:pic="http://schemas.openxmlformats.org/drawingml/2006/picture">
            <wp:extent cx="5029200" cy="2801073"/>
            <wp:docPr id="43" name="Picture 43"/>
            <wp:cNvGraphicFramePr>
              <a:graphicFrameLocks noChangeAspect="1"/>
            </wp:cNvGraphicFramePr>
            <a:graphic>
              <a:graphicData uri="http://schemas.openxmlformats.org/drawingml/2006/picture">
                <pic:pic>
                  <pic:nvPicPr>
                    <pic:cNvPr id="0" name="fig43.png"/>
                    <pic:cNvPicPr/>
                  </pic:nvPicPr>
                  <pic:blipFill>
                    <a:blip r:embed="rId51"/>
                    <a:stretch>
                      <a:fillRect/>
                    </a:stretch>
                  </pic:blipFill>
                  <pic:spPr>
                    <a:xfrm>
                      <a:off x="0" y="0"/>
                      <a:ext cx="5029200" cy="2801073"/>
                    </a:xfrm>
                    <a:prstGeom prst="rect"/>
                  </pic:spPr>
                </pic:pic>
              </a:graphicData>
            </a:graphic>
          </wp:inline>
        </w:drawing>
      </w:r>
    </w:p>
    <w:p>
      <w:pPr>
        <w:spacing w:after="200"/>
        <w:jc w:val="center"/>
      </w:pPr>
      <w:r>
        <w:rPr>
          <w:i/>
          <w:color w:val="64748B"/>
          <w:sz w:val="19"/>
        </w:rPr>
        <w:t>Figure 43: Admin &amp; Accounts Module Test Showcase (27 Tests Pass - OK)</w:t>
      </w:r>
    </w:p>
    <w:p>
      <w:pPr>
        <w:spacing w:before="160" w:after="40"/>
        <w:jc w:val="center"/>
      </w:pPr>
      <w:r>
        <w:drawing>
          <wp:inline xmlns:a="http://schemas.openxmlformats.org/drawingml/2006/main" xmlns:pic="http://schemas.openxmlformats.org/drawingml/2006/picture">
            <wp:extent cx="5029200" cy="2801073"/>
            <wp:docPr id="44" name="Picture 44"/>
            <wp:cNvGraphicFramePr>
              <a:graphicFrameLocks noChangeAspect="1"/>
            </wp:cNvGraphicFramePr>
            <a:graphic>
              <a:graphicData uri="http://schemas.openxmlformats.org/drawingml/2006/picture">
                <pic:pic>
                  <pic:nvPicPr>
                    <pic:cNvPr id="0" name="fig44.png"/>
                    <pic:cNvPicPr/>
                  </pic:nvPicPr>
                  <pic:blipFill>
                    <a:blip r:embed="rId52"/>
                    <a:stretch>
                      <a:fillRect/>
                    </a:stretch>
                  </pic:blipFill>
                  <pic:spPr>
                    <a:xfrm>
                      <a:off x="0" y="0"/>
                      <a:ext cx="5029200" cy="2801073"/>
                    </a:xfrm>
                    <a:prstGeom prst="rect"/>
                  </pic:spPr>
                </pic:pic>
              </a:graphicData>
            </a:graphic>
          </wp:inline>
        </w:drawing>
      </w:r>
    </w:p>
    <w:p>
      <w:pPr>
        <w:spacing w:after="200"/>
        <w:jc w:val="center"/>
      </w:pPr>
      <w:r>
        <w:rPr>
          <w:i/>
          <w:color w:val="64748B"/>
          <w:sz w:val="19"/>
        </w:rPr>
        <w:t>Figure 44: Organizations &amp; Events Module Test Showcase</w:t>
      </w:r>
    </w:p>
    <w:p>
      <w:pPr>
        <w:spacing w:before="160" w:after="40"/>
        <w:jc w:val="center"/>
      </w:pPr>
      <w:r>
        <w:drawing>
          <wp:inline xmlns:a="http://schemas.openxmlformats.org/drawingml/2006/main" xmlns:pic="http://schemas.openxmlformats.org/drawingml/2006/picture">
            <wp:extent cx="5029200" cy="2801073"/>
            <wp:docPr id="45" name="Picture 45"/>
            <wp:cNvGraphicFramePr>
              <a:graphicFrameLocks noChangeAspect="1"/>
            </wp:cNvGraphicFramePr>
            <a:graphic>
              <a:graphicData uri="http://schemas.openxmlformats.org/drawingml/2006/picture">
                <pic:pic>
                  <pic:nvPicPr>
                    <pic:cNvPr id="0" name="fig45.png"/>
                    <pic:cNvPicPr/>
                  </pic:nvPicPr>
                  <pic:blipFill>
                    <a:blip r:embed="rId53"/>
                    <a:stretch>
                      <a:fillRect/>
                    </a:stretch>
                  </pic:blipFill>
                  <pic:spPr>
                    <a:xfrm>
                      <a:off x="0" y="0"/>
                      <a:ext cx="5029200" cy="2801073"/>
                    </a:xfrm>
                    <a:prstGeom prst="rect"/>
                  </pic:spPr>
                </pic:pic>
              </a:graphicData>
            </a:graphic>
          </wp:inline>
        </w:drawing>
      </w:r>
    </w:p>
    <w:p>
      <w:pPr>
        <w:spacing w:after="200"/>
        <w:jc w:val="center"/>
      </w:pPr>
      <w:r>
        <w:rPr>
          <w:i/>
          <w:color w:val="64748B"/>
          <w:sz w:val="19"/>
        </w:rPr>
        <w:t>Figure 45: Marketplace &amp; Sponsorships Test Showcase</w:t>
      </w:r>
    </w:p>
    <w:p>
      <w:pPr>
        <w:spacing w:before="160" w:after="40"/>
        <w:jc w:val="center"/>
      </w:pPr>
      <w:r>
        <w:drawing>
          <wp:inline xmlns:a="http://schemas.openxmlformats.org/drawingml/2006/main" xmlns:pic="http://schemas.openxmlformats.org/drawingml/2006/picture">
            <wp:extent cx="5029200" cy="2801073"/>
            <wp:docPr id="46" name="Picture 46"/>
            <wp:cNvGraphicFramePr>
              <a:graphicFrameLocks noChangeAspect="1"/>
            </wp:cNvGraphicFramePr>
            <a:graphic>
              <a:graphicData uri="http://schemas.openxmlformats.org/drawingml/2006/picture">
                <pic:pic>
                  <pic:nvPicPr>
                    <pic:cNvPr id="0" name="fig46.png"/>
                    <pic:cNvPicPr/>
                  </pic:nvPicPr>
                  <pic:blipFill>
                    <a:blip r:embed="rId54"/>
                    <a:stretch>
                      <a:fillRect/>
                    </a:stretch>
                  </pic:blipFill>
                  <pic:spPr>
                    <a:xfrm>
                      <a:off x="0" y="0"/>
                      <a:ext cx="5029200" cy="2801073"/>
                    </a:xfrm>
                    <a:prstGeom prst="rect"/>
                  </pic:spPr>
                </pic:pic>
              </a:graphicData>
            </a:graphic>
          </wp:inline>
        </w:drawing>
      </w:r>
    </w:p>
    <w:p>
      <w:pPr>
        <w:spacing w:after="200"/>
        <w:jc w:val="center"/>
      </w:pPr>
      <w:r>
        <w:rPr>
          <w:i/>
          <w:color w:val="64748B"/>
          <w:sz w:val="19"/>
        </w:rPr>
        <w:t>Figure 46: Media Feed Timeline Test Showcase</w:t>
      </w:r>
    </w:p>
    <w:p>
      <w:r>
        <w:br w:type="page"/>
      </w:r>
    </w:p>
    <w:p>
      <w:pPr>
        <w:pStyle w:val="Title"/>
        <w:keepNext/>
        <w:jc w:val="center"/>
      </w:pPr>
      <w:r>
        <w:rPr>
          <w:b/>
          <w:color w:val="2B579A"/>
          <w:sz w:val="48"/>
        </w:rPr>
        <w:t>PART VIII: INSTALLATION GUIDE AND USER GUIDE</w:t>
      </w:r>
    </w:p>
    <w:tbl>
      <w:tblPr>
        <w:tblW w:type="auto" w:w="0"/>
        <w:jc w:val="center"/>
        <w:tblLook w:firstColumn="1" w:firstRow="1" w:lastColumn="0" w:lastRow="0" w:noHBand="0" w:noVBand="1" w:val="04A0"/>
      </w:tblPr>
      <w:tblGrid>
        <w:gridCol w:w="9029"/>
      </w:tblGrid>
      <w:tr>
        <w:tc>
          <w:tcPr>
            <w:tcW w:type="dxa" w:w="9029"/>
            <w:shd w:fill="2B579A"/>
          </w:tcPr>
          <w:p>
            <w:pPr>
              <w:jc w:val="center"/>
            </w:pPr>
            <w:r>
              <w:rPr>
                <w:b/>
                <w:color w:val="FFFFFF"/>
                <w:sz w:val="24"/>
              </w:rPr>
              <w:t>PART VIII CONTENTS</w:t>
            </w:r>
          </w:p>
          <w:p>
            <w:pPr>
              <w:ind w:left="576"/>
            </w:pPr>
            <w:r>
              <w:rPr>
                <w:color w:val="FFFFFF"/>
                <w:sz w:val="20"/>
              </w:rPr>
              <w:t>• INTRODUCTION</w:t>
            </w:r>
          </w:p>
          <w:p>
            <w:pPr>
              <w:ind w:left="576"/>
            </w:pPr>
            <w:r>
              <w:rPr>
                <w:color w:val="FFFFFF"/>
                <w:sz w:val="20"/>
              </w:rPr>
              <w:t>• I. INSTALLATION OF THE APPLICATION</w:t>
            </w:r>
          </w:p>
          <w:p>
            <w:pPr>
              <w:ind w:left="576"/>
            </w:pPr>
            <w:r>
              <w:rPr>
                <w:color w:val="FFFFFF"/>
                <w:sz w:val="20"/>
              </w:rPr>
              <w:t>• II. SHOWCASES</w:t>
            </w:r>
          </w:p>
          <w:p>
            <w:pPr>
              <w:ind w:left="576"/>
            </w:pPr>
            <w:r>
              <w:rPr>
                <w:color w:val="FFFFFF"/>
                <w:sz w:val="20"/>
              </w:rPr>
              <w:t>• CONCLUSION</w:t>
            </w:r>
          </w:p>
        </w:tc>
      </w:tr>
    </w:tbl>
    <w:p>
      <w:pPr>
        <w:spacing w:after="120"/>
      </w:pPr>
    </w:p>
    <w:p>
      <w:pPr>
        <w:pStyle w:val="Heading1"/>
        <w:keepNext/>
        <w:spacing w:before="360" w:after="120"/>
      </w:pPr>
      <w:r>
        <w:rPr>
          <w:b/>
          <w:color w:val="2B579A"/>
          <w:sz w:val="32"/>
        </w:rPr>
        <w:t>I. INSTALLATION OF THE APPLICATION</w:t>
      </w:r>
    </w:p>
    <w:p>
      <w:pPr>
        <w:spacing w:before="160" w:after="40"/>
        <w:jc w:val="center"/>
      </w:pPr>
      <w:r>
        <w:drawing>
          <wp:inline xmlns:a="http://schemas.openxmlformats.org/drawingml/2006/main" xmlns:pic="http://schemas.openxmlformats.org/drawingml/2006/picture">
            <wp:extent cx="5029200" cy="2801073"/>
            <wp:docPr id="47" name="Picture 47"/>
            <wp:cNvGraphicFramePr>
              <a:graphicFrameLocks noChangeAspect="1"/>
            </wp:cNvGraphicFramePr>
            <a:graphic>
              <a:graphicData uri="http://schemas.openxmlformats.org/drawingml/2006/picture">
                <pic:pic>
                  <pic:nvPicPr>
                    <pic:cNvPr id="0" name="fig47.png"/>
                    <pic:cNvPicPr/>
                  </pic:nvPicPr>
                  <pic:blipFill>
                    <a:blip r:embed="rId55"/>
                    <a:stretch>
                      <a:fillRect/>
                    </a:stretch>
                  </pic:blipFill>
                  <pic:spPr>
                    <a:xfrm>
                      <a:off x="0" y="0"/>
                      <a:ext cx="5029200" cy="2801073"/>
                    </a:xfrm>
                    <a:prstGeom prst="rect"/>
                  </pic:spPr>
                </pic:pic>
              </a:graphicData>
            </a:graphic>
          </wp:inline>
        </w:drawing>
      </w:r>
    </w:p>
    <w:p>
      <w:pPr>
        <w:spacing w:after="200"/>
        <w:jc w:val="center"/>
      </w:pPr>
      <w:r>
        <w:rPr>
          <w:i/>
          <w:color w:val="64748B"/>
          <w:sz w:val="19"/>
        </w:rPr>
        <w:t>Figure 47: Database Server Engine Configuration (SQLite / PostgreSQL)</w:t>
      </w:r>
    </w:p>
    <w:p>
      <w:pPr>
        <w:spacing w:before="160" w:after="40"/>
        <w:jc w:val="center"/>
      </w:pPr>
      <w:r>
        <w:drawing>
          <wp:inline xmlns:a="http://schemas.openxmlformats.org/drawingml/2006/main" xmlns:pic="http://schemas.openxmlformats.org/drawingml/2006/picture">
            <wp:extent cx="5029200" cy="2801073"/>
            <wp:docPr id="48" name="Picture 48"/>
            <wp:cNvGraphicFramePr>
              <a:graphicFrameLocks noChangeAspect="1"/>
            </wp:cNvGraphicFramePr>
            <a:graphic>
              <a:graphicData uri="http://schemas.openxmlformats.org/drawingml/2006/picture">
                <pic:pic>
                  <pic:nvPicPr>
                    <pic:cNvPr id="0" name="fig48.png"/>
                    <pic:cNvPicPr/>
                  </pic:nvPicPr>
                  <pic:blipFill>
                    <a:blip r:embed="rId56"/>
                    <a:stretch>
                      <a:fillRect/>
                    </a:stretch>
                  </pic:blipFill>
                  <pic:spPr>
                    <a:xfrm>
                      <a:off x="0" y="0"/>
                      <a:ext cx="5029200" cy="2801073"/>
                    </a:xfrm>
                    <a:prstGeom prst="rect"/>
                  </pic:spPr>
                </pic:pic>
              </a:graphicData>
            </a:graphic>
          </wp:inline>
        </w:drawing>
      </w:r>
    </w:p>
    <w:p>
      <w:pPr>
        <w:spacing w:after="200"/>
        <w:jc w:val="center"/>
      </w:pPr>
      <w:r>
        <w:rPr>
          <w:i/>
          <w:color w:val="64748B"/>
          <w:sz w:val="19"/>
        </w:rPr>
        <w:t>Figure 48: Downloading Dependencies via pip</w:t>
      </w:r>
    </w:p>
    <w:p>
      <w:pPr>
        <w:spacing w:before="160" w:after="40"/>
        <w:jc w:val="center"/>
      </w:pPr>
      <w:r>
        <w:drawing>
          <wp:inline xmlns:a="http://schemas.openxmlformats.org/drawingml/2006/main" xmlns:pic="http://schemas.openxmlformats.org/drawingml/2006/picture">
            <wp:extent cx="5029200" cy="2801073"/>
            <wp:docPr id="49" name="Picture 49"/>
            <wp:cNvGraphicFramePr>
              <a:graphicFrameLocks noChangeAspect="1"/>
            </wp:cNvGraphicFramePr>
            <a:graphic>
              <a:graphicData uri="http://schemas.openxmlformats.org/drawingml/2006/picture">
                <pic:pic>
                  <pic:nvPicPr>
                    <pic:cNvPr id="0" name="fig49.png"/>
                    <pic:cNvPicPr/>
                  </pic:nvPicPr>
                  <pic:blipFill>
                    <a:blip r:embed="rId57"/>
                    <a:stretch>
                      <a:fillRect/>
                    </a:stretch>
                  </pic:blipFill>
                  <pic:spPr>
                    <a:xfrm>
                      <a:off x="0" y="0"/>
                      <a:ext cx="5029200" cy="2801073"/>
                    </a:xfrm>
                    <a:prstGeom prst="rect"/>
                  </pic:spPr>
                </pic:pic>
              </a:graphicData>
            </a:graphic>
          </wp:inline>
        </w:drawing>
      </w:r>
    </w:p>
    <w:p>
      <w:pPr>
        <w:spacing w:after="200"/>
        <w:jc w:val="center"/>
      </w:pPr>
      <w:r>
        <w:rPr>
          <w:i/>
          <w:color w:val="64748B"/>
          <w:sz w:val="19"/>
        </w:rPr>
        <w:t>Figure 49: Launching Virtual Environment &amp; Migrations Step 1</w:t>
      </w:r>
    </w:p>
    <w:p>
      <w:pPr>
        <w:spacing w:before="160" w:after="40"/>
        <w:jc w:val="center"/>
      </w:pPr>
      <w:r>
        <w:drawing>
          <wp:inline xmlns:a="http://schemas.openxmlformats.org/drawingml/2006/main" xmlns:pic="http://schemas.openxmlformats.org/drawingml/2006/picture">
            <wp:extent cx="5029200" cy="2801073"/>
            <wp:docPr id="50" name="Picture 50"/>
            <wp:cNvGraphicFramePr>
              <a:graphicFrameLocks noChangeAspect="1"/>
            </wp:cNvGraphicFramePr>
            <a:graphic>
              <a:graphicData uri="http://schemas.openxmlformats.org/drawingml/2006/picture">
                <pic:pic>
                  <pic:nvPicPr>
                    <pic:cNvPr id="0" name="fig50.png"/>
                    <pic:cNvPicPr/>
                  </pic:nvPicPr>
                  <pic:blipFill>
                    <a:blip r:embed="rId58"/>
                    <a:stretch>
                      <a:fillRect/>
                    </a:stretch>
                  </pic:blipFill>
                  <pic:spPr>
                    <a:xfrm>
                      <a:off x="0" y="0"/>
                      <a:ext cx="5029200" cy="2801073"/>
                    </a:xfrm>
                    <a:prstGeom prst="rect"/>
                  </pic:spPr>
                </pic:pic>
              </a:graphicData>
            </a:graphic>
          </wp:inline>
        </w:drawing>
      </w:r>
    </w:p>
    <w:p>
      <w:pPr>
        <w:spacing w:after="200"/>
        <w:jc w:val="center"/>
      </w:pPr>
      <w:r>
        <w:rPr>
          <w:i/>
          <w:color w:val="64748B"/>
          <w:sz w:val="19"/>
        </w:rPr>
        <w:t>Figure 50: Applying Database Migrations Step 2</w:t>
      </w:r>
    </w:p>
    <w:p>
      <w:pPr>
        <w:spacing w:before="160" w:after="40"/>
        <w:jc w:val="center"/>
      </w:pPr>
      <w:r>
        <w:drawing>
          <wp:inline xmlns:a="http://schemas.openxmlformats.org/drawingml/2006/main" xmlns:pic="http://schemas.openxmlformats.org/drawingml/2006/picture">
            <wp:extent cx="5029200" cy="2801073"/>
            <wp:docPr id="51" name="Picture 51"/>
            <wp:cNvGraphicFramePr>
              <a:graphicFrameLocks noChangeAspect="1"/>
            </wp:cNvGraphicFramePr>
            <a:graphic>
              <a:graphicData uri="http://schemas.openxmlformats.org/drawingml/2006/picture">
                <pic:pic>
                  <pic:nvPicPr>
                    <pic:cNvPr id="0" name="fig51.png"/>
                    <pic:cNvPicPr/>
                  </pic:nvPicPr>
                  <pic:blipFill>
                    <a:blip r:embed="rId59"/>
                    <a:stretch>
                      <a:fillRect/>
                    </a:stretch>
                  </pic:blipFill>
                  <pic:spPr>
                    <a:xfrm>
                      <a:off x="0" y="0"/>
                      <a:ext cx="5029200" cy="2801073"/>
                    </a:xfrm>
                    <a:prstGeom prst="rect"/>
                  </pic:spPr>
                </pic:pic>
              </a:graphicData>
            </a:graphic>
          </wp:inline>
        </w:drawing>
      </w:r>
    </w:p>
    <w:p>
      <w:pPr>
        <w:spacing w:after="200"/>
        <w:jc w:val="center"/>
      </w:pPr>
      <w:r>
        <w:rPr>
          <w:i/>
          <w:color w:val="64748B"/>
          <w:sz w:val="19"/>
        </w:rPr>
        <w:t>Figure 51: Seeding Cameroonian Sports Data Step 3</w:t>
      </w:r>
    </w:p>
    <w:p>
      <w:pPr>
        <w:spacing w:before="160" w:after="40"/>
        <w:jc w:val="center"/>
      </w:pPr>
      <w:r>
        <w:drawing>
          <wp:inline xmlns:a="http://schemas.openxmlformats.org/drawingml/2006/main" xmlns:pic="http://schemas.openxmlformats.org/drawingml/2006/picture">
            <wp:extent cx="5029200" cy="2801073"/>
            <wp:docPr id="52" name="Picture 52"/>
            <wp:cNvGraphicFramePr>
              <a:graphicFrameLocks noChangeAspect="1"/>
            </wp:cNvGraphicFramePr>
            <a:graphic>
              <a:graphicData uri="http://schemas.openxmlformats.org/drawingml/2006/picture">
                <pic:pic>
                  <pic:nvPicPr>
                    <pic:cNvPr id="0" name="fig52.png"/>
                    <pic:cNvPicPr/>
                  </pic:nvPicPr>
                  <pic:blipFill>
                    <a:blip r:embed="rId60"/>
                    <a:stretch>
                      <a:fillRect/>
                    </a:stretch>
                  </pic:blipFill>
                  <pic:spPr>
                    <a:xfrm>
                      <a:off x="0" y="0"/>
                      <a:ext cx="5029200" cy="2801073"/>
                    </a:xfrm>
                    <a:prstGeom prst="rect"/>
                  </pic:spPr>
                </pic:pic>
              </a:graphicData>
            </a:graphic>
          </wp:inline>
        </w:drawing>
      </w:r>
    </w:p>
    <w:p>
      <w:pPr>
        <w:spacing w:after="200"/>
        <w:jc w:val="center"/>
      </w:pPr>
      <w:r>
        <w:rPr>
          <w:i/>
          <w:color w:val="64748B"/>
          <w:sz w:val="19"/>
        </w:rPr>
        <w:t>Figure 52: Running Django Server Step 4</w:t>
      </w:r>
    </w:p>
    <w:p>
      <w:pPr>
        <w:spacing w:before="160" w:after="40"/>
        <w:jc w:val="center"/>
      </w:pPr>
      <w:r>
        <w:drawing>
          <wp:inline xmlns:a="http://schemas.openxmlformats.org/drawingml/2006/main" xmlns:pic="http://schemas.openxmlformats.org/drawingml/2006/picture">
            <wp:extent cx="5029200" cy="2801073"/>
            <wp:docPr id="53" name="Picture 53"/>
            <wp:cNvGraphicFramePr>
              <a:graphicFrameLocks noChangeAspect="1"/>
            </wp:cNvGraphicFramePr>
            <a:graphic>
              <a:graphicData uri="http://schemas.openxmlformats.org/drawingml/2006/picture">
                <pic:pic>
                  <pic:nvPicPr>
                    <pic:cNvPr id="0" name="fig53.png"/>
                    <pic:cNvPicPr/>
                  </pic:nvPicPr>
                  <pic:blipFill>
                    <a:blip r:embed="rId61"/>
                    <a:stretch>
                      <a:fillRect/>
                    </a:stretch>
                  </pic:blipFill>
                  <pic:spPr>
                    <a:xfrm>
                      <a:off x="0" y="0"/>
                      <a:ext cx="5029200" cy="2801073"/>
                    </a:xfrm>
                    <a:prstGeom prst="rect"/>
                  </pic:spPr>
                </pic:pic>
              </a:graphicData>
            </a:graphic>
          </wp:inline>
        </w:drawing>
      </w:r>
    </w:p>
    <w:p>
      <w:pPr>
        <w:spacing w:after="200"/>
        <w:jc w:val="center"/>
      </w:pPr>
      <w:r>
        <w:rPr>
          <w:i/>
          <w:color w:val="64748B"/>
          <w:sz w:val="19"/>
        </w:rPr>
        <w:t>Figure 53: Accessing Local Web Application Step 5</w:t>
      </w:r>
    </w:p>
    <w:p>
      <w:pPr>
        <w:spacing w:before="160" w:after="40"/>
        <w:jc w:val="center"/>
      </w:pPr>
      <w:r>
        <w:drawing>
          <wp:inline xmlns:a="http://schemas.openxmlformats.org/drawingml/2006/main" xmlns:pic="http://schemas.openxmlformats.org/drawingml/2006/picture">
            <wp:extent cx="5029200" cy="2801073"/>
            <wp:docPr id="54" name="Picture 54"/>
            <wp:cNvGraphicFramePr>
              <a:graphicFrameLocks noChangeAspect="1"/>
            </wp:cNvGraphicFramePr>
            <a:graphic>
              <a:graphicData uri="http://schemas.openxmlformats.org/drawingml/2006/picture">
                <pic:pic>
                  <pic:nvPicPr>
                    <pic:cNvPr id="0" name="fig54.png"/>
                    <pic:cNvPicPr/>
                  </pic:nvPicPr>
                  <pic:blipFill>
                    <a:blip r:embed="rId62"/>
                    <a:stretch>
                      <a:fillRect/>
                    </a:stretch>
                  </pic:blipFill>
                  <pic:spPr>
                    <a:xfrm>
                      <a:off x="0" y="0"/>
                      <a:ext cx="5029200" cy="2801073"/>
                    </a:xfrm>
                    <a:prstGeom prst="rect"/>
                  </pic:spPr>
                </pic:pic>
              </a:graphicData>
            </a:graphic>
          </wp:inline>
        </w:drawing>
      </w:r>
    </w:p>
    <w:p>
      <w:pPr>
        <w:spacing w:after="200"/>
        <w:jc w:val="center"/>
      </w:pPr>
      <w:r>
        <w:rPr>
          <w:i/>
          <w:color w:val="64748B"/>
          <w:sz w:val="19"/>
        </w:rPr>
        <w:t>Figure 54: Admin Login Authentication Step 6</w:t>
      </w:r>
    </w:p>
    <w:p>
      <w:pPr>
        <w:spacing w:before="160" w:after="40"/>
        <w:jc w:val="center"/>
      </w:pPr>
      <w:r>
        <w:drawing>
          <wp:inline xmlns:a="http://schemas.openxmlformats.org/drawingml/2006/main" xmlns:pic="http://schemas.openxmlformats.org/drawingml/2006/picture">
            <wp:extent cx="5029200" cy="2801073"/>
            <wp:docPr id="55" name="Picture 55"/>
            <wp:cNvGraphicFramePr>
              <a:graphicFrameLocks noChangeAspect="1"/>
            </wp:cNvGraphicFramePr>
            <a:graphic>
              <a:graphicData uri="http://schemas.openxmlformats.org/drawingml/2006/picture">
                <pic:pic>
                  <pic:nvPicPr>
                    <pic:cNvPr id="0" name="fig55.png"/>
                    <pic:cNvPicPr/>
                  </pic:nvPicPr>
                  <pic:blipFill>
                    <a:blip r:embed="rId63"/>
                    <a:stretch>
                      <a:fillRect/>
                    </a:stretch>
                  </pic:blipFill>
                  <pic:spPr>
                    <a:xfrm>
                      <a:off x="0" y="0"/>
                      <a:ext cx="5029200" cy="2801073"/>
                    </a:xfrm>
                    <a:prstGeom prst="rect"/>
                  </pic:spPr>
                </pic:pic>
              </a:graphicData>
            </a:graphic>
          </wp:inline>
        </w:drawing>
      </w:r>
    </w:p>
    <w:p>
      <w:pPr>
        <w:spacing w:after="200"/>
        <w:jc w:val="center"/>
      </w:pPr>
      <w:r>
        <w:rPr>
          <w:i/>
          <w:color w:val="64748B"/>
          <w:sz w:val="19"/>
        </w:rPr>
        <w:t>Figure 55: Running Test Suite Command Step 7</w:t>
      </w:r>
    </w:p>
    <w:p>
      <w:pPr>
        <w:spacing w:before="160" w:after="40"/>
        <w:jc w:val="center"/>
      </w:pPr>
      <w:r>
        <w:drawing>
          <wp:inline xmlns:a="http://schemas.openxmlformats.org/drawingml/2006/main" xmlns:pic="http://schemas.openxmlformats.org/drawingml/2006/picture">
            <wp:extent cx="5029200" cy="2801073"/>
            <wp:docPr id="56" name="Picture 56"/>
            <wp:cNvGraphicFramePr>
              <a:graphicFrameLocks noChangeAspect="1"/>
            </wp:cNvGraphicFramePr>
            <a:graphic>
              <a:graphicData uri="http://schemas.openxmlformats.org/drawingml/2006/picture">
                <pic:pic>
                  <pic:nvPicPr>
                    <pic:cNvPr id="0" name="fig56.png"/>
                    <pic:cNvPicPr/>
                  </pic:nvPicPr>
                  <pic:blipFill>
                    <a:blip r:embed="rId64"/>
                    <a:stretch>
                      <a:fillRect/>
                    </a:stretch>
                  </pic:blipFill>
                  <pic:spPr>
                    <a:xfrm>
                      <a:off x="0" y="0"/>
                      <a:ext cx="5029200" cy="2801073"/>
                    </a:xfrm>
                    <a:prstGeom prst="rect"/>
                  </pic:spPr>
                </pic:pic>
              </a:graphicData>
            </a:graphic>
          </wp:inline>
        </w:drawing>
      </w:r>
    </w:p>
    <w:p>
      <w:pPr>
        <w:spacing w:after="200"/>
        <w:jc w:val="center"/>
      </w:pPr>
      <w:r>
        <w:rPr>
          <w:i/>
          <w:color w:val="64748B"/>
          <w:sz w:val="19"/>
        </w:rPr>
        <w:t>Figure 56: Installation &amp; Setup Complete Step 8</w:t>
      </w:r>
    </w:p>
    <w:p>
      <w:pPr>
        <w:pStyle w:val="Heading1"/>
        <w:keepNext/>
        <w:spacing w:before="360" w:after="120"/>
      </w:pPr>
      <w:r>
        <w:rPr>
          <w:b/>
          <w:color w:val="2B579A"/>
          <w:sz w:val="32"/>
        </w:rPr>
        <w:t>II. SHOWCASES</w:t>
      </w:r>
    </w:p>
    <w:p>
      <w:pPr>
        <w:spacing w:before="160" w:after="40"/>
        <w:jc w:val="center"/>
      </w:pPr>
      <w:r>
        <w:drawing>
          <wp:inline xmlns:a="http://schemas.openxmlformats.org/drawingml/2006/main" xmlns:pic="http://schemas.openxmlformats.org/drawingml/2006/picture">
            <wp:extent cx="5029200" cy="2801073"/>
            <wp:docPr id="57" name="Picture 57"/>
            <wp:cNvGraphicFramePr>
              <a:graphicFrameLocks noChangeAspect="1"/>
            </wp:cNvGraphicFramePr>
            <a:graphic>
              <a:graphicData uri="http://schemas.openxmlformats.org/drawingml/2006/picture">
                <pic:pic>
                  <pic:nvPicPr>
                    <pic:cNvPr id="0" name="fig57.png"/>
                    <pic:cNvPicPr/>
                  </pic:nvPicPr>
                  <pic:blipFill>
                    <a:blip r:embed="rId65"/>
                    <a:stretch>
                      <a:fillRect/>
                    </a:stretch>
                  </pic:blipFill>
                  <pic:spPr>
                    <a:xfrm>
                      <a:off x="0" y="0"/>
                      <a:ext cx="5029200" cy="2801073"/>
                    </a:xfrm>
                    <a:prstGeom prst="rect"/>
                  </pic:spPr>
                </pic:pic>
              </a:graphicData>
            </a:graphic>
          </wp:inline>
        </w:drawing>
      </w:r>
    </w:p>
    <w:p>
      <w:pPr>
        <w:spacing w:after="200"/>
        <w:jc w:val="center"/>
      </w:pPr>
      <w:r>
        <w:rPr>
          <w:i/>
          <w:color w:val="64748B"/>
          <w:sz w:val="19"/>
        </w:rPr>
        <w:t>Figure 57: SPORTIVA CM Sign In Screen Showcase</w:t>
      </w:r>
    </w:p>
    <w:p>
      <w:pPr>
        <w:spacing w:before="160" w:after="40"/>
        <w:jc w:val="center"/>
      </w:pPr>
      <w:r>
        <w:drawing>
          <wp:inline xmlns:a="http://schemas.openxmlformats.org/drawingml/2006/main" xmlns:pic="http://schemas.openxmlformats.org/drawingml/2006/picture">
            <wp:extent cx="5029200" cy="2801073"/>
            <wp:docPr id="58" name="Picture 58"/>
            <wp:cNvGraphicFramePr>
              <a:graphicFrameLocks noChangeAspect="1"/>
            </wp:cNvGraphicFramePr>
            <a:graphic>
              <a:graphicData uri="http://schemas.openxmlformats.org/drawingml/2006/picture">
                <pic:pic>
                  <pic:nvPicPr>
                    <pic:cNvPr id="0" name="fig58.png"/>
                    <pic:cNvPicPr/>
                  </pic:nvPicPr>
                  <pic:blipFill>
                    <a:blip r:embed="rId66"/>
                    <a:stretch>
                      <a:fillRect/>
                    </a:stretch>
                  </pic:blipFill>
                  <pic:spPr>
                    <a:xfrm>
                      <a:off x="0" y="0"/>
                      <a:ext cx="5029200" cy="2801073"/>
                    </a:xfrm>
                    <a:prstGeom prst="rect"/>
                  </pic:spPr>
                </pic:pic>
              </a:graphicData>
            </a:graphic>
          </wp:inline>
        </w:drawing>
      </w:r>
    </w:p>
    <w:p>
      <w:pPr>
        <w:spacing w:after="200"/>
        <w:jc w:val="center"/>
      </w:pPr>
      <w:r>
        <w:rPr>
          <w:i/>
          <w:color w:val="64748B"/>
          <w:sz w:val="19"/>
        </w:rPr>
        <w:t>Figure 58: User Registration Screen Showcase</w:t>
      </w:r>
    </w:p>
    <w:p>
      <w:pPr>
        <w:spacing w:before="160" w:after="40"/>
        <w:jc w:val="center"/>
      </w:pPr>
      <w:r>
        <w:drawing>
          <wp:inline xmlns:a="http://schemas.openxmlformats.org/drawingml/2006/main" xmlns:pic="http://schemas.openxmlformats.org/drawingml/2006/picture">
            <wp:extent cx="5029200" cy="2801073"/>
            <wp:docPr id="59" name="Picture 59"/>
            <wp:cNvGraphicFramePr>
              <a:graphicFrameLocks noChangeAspect="1"/>
            </wp:cNvGraphicFramePr>
            <a:graphic>
              <a:graphicData uri="http://schemas.openxmlformats.org/drawingml/2006/picture">
                <pic:pic>
                  <pic:nvPicPr>
                    <pic:cNvPr id="0" name="fig59.png"/>
                    <pic:cNvPicPr/>
                  </pic:nvPicPr>
                  <pic:blipFill>
                    <a:blip r:embed="rId67"/>
                    <a:stretch>
                      <a:fillRect/>
                    </a:stretch>
                  </pic:blipFill>
                  <pic:spPr>
                    <a:xfrm>
                      <a:off x="0" y="0"/>
                      <a:ext cx="5029200" cy="2801073"/>
                    </a:xfrm>
                    <a:prstGeom prst="rect"/>
                  </pic:spPr>
                </pic:pic>
              </a:graphicData>
            </a:graphic>
          </wp:inline>
        </w:drawing>
      </w:r>
    </w:p>
    <w:p>
      <w:pPr>
        <w:spacing w:after="200"/>
        <w:jc w:val="center"/>
      </w:pPr>
      <w:r>
        <w:rPr>
          <w:i/>
          <w:color w:val="64748B"/>
          <w:sz w:val="19"/>
        </w:rPr>
        <w:t>Figure 59: Platform Home Landing Page Showcase</w:t>
      </w:r>
    </w:p>
    <w:p>
      <w:pPr>
        <w:spacing w:before="160" w:after="40"/>
        <w:jc w:val="center"/>
      </w:pPr>
      <w:r>
        <w:drawing>
          <wp:inline xmlns:a="http://schemas.openxmlformats.org/drawingml/2006/main" xmlns:pic="http://schemas.openxmlformats.org/drawingml/2006/picture">
            <wp:extent cx="5029200" cy="2801073"/>
            <wp:docPr id="60" name="Picture 60"/>
            <wp:cNvGraphicFramePr>
              <a:graphicFrameLocks noChangeAspect="1"/>
            </wp:cNvGraphicFramePr>
            <a:graphic>
              <a:graphicData uri="http://schemas.openxmlformats.org/drawingml/2006/picture">
                <pic:pic>
                  <pic:nvPicPr>
                    <pic:cNvPr id="0" name="fig60.png"/>
                    <pic:cNvPicPr/>
                  </pic:nvPicPr>
                  <pic:blipFill>
                    <a:blip r:embed="rId68"/>
                    <a:stretch>
                      <a:fillRect/>
                    </a:stretch>
                  </pic:blipFill>
                  <pic:spPr>
                    <a:xfrm>
                      <a:off x="0" y="0"/>
                      <a:ext cx="5029200" cy="2801073"/>
                    </a:xfrm>
                    <a:prstGeom prst="rect"/>
                  </pic:spPr>
                </pic:pic>
              </a:graphicData>
            </a:graphic>
          </wp:inline>
        </w:drawing>
      </w:r>
    </w:p>
    <w:p>
      <w:pPr>
        <w:spacing w:after="200"/>
        <w:jc w:val="center"/>
      </w:pPr>
      <w:r>
        <w:rPr>
          <w:i/>
          <w:color w:val="64748B"/>
          <w:sz w:val="19"/>
        </w:rPr>
        <w:t>Figure 60: Organizations Directory &amp; Map Showcase</w:t>
      </w:r>
    </w:p>
    <w:p>
      <w:pPr>
        <w:spacing w:before="160" w:after="40"/>
        <w:jc w:val="center"/>
      </w:pPr>
      <w:r>
        <w:drawing>
          <wp:inline xmlns:a="http://schemas.openxmlformats.org/drawingml/2006/main" xmlns:pic="http://schemas.openxmlformats.org/drawingml/2006/picture">
            <wp:extent cx="5029200" cy="2801073"/>
            <wp:docPr id="61" name="Picture 61"/>
            <wp:cNvGraphicFramePr>
              <a:graphicFrameLocks noChangeAspect="1"/>
            </wp:cNvGraphicFramePr>
            <a:graphic>
              <a:graphicData uri="http://schemas.openxmlformats.org/drawingml/2006/picture">
                <pic:pic>
                  <pic:nvPicPr>
                    <pic:cNvPr id="0" name="fig61.png"/>
                    <pic:cNvPicPr/>
                  </pic:nvPicPr>
                  <pic:blipFill>
                    <a:blip r:embed="rId69"/>
                    <a:stretch>
                      <a:fillRect/>
                    </a:stretch>
                  </pic:blipFill>
                  <pic:spPr>
                    <a:xfrm>
                      <a:off x="0" y="0"/>
                      <a:ext cx="5029200" cy="2801073"/>
                    </a:xfrm>
                    <a:prstGeom prst="rect"/>
                  </pic:spPr>
                </pic:pic>
              </a:graphicData>
            </a:graphic>
          </wp:inline>
        </w:drawing>
      </w:r>
    </w:p>
    <w:p>
      <w:pPr>
        <w:spacing w:after="200"/>
        <w:jc w:val="center"/>
      </w:pPr>
      <w:r>
        <w:rPr>
          <w:i/>
          <w:color w:val="64748B"/>
          <w:sz w:val="19"/>
        </w:rPr>
        <w:t>Figure 61: Event Detail &amp; RSVP Registration Showcase</w:t>
      </w:r>
    </w:p>
    <w:p>
      <w:pPr>
        <w:spacing w:before="160" w:after="40"/>
        <w:jc w:val="center"/>
      </w:pPr>
      <w:r>
        <w:drawing>
          <wp:inline xmlns:a="http://schemas.openxmlformats.org/drawingml/2006/main" xmlns:pic="http://schemas.openxmlformats.org/drawingml/2006/picture">
            <wp:extent cx="5029200" cy="2801073"/>
            <wp:docPr id="62" name="Picture 62"/>
            <wp:cNvGraphicFramePr>
              <a:graphicFrameLocks noChangeAspect="1"/>
            </wp:cNvGraphicFramePr>
            <a:graphic>
              <a:graphicData uri="http://schemas.openxmlformats.org/drawingml/2006/picture">
                <pic:pic>
                  <pic:nvPicPr>
                    <pic:cNvPr id="0" name="fig62.png"/>
                    <pic:cNvPicPr/>
                  </pic:nvPicPr>
                  <pic:blipFill>
                    <a:blip r:embed="rId70"/>
                    <a:stretch>
                      <a:fillRect/>
                    </a:stretch>
                  </pic:blipFill>
                  <pic:spPr>
                    <a:xfrm>
                      <a:off x="0" y="0"/>
                      <a:ext cx="5029200" cy="2801073"/>
                    </a:xfrm>
                    <a:prstGeom prst="rect"/>
                  </pic:spPr>
                </pic:pic>
              </a:graphicData>
            </a:graphic>
          </wp:inline>
        </w:drawing>
      </w:r>
    </w:p>
    <w:p>
      <w:pPr>
        <w:spacing w:after="200"/>
        <w:jc w:val="center"/>
      </w:pPr>
      <w:r>
        <w:rPr>
          <w:i/>
          <w:color w:val="64748B"/>
          <w:sz w:val="19"/>
        </w:rPr>
        <w:t>Figure 62: Sports News &amp; Media Feed Timeline Showcase</w:t>
      </w:r>
    </w:p>
    <w:p>
      <w:pPr>
        <w:spacing w:before="160" w:after="40"/>
        <w:jc w:val="center"/>
      </w:pPr>
      <w:r>
        <w:drawing>
          <wp:inline xmlns:a="http://schemas.openxmlformats.org/drawingml/2006/main" xmlns:pic="http://schemas.openxmlformats.org/drawingml/2006/picture">
            <wp:extent cx="5029200" cy="2801073"/>
            <wp:docPr id="63" name="Picture 63"/>
            <wp:cNvGraphicFramePr>
              <a:graphicFrameLocks noChangeAspect="1"/>
            </wp:cNvGraphicFramePr>
            <a:graphic>
              <a:graphicData uri="http://schemas.openxmlformats.org/drawingml/2006/picture">
                <pic:pic>
                  <pic:nvPicPr>
                    <pic:cNvPr id="0" name="fig63.png"/>
                    <pic:cNvPicPr/>
                  </pic:nvPicPr>
                  <pic:blipFill>
                    <a:blip r:embed="rId71"/>
                    <a:stretch>
                      <a:fillRect/>
                    </a:stretch>
                  </pic:blipFill>
                  <pic:spPr>
                    <a:xfrm>
                      <a:off x="0" y="0"/>
                      <a:ext cx="5029200" cy="2801073"/>
                    </a:xfrm>
                    <a:prstGeom prst="rect"/>
                  </pic:spPr>
                </pic:pic>
              </a:graphicData>
            </a:graphic>
          </wp:inline>
        </w:drawing>
      </w:r>
    </w:p>
    <w:p>
      <w:pPr>
        <w:spacing w:after="200"/>
        <w:jc w:val="center"/>
      </w:pPr>
      <w:r>
        <w:rPr>
          <w:i/>
          <w:color w:val="64748B"/>
          <w:sz w:val="19"/>
        </w:rPr>
        <w:t>Figure 63: Post Detail &amp; Comments Section Showcase</w:t>
      </w:r>
    </w:p>
    <w:p>
      <w:pPr>
        <w:spacing w:before="160" w:after="40"/>
        <w:jc w:val="center"/>
      </w:pPr>
      <w:r>
        <w:drawing>
          <wp:inline xmlns:a="http://schemas.openxmlformats.org/drawingml/2006/main" xmlns:pic="http://schemas.openxmlformats.org/drawingml/2006/picture">
            <wp:extent cx="5029200" cy="2801073"/>
            <wp:docPr id="64" name="Picture 64"/>
            <wp:cNvGraphicFramePr>
              <a:graphicFrameLocks noChangeAspect="1"/>
            </wp:cNvGraphicFramePr>
            <a:graphic>
              <a:graphicData uri="http://schemas.openxmlformats.org/drawingml/2006/picture">
                <pic:pic>
                  <pic:nvPicPr>
                    <pic:cNvPr id="0" name="fig64.png"/>
                    <pic:cNvPicPr/>
                  </pic:nvPicPr>
                  <pic:blipFill>
                    <a:blip r:embed="rId72"/>
                    <a:stretch>
                      <a:fillRect/>
                    </a:stretch>
                  </pic:blipFill>
                  <pic:spPr>
                    <a:xfrm>
                      <a:off x="0" y="0"/>
                      <a:ext cx="5029200" cy="2801073"/>
                    </a:xfrm>
                    <a:prstGeom prst="rect"/>
                  </pic:spPr>
                </pic:pic>
              </a:graphicData>
            </a:graphic>
          </wp:inline>
        </w:drawing>
      </w:r>
    </w:p>
    <w:p>
      <w:pPr>
        <w:spacing w:after="200"/>
        <w:jc w:val="center"/>
      </w:pPr>
      <w:r>
        <w:rPr>
          <w:i/>
          <w:color w:val="64748B"/>
          <w:sz w:val="19"/>
        </w:rPr>
        <w:t>Figure 64: Sports Equipment Marketplace Showcase</w:t>
      </w:r>
    </w:p>
    <w:p>
      <w:pPr>
        <w:spacing w:before="160" w:after="40"/>
        <w:jc w:val="center"/>
      </w:pPr>
      <w:r>
        <w:drawing>
          <wp:inline xmlns:a="http://schemas.openxmlformats.org/drawingml/2006/main" xmlns:pic="http://schemas.openxmlformats.org/drawingml/2006/picture">
            <wp:extent cx="5029200" cy="2801073"/>
            <wp:docPr id="65" name="Picture 65"/>
            <wp:cNvGraphicFramePr>
              <a:graphicFrameLocks noChangeAspect="1"/>
            </wp:cNvGraphicFramePr>
            <a:graphic>
              <a:graphicData uri="http://schemas.openxmlformats.org/drawingml/2006/picture">
                <pic:pic>
                  <pic:nvPicPr>
                    <pic:cNvPr id="0" name="fig65.png"/>
                    <pic:cNvPicPr/>
                  </pic:nvPicPr>
                  <pic:blipFill>
                    <a:blip r:embed="rId73"/>
                    <a:stretch>
                      <a:fillRect/>
                    </a:stretch>
                  </pic:blipFill>
                  <pic:spPr>
                    <a:xfrm>
                      <a:off x="0" y="0"/>
                      <a:ext cx="5029200" cy="2801073"/>
                    </a:xfrm>
                    <a:prstGeom prst="rect"/>
                  </pic:spPr>
                </pic:pic>
              </a:graphicData>
            </a:graphic>
          </wp:inline>
        </w:drawing>
      </w:r>
    </w:p>
    <w:p>
      <w:pPr>
        <w:spacing w:after="200"/>
        <w:jc w:val="center"/>
      </w:pPr>
      <w:r>
        <w:rPr>
          <w:i/>
          <w:color w:val="64748B"/>
          <w:sz w:val="19"/>
        </w:rPr>
        <w:t>Figure 65: Sponsorship Campaigns &amp; Funding Progress Showcase</w:t>
      </w:r>
    </w:p>
    <w:p>
      <w:pPr>
        <w:spacing w:before="160" w:after="40"/>
        <w:jc w:val="center"/>
      </w:pPr>
      <w:r>
        <w:drawing>
          <wp:inline xmlns:a="http://schemas.openxmlformats.org/drawingml/2006/main" xmlns:pic="http://schemas.openxmlformats.org/drawingml/2006/picture">
            <wp:extent cx="5029200" cy="2801073"/>
            <wp:docPr id="66" name="Picture 66"/>
            <wp:cNvGraphicFramePr>
              <a:graphicFrameLocks noChangeAspect="1"/>
            </wp:cNvGraphicFramePr>
            <a:graphic>
              <a:graphicData uri="http://schemas.openxmlformats.org/drawingml/2006/picture">
                <pic:pic>
                  <pic:nvPicPr>
                    <pic:cNvPr id="0" name="fig66.png"/>
                    <pic:cNvPicPr/>
                  </pic:nvPicPr>
                  <pic:blipFill>
                    <a:blip r:embed="rId74"/>
                    <a:stretch>
                      <a:fillRect/>
                    </a:stretch>
                  </pic:blipFill>
                  <pic:spPr>
                    <a:xfrm>
                      <a:off x="0" y="0"/>
                      <a:ext cx="5029200" cy="2801073"/>
                    </a:xfrm>
                    <a:prstGeom prst="rect"/>
                  </pic:spPr>
                </pic:pic>
              </a:graphicData>
            </a:graphic>
          </wp:inline>
        </w:drawing>
      </w:r>
    </w:p>
    <w:p>
      <w:pPr>
        <w:spacing w:after="200"/>
        <w:jc w:val="center"/>
      </w:pPr>
      <w:r>
        <w:rPr>
          <w:i/>
          <w:color w:val="64748B"/>
          <w:sz w:val="19"/>
        </w:rPr>
        <w:t>Figure 66: Admin Dashboard Organization Management Showcase</w:t>
      </w:r>
    </w:p>
    <w:p>
      <w:pPr>
        <w:spacing w:before="160" w:after="40"/>
        <w:jc w:val="center"/>
      </w:pPr>
      <w:r>
        <w:drawing>
          <wp:inline xmlns:a="http://schemas.openxmlformats.org/drawingml/2006/main" xmlns:pic="http://schemas.openxmlformats.org/drawingml/2006/picture">
            <wp:extent cx="5029200" cy="2801073"/>
            <wp:docPr id="67" name="Picture 67"/>
            <wp:cNvGraphicFramePr>
              <a:graphicFrameLocks noChangeAspect="1"/>
            </wp:cNvGraphicFramePr>
            <a:graphic>
              <a:graphicData uri="http://schemas.openxmlformats.org/drawingml/2006/picture">
                <pic:pic>
                  <pic:nvPicPr>
                    <pic:cNvPr id="0" name="fig67.png"/>
                    <pic:cNvPicPr/>
                  </pic:nvPicPr>
                  <pic:blipFill>
                    <a:blip r:embed="rId75"/>
                    <a:stretch>
                      <a:fillRect/>
                    </a:stretch>
                  </pic:blipFill>
                  <pic:spPr>
                    <a:xfrm>
                      <a:off x="0" y="0"/>
                      <a:ext cx="5029200" cy="2801073"/>
                    </a:xfrm>
                    <a:prstGeom prst="rect"/>
                  </pic:spPr>
                </pic:pic>
              </a:graphicData>
            </a:graphic>
          </wp:inline>
        </w:drawing>
      </w:r>
    </w:p>
    <w:p>
      <w:pPr>
        <w:spacing w:after="200"/>
        <w:jc w:val="center"/>
      </w:pPr>
      <w:r>
        <w:rPr>
          <w:i/>
          <w:color w:val="64748B"/>
          <w:sz w:val="19"/>
        </w:rPr>
        <w:t>Figure 67: User Profile &amp; Role Settings Showcase</w:t>
      </w:r>
    </w:p>
    <w:p>
      <w:pPr>
        <w:pStyle w:val="Heading1"/>
        <w:keepNext/>
        <w:spacing w:before="360" w:after="120"/>
      </w:pPr>
      <w:r>
        <w:rPr>
          <w:b/>
          <w:color w:val="2B579A"/>
          <w:sz w:val="32"/>
        </w:rPr>
        <w:t>PERSPECTIVES</w:t>
      </w:r>
    </w:p>
    <w:p>
      <w:pPr>
        <w:pStyle w:val="ListBullet"/>
        <w:spacing w:after="60"/>
      </w:pPr>
      <w:r>
        <w:rPr>
          <w:rFonts w:ascii="Calibri" w:hAnsi="Calibri"/>
          <w:color w:val="1E293B"/>
          <w:sz w:val="21"/>
        </w:rPr>
        <w:t>Integrating IoT smart sensors for athlete performance tracking.</w:t>
      </w:r>
    </w:p>
    <w:p>
      <w:pPr>
        <w:pStyle w:val="ListBullet"/>
        <w:spacing w:after="60"/>
      </w:pPr>
      <w:r>
        <w:rPr>
          <w:rFonts w:ascii="Calibri" w:hAnsi="Calibri"/>
          <w:color w:val="1E293B"/>
          <w:sz w:val="21"/>
        </w:rPr>
        <w:t>Implementing Mobile Money (MTN MoMo &amp; Orange Money) API gateways for instant sponsorship payouts.</w:t>
      </w:r>
    </w:p>
    <w:p>
      <w:pPr>
        <w:pStyle w:val="ListBullet"/>
        <w:spacing w:after="60"/>
      </w:pPr>
      <w:r>
        <w:rPr>
          <w:rFonts w:ascii="Calibri" w:hAnsi="Calibri"/>
          <w:color w:val="1E293B"/>
          <w:sz w:val="21"/>
        </w:rPr>
        <w:t>Developing AI talent prediction algorithms for scout matching across Cameroon.</w:t>
      </w:r>
    </w:p>
    <w:p>
      <w:pPr>
        <w:pStyle w:val="Heading1"/>
        <w:keepNext/>
        <w:spacing w:before="360" w:after="120"/>
      </w:pPr>
      <w:r>
        <w:rPr>
          <w:b/>
          <w:color w:val="2B579A"/>
          <w:sz w:val="32"/>
        </w:rPr>
        <w:t>GENERAL CONCLUSION</w:t>
      </w:r>
    </w:p>
    <w:p>
      <w:pPr>
        <w:spacing w:after="120" w:line="276" w:lineRule="auto"/>
      </w:pPr>
      <w:r>
        <w:rPr>
          <w:rFonts w:ascii="Calibri" w:hAnsi="Calibri"/>
          <w:color w:val="1E293B"/>
          <w:sz w:val="22"/>
        </w:rPr>
        <w:t>The SPORTIVA CM platform successfully provides a complete, modern digital ecosystem for Cameroonian sports promotion. Built strictly according to software engineering principles (2TUP, UML, Django MTV), the platform solves core problems of visibility, event organization, equipment commerce, and sponsorship fundraising. With 27 unit tests passing cleanly and a comprehensive defense package compiled, the project demonstrates technical excellence and practical social impact.</w:t>
      </w:r>
    </w:p>
    <w:p>
      <w:pPr>
        <w:pStyle w:val="Heading1"/>
        <w:keepNext/>
        <w:spacing w:before="360" w:after="120"/>
      </w:pPr>
      <w:r>
        <w:rPr>
          <w:b/>
          <w:color w:val="2B579A"/>
          <w:sz w:val="32"/>
        </w:rPr>
        <w:t>BIBLIOGRAPHY &amp; WEBOGRAPHY</w:t>
      </w:r>
    </w:p>
    <w:p>
      <w:pPr>
        <w:pStyle w:val="ListBullet"/>
        <w:spacing w:after="60"/>
      </w:pPr>
      <w:r>
        <w:rPr>
          <w:rFonts w:ascii="Calibri" w:hAnsi="Calibri"/>
          <w:color w:val="1E293B"/>
          <w:sz w:val="21"/>
        </w:rPr>
        <w:t>Mercurial 2022 Software &amp; Hardware Estimation Standards</w:t>
      </w:r>
    </w:p>
    <w:p>
      <w:pPr>
        <w:pStyle w:val="ListBullet"/>
        <w:spacing w:after="60"/>
      </w:pPr>
      <w:r>
        <w:rPr>
          <w:rFonts w:ascii="Calibri" w:hAnsi="Calibri"/>
          <w:color w:val="1E293B"/>
          <w:sz w:val="21"/>
        </w:rPr>
        <w:t>Django 6.0 Official Documentation &amp; Security Guidelines</w:t>
      </w:r>
    </w:p>
    <w:p>
      <w:pPr>
        <w:pStyle w:val="ListBullet"/>
        <w:spacing w:after="60"/>
      </w:pPr>
      <w:r>
        <w:rPr>
          <w:rFonts w:ascii="Calibri" w:hAnsi="Calibri"/>
          <w:color w:val="1E293B"/>
          <w:sz w:val="21"/>
        </w:rPr>
        <w:t>Unified Modeling Language (UML 2.5) Specification, Object Management Group (OMG)</w:t>
      </w:r>
    </w:p>
    <w:p>
      <w:pPr>
        <w:pStyle w:val="ListBullet"/>
        <w:spacing w:after="60"/>
      </w:pPr>
      <w:r>
        <w:rPr>
          <w:rFonts w:ascii="Calibri" w:hAnsi="Calibri"/>
          <w:color w:val="1E293B"/>
          <w:sz w:val="21"/>
        </w:rPr>
        <w:t>https://docs.djangoproject.com/ - Django Web Framework</w:t>
      </w:r>
    </w:p>
    <w:p>
      <w:pPr>
        <w:pStyle w:val="ListBullet"/>
        <w:spacing w:after="60"/>
      </w:pPr>
      <w:r>
        <w:rPr>
          <w:rFonts w:ascii="Calibri" w:hAnsi="Calibri"/>
          <w:color w:val="1E293B"/>
          <w:sz w:val="21"/>
        </w:rPr>
        <w:t>https://creately.com/blog/diagrams/uml-diagram-types-examples/ - UML Classification</w:t>
      </w:r>
    </w:p>
    <w:p>
      <w:pPr>
        <w:pStyle w:val="ListBullet"/>
        <w:spacing w:after="60"/>
      </w:pPr>
      <w:r>
        <w:rPr>
          <w:rFonts w:ascii="Calibri" w:hAnsi="Calibri"/>
          <w:color w:val="1E293B"/>
          <w:sz w:val="21"/>
        </w:rPr>
        <w:t>https://www.freecodecamp.org/news/the-model-view-controller-pattern-mvc - MVC Architecture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