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94CC2" w14:textId="5DC0A219" w:rsidR="00EC0E37" w:rsidRPr="00EC0E37" w:rsidRDefault="00EC0E37" w:rsidP="00EC0E37">
      <w:pPr>
        <w:ind w:left="1080" w:hanging="360"/>
        <w:rPr>
          <w:b/>
          <w:bCs/>
          <w:sz w:val="28"/>
          <w:szCs w:val="28"/>
          <w:lang w:val="ru-RU"/>
        </w:rPr>
      </w:pPr>
      <w:r w:rsidRPr="00EC0E37">
        <w:rPr>
          <w:b/>
          <w:bCs/>
          <w:sz w:val="28"/>
          <w:szCs w:val="28"/>
          <w:lang w:val="ru-RU"/>
        </w:rPr>
        <w:t>Ответы на контрольные вопросы</w:t>
      </w:r>
    </w:p>
    <w:p w14:paraId="5986A662" w14:textId="77777777" w:rsidR="00AE3D2C" w:rsidRPr="00AE3D2C" w:rsidRDefault="00AE3D2C" w:rsidP="002C1811">
      <w:pPr>
        <w:pStyle w:val="ListParagraph"/>
        <w:numPr>
          <w:ilvl w:val="0"/>
          <w:numId w:val="2"/>
        </w:numPr>
        <w:rPr>
          <w:lang w:val="ru-RU"/>
        </w:rPr>
      </w:pPr>
      <w:r w:rsidRPr="00AE3D2C">
        <w:rPr>
          <w:lang w:val="ru-RU"/>
        </w:rPr>
        <w:t xml:space="preserve">Для калибровки сканера </w:t>
      </w:r>
      <w:r w:rsidRPr="00AE3D2C">
        <w:t>Calibry</w:t>
      </w:r>
      <w:r w:rsidRPr="00AE3D2C">
        <w:rPr>
          <w:lang w:val="ru-RU"/>
        </w:rPr>
        <w:t xml:space="preserve"> 3</w:t>
      </w:r>
      <w:r w:rsidRPr="00AE3D2C">
        <w:t>D</w:t>
      </w:r>
      <w:r w:rsidRPr="00AE3D2C">
        <w:rPr>
          <w:lang w:val="ru-RU"/>
        </w:rPr>
        <w:t xml:space="preserve"> необходимо подготовить калибровочную подставку и установить на нее калибровочный стенд. Подставка располагается на расстоянии примерно 50 см от сканера.</w:t>
      </w:r>
      <w:r w:rsidRPr="00AE3D2C">
        <w:rPr>
          <w:lang w:val="ru-RU"/>
        </w:rPr>
        <w:br/>
        <w:t>Процесс выполняется в специальной программе: на экране появляются окружности — оранжевая и две черные. Необходимо совместить контуры черных окружностей с оранжевыми, следуя указаниям программы, и повторить это действие около 6–7 раз. После завершения программа подтверждает успешную калибровку.</w:t>
      </w:r>
    </w:p>
    <w:p w14:paraId="3B14BB86" w14:textId="6EB67182" w:rsidR="002C1811" w:rsidRDefault="00AE3D2C" w:rsidP="002C18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 процессе регистрации сырые данные обрабатываются несколькими алгоритмами, которые ориентируют геометрические кадры друг относительно друга. В результате полное облако точек оказывается наиболее приближенным к реальной поверхности сканируемого объекта. Так же на этом этапе можно выполнить процедуру предварительной чистки.</w:t>
      </w:r>
    </w:p>
    <w:p w14:paraId="4FC8BBDB" w14:textId="7A2DA47F" w:rsidR="00AE3D2C" w:rsidRDefault="00AE3D2C" w:rsidP="002C18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В процессе финализации данные сканирования превращаются в полигональную модель.</w:t>
      </w:r>
    </w:p>
    <w:p w14:paraId="332CC379" w14:textId="148185A9" w:rsidR="00AE3D2C" w:rsidRDefault="00AE3D2C" w:rsidP="002C18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этого нужно перемещать сканер вперед-назад вправо-влево для настройки расстояния и угла поворота.</w:t>
      </w:r>
    </w:p>
    <w:p w14:paraId="6C6F0118" w14:textId="5CF41F60" w:rsidR="00904543" w:rsidRDefault="00AE3D2C" w:rsidP="00AE3D2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Рекомендуется использовать объекты среднего и большого размера, это примерено от 40 сантиметров до 8 метров. Так же поверхность объекта не должна быть черной или сильно отражающей свет. Маленькие отверстия</w:t>
      </w:r>
      <w:r w:rsidR="007D6836">
        <w:rPr>
          <w:lang w:val="ru-RU"/>
        </w:rPr>
        <w:t xml:space="preserve"> и</w:t>
      </w:r>
      <w:r>
        <w:rPr>
          <w:lang w:val="ru-RU"/>
        </w:rPr>
        <w:t xml:space="preserve"> детали не будут сканироваться совсем. Для лучшего захвата поверхности объекта лучше использовать дополнительные маркеры.</w:t>
      </w:r>
    </w:p>
    <w:p w14:paraId="4BED2B80" w14:textId="4B81AEBC" w:rsidR="00AE3D2C" w:rsidRDefault="00EB4A94" w:rsidP="00AE3D2C">
      <w:pPr>
        <w:pStyle w:val="ListParagraph"/>
        <w:numPr>
          <w:ilvl w:val="0"/>
          <w:numId w:val="2"/>
        </w:numPr>
        <w:rPr>
          <w:lang w:val="ru-RU"/>
        </w:rPr>
      </w:pPr>
      <w:r w:rsidRPr="00EB4A94">
        <w:t>Calibry</w:t>
      </w:r>
      <w:r w:rsidRPr="00EB4A94">
        <w:rPr>
          <w:lang w:val="ru-RU"/>
        </w:rPr>
        <w:t xml:space="preserve"> 3</w:t>
      </w:r>
      <w:r w:rsidRPr="00EB4A94">
        <w:t>D</w:t>
      </w:r>
      <w:r w:rsidRPr="00EB4A94">
        <w:rPr>
          <w:lang w:val="ru-RU"/>
        </w:rPr>
        <w:t xml:space="preserve"> поддерживает несколько режимов:</w:t>
      </w:r>
    </w:p>
    <w:p w14:paraId="4BBFDE34" w14:textId="27A85985" w:rsidR="007D6836" w:rsidRDefault="007D6836" w:rsidP="007D6836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С трекингом по геометрии</w:t>
      </w:r>
    </w:p>
    <w:p w14:paraId="25FBEB50" w14:textId="04C8580D" w:rsidR="007D6836" w:rsidRDefault="007D6836" w:rsidP="007D6836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С трекингом по маркерам</w:t>
      </w:r>
    </w:p>
    <w:p w14:paraId="6F4CD0D1" w14:textId="0A6E3F9C" w:rsidR="007D6836" w:rsidRDefault="007D6836" w:rsidP="007D6836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С трекингом по текстуре</w:t>
      </w:r>
    </w:p>
    <w:p w14:paraId="5E053F06" w14:textId="066A7BFC" w:rsidR="007D6836" w:rsidRPr="00497457" w:rsidRDefault="00497457" w:rsidP="007D6836">
      <w:pPr>
        <w:pStyle w:val="ListParagraph"/>
        <w:numPr>
          <w:ilvl w:val="0"/>
          <w:numId w:val="2"/>
        </w:numPr>
        <w:rPr>
          <w:lang w:val="ru-RU"/>
        </w:rPr>
      </w:pPr>
      <w:r w:rsidRPr="00497457">
        <w:rPr>
          <w:lang w:val="ru-RU"/>
        </w:rPr>
        <w:t>М</w:t>
      </w:r>
      <w:r w:rsidRPr="00497457">
        <w:rPr>
          <w:lang w:val="ru-RU"/>
        </w:rPr>
        <w:t>ножественная постобработка выполняется, если объект был отсканирован в нескольких сессиях (частями) или из разных положений. Она нужна для того, чтобы объединить все части в одну модель, выровнять их и устранить несовпадения.</w:t>
      </w:r>
    </w:p>
    <w:p w14:paraId="3A6B8A77" w14:textId="06565374" w:rsidR="007D6836" w:rsidRPr="007D6836" w:rsidRDefault="007D6836" w:rsidP="007D6836">
      <w:pPr>
        <w:pStyle w:val="ListParagraph"/>
        <w:numPr>
          <w:ilvl w:val="0"/>
          <w:numId w:val="2"/>
        </w:numPr>
        <w:spacing w:after="0"/>
        <w:rPr>
          <w:lang w:val="ru-RU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Перед настройкой необходимо учитывать внешнее освещение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характеристики объекта</w:t>
      </w: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4AABC89A" w14:textId="77777777" w:rsidR="007D6836" w:rsidRPr="007D6836" w:rsidRDefault="007D6836" w:rsidP="007D68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освещение тусклое или отсутствует (плохое освещение, сканирование в помещении без света) — устанавливается максимальная яркость вспышки.</w:t>
      </w:r>
    </w:p>
    <w:p w14:paraId="3B3B9FD3" w14:textId="77777777" w:rsidR="007D6836" w:rsidRPr="007D6836" w:rsidRDefault="007D6836" w:rsidP="007D68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освещение слишком яркое (прямые солнечные лучи или мощные дополнительные источники света) — устанавливается минимальная яркость вспышки.</w:t>
      </w:r>
    </w:p>
    <w:p w14:paraId="68092CC7" w14:textId="77777777" w:rsidR="007D6836" w:rsidRPr="007D6836" w:rsidRDefault="007D6836" w:rsidP="007D68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При обычном дневном или офисном освещении рекомендуется использовать средний уровень яркости вспышки.</w:t>
      </w:r>
    </w:p>
    <w:p w14:paraId="70B975FE" w14:textId="77777777" w:rsidR="007D6836" w:rsidRDefault="007D6836" w:rsidP="007D68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объект слишком светлый — яркость вспышки и мощность проектора уменьшаются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347ADEAE" w14:textId="4C63A9C8" w:rsidR="007D6836" w:rsidRPr="007D6836" w:rsidRDefault="007D6836" w:rsidP="007D68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D683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Если объект темный — их увеличивают, чтобы улучшить видимость поверхности.</w:t>
      </w:r>
    </w:p>
    <w:p w14:paraId="4BA36E81" w14:textId="4BA2282B" w:rsidR="007D6836" w:rsidRPr="00EB4A94" w:rsidRDefault="00EB4A94" w:rsidP="007D6836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удобства сканируемая поверхность в зависимости от расстояния подкрашивается определенный цветом</w:t>
      </w:r>
      <w:r w:rsidRPr="00EB4A94">
        <w:rPr>
          <w:lang w:val="ru-RU"/>
        </w:rPr>
        <w:t>:</w:t>
      </w:r>
    </w:p>
    <w:p w14:paraId="630A6040" w14:textId="10F9DDCC" w:rsidR="00EB4A94" w:rsidRPr="00EB4A94" w:rsidRDefault="00EB4A94" w:rsidP="00EB4A9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B4A94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Зеленая зона — оптимальное расстояние</w:t>
      </w:r>
      <w:r w:rsidR="001507EA" w:rsidRPr="001507EA">
        <w:rPr>
          <w:b/>
          <w:bCs/>
          <w:lang w:val="ru-RU"/>
        </w:rPr>
        <w:t xml:space="preserve"> </w:t>
      </w:r>
      <w:r w:rsidR="001507EA" w:rsidRPr="001507E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(примерно 35–55 см)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DC3DC45" w14:textId="77777777" w:rsidR="00497457" w:rsidRPr="00497457" w:rsidRDefault="00497457" w:rsidP="00497457">
      <w:pPr>
        <w:pStyle w:val="ListParagraph"/>
        <w:numPr>
          <w:ilvl w:val="1"/>
          <w:numId w:val="2"/>
        </w:numPr>
        <w:rPr>
          <w:lang w:val="ru-RU"/>
        </w:rPr>
      </w:pPr>
      <w:r w:rsidRPr="0049745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Жёлтый, оранжевый или красный цвета — сканер расположен слишком близко к объекту.</w:t>
      </w:r>
    </w:p>
    <w:p w14:paraId="32682581" w14:textId="29985181" w:rsidR="00497457" w:rsidRPr="00497457" w:rsidRDefault="00497457" w:rsidP="00497457">
      <w:pPr>
        <w:pStyle w:val="ListParagraph"/>
        <w:numPr>
          <w:ilvl w:val="1"/>
          <w:numId w:val="2"/>
        </w:numPr>
        <w:rPr>
          <w:lang w:val="ru-RU"/>
        </w:rPr>
      </w:pPr>
      <w:r w:rsidRPr="00497457">
        <w:rPr>
          <w:lang w:val="ru-RU"/>
        </w:rPr>
        <w:t>Голубой, синий или фиолетовый цвета — сканер находится слишком далеко от объекта</w:t>
      </w:r>
      <w:r w:rsidRPr="00497457">
        <w:rPr>
          <w:lang w:val="ru-RU"/>
        </w:rPr>
        <w:t>.</w:t>
      </w:r>
    </w:p>
    <w:p w14:paraId="7B0D6533" w14:textId="03D2EC67" w:rsidR="00EB4A94" w:rsidRPr="00AE3D2C" w:rsidRDefault="00EB4A94" w:rsidP="007D6836">
      <w:pPr>
        <w:pStyle w:val="ListParagraph"/>
        <w:numPr>
          <w:ilvl w:val="0"/>
          <w:numId w:val="2"/>
        </w:numPr>
        <w:rPr>
          <w:lang w:val="ru-RU"/>
        </w:rPr>
      </w:pPr>
      <w:r w:rsidRPr="00EB4A94">
        <w:rPr>
          <w:lang w:val="ru-RU"/>
        </w:rPr>
        <w:t>Для надежного совмещения фрагментов необходимо не менее трёх общих точек между частями модели. Чем больше перекрывающихся областей, тем точнее будет итоговое совмещение.</w:t>
      </w:r>
    </w:p>
    <w:p w14:paraId="0E0F3915" w14:textId="64AABD5E" w:rsidR="00663169" w:rsidRPr="00640716" w:rsidRDefault="00663169" w:rsidP="00663169">
      <w:pPr>
        <w:rPr>
          <w:lang w:val="ru-RU"/>
        </w:rPr>
      </w:pPr>
    </w:p>
    <w:p w14:paraId="18927BB8" w14:textId="7778DEF3" w:rsidR="00663169" w:rsidRDefault="00663169" w:rsidP="00663169">
      <w:pPr>
        <w:rPr>
          <w:b/>
          <w:bCs/>
          <w:sz w:val="28"/>
          <w:szCs w:val="28"/>
          <w:lang w:val="ru-RU"/>
        </w:rPr>
      </w:pPr>
      <w:r w:rsidRPr="00663169">
        <w:rPr>
          <w:b/>
          <w:bCs/>
          <w:sz w:val="28"/>
          <w:szCs w:val="28"/>
          <w:lang w:val="ru-RU"/>
        </w:rPr>
        <w:t>Результат работы</w:t>
      </w:r>
    </w:p>
    <w:p w14:paraId="3FAF7361" w14:textId="4115EE35" w:rsidR="00663169" w:rsidRPr="00640716" w:rsidRDefault="008669CC" w:rsidP="00663169">
      <w:pPr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603F13" wp14:editId="77AB36F6">
            <wp:extent cx="5943600" cy="4476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69" w:rsidRPr="0064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4C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E2D1E62"/>
    <w:multiLevelType w:val="multilevel"/>
    <w:tmpl w:val="A9B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80D5C"/>
    <w:multiLevelType w:val="hybridMultilevel"/>
    <w:tmpl w:val="33DCE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521">
    <w:abstractNumId w:val="2"/>
  </w:num>
  <w:num w:numId="2" w16cid:durableId="12466514">
    <w:abstractNumId w:val="0"/>
  </w:num>
  <w:num w:numId="3" w16cid:durableId="72714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11"/>
    <w:rsid w:val="000151D0"/>
    <w:rsid w:val="0007080A"/>
    <w:rsid w:val="000C761A"/>
    <w:rsid w:val="001058FC"/>
    <w:rsid w:val="001507EA"/>
    <w:rsid w:val="0029306A"/>
    <w:rsid w:val="002C1811"/>
    <w:rsid w:val="002C46C3"/>
    <w:rsid w:val="003605E1"/>
    <w:rsid w:val="003D2559"/>
    <w:rsid w:val="00403195"/>
    <w:rsid w:val="004364B6"/>
    <w:rsid w:val="00497457"/>
    <w:rsid w:val="00546F5C"/>
    <w:rsid w:val="00640716"/>
    <w:rsid w:val="00663169"/>
    <w:rsid w:val="00676760"/>
    <w:rsid w:val="007D6836"/>
    <w:rsid w:val="008669CC"/>
    <w:rsid w:val="00894979"/>
    <w:rsid w:val="00904543"/>
    <w:rsid w:val="00931743"/>
    <w:rsid w:val="00AB3B58"/>
    <w:rsid w:val="00AE3D2C"/>
    <w:rsid w:val="00E06356"/>
    <w:rsid w:val="00E210D6"/>
    <w:rsid w:val="00EB4A94"/>
    <w:rsid w:val="00EC0E37"/>
    <w:rsid w:val="00F20FD2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973F"/>
  <w15:chartTrackingRefBased/>
  <w15:docId w15:val="{30B2DDAE-8D0E-4F31-91F5-9B6B5FB3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54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D68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14</cp:revision>
  <dcterms:created xsi:type="dcterms:W3CDTF">2025-09-24T11:04:00Z</dcterms:created>
  <dcterms:modified xsi:type="dcterms:W3CDTF">2025-10-22T11:48:00Z</dcterms:modified>
</cp:coreProperties>
</file>