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  <w:t xml:space="preserve">Фома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 Аквинский является одним из наиболее выдающихся мыслителей средневековой философии и богословия. Его философия, которую можно отнести к школе аристотелизма, была существенно подвержена влиянию учеников Аристотеля.  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  <w:t xml:space="preserve">О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сновные аспекты философии Аквинского: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1. </w:t>
      </w:r>
      <w:r>
        <w:rPr>
          <w:rFonts w:ascii="Liberation Sans" w:hAnsi="Liberation Sans" w:eastAsia="Liberation Sans" w:cs="Liberation Sans"/>
          <w:b/>
          <w:color w:val="000000"/>
          <w:sz w:val="24"/>
          <w:highlight w:val="white"/>
        </w:rPr>
        <w:t xml:space="preserve">Соотношение веры и разума: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 Одним из центральных вопросов, которыми занимался Аквинский, является вопрос о соотношении веры и разума. Он утверждал, что истины веры и истины разума происходят от одного и того же источника – Бога, и поэтому не могут противоречить друг другу. Это разде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ляло его от некоторых предшествующих схоластиков, которые видели большее напряжение между этими двумя видами знания.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Философия Аквинского относится к принципу согласованности между верой и разумом. Утверждая, что истины веры (те, что принимаются на веру по откровению от Бога и выражаются в догматах религии) и истины разума (те, что рационально осознаются человеческим раз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умом) могут сосуществовать без противоречия, Аквинский заложил основы для гармонии между религией и философией.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Аквинский утверждал, что и вера, и разум происходят от одного и того же источника - Бога. Поэтому они не могут быть себе взаимно противопоставлены. Вместо этого они служат разным уровням познания реальности. Верой мы получаем те истины, которые превосходят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 наш разум, например о Боге и о божественных вещах по своей природе. Разум же помогает нам познавать то, что доступно нашему естественному восприятию и рациональности — вещи этого мира и те аспекты божественного, которые можно уловить при помощи аналогии.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Аквинский отстаивал позицию, что истина не может противоречить истине. Если вера и разум приводят к противоречивым истинам, это указывает на ошибку в нашем понимании или интерпретации, а не на реальное противоречие между верой и разумом.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Этот подход позволил Аквинскому интегрировать знания, полученные из религиозных и философских источников, в единую систему мысли, которая сочетает в себе богословские и философские учения.</w:t>
      </w:r>
      <w:r/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2. </w:t>
      </w:r>
      <w:r>
        <w:rPr>
          <w:rFonts w:ascii="Liberation Sans" w:hAnsi="Liberation Sans" w:eastAsia="Liberation Sans" w:cs="Liberation Sans"/>
          <w:b/>
          <w:color w:val="000000"/>
          <w:sz w:val="24"/>
          <w:highlight w:val="white"/>
        </w:rPr>
        <w:t xml:space="preserve">Метафизика бытия: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 Аквинский развивал идею о существовании как основном аспекте реальности, повлияв на формирование концепции эссенциализма. Он утверждал, что каждое существо имеет "эссенцию", определяющую его природу, и "существование", привносящее в неё реальность.</w:t>
      </w:r>
      <w:r>
        <w:rPr>
          <w:rFonts w:ascii="Liberation Sans" w:hAnsi="Liberation Sans" w:eastAsia="Liberation Sans" w:cs="Liberation Sans"/>
          <w:sz w:val="24"/>
        </w:rPr>
      </w:r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Томас Аквинский развил метафизическую концепцию, известную как метафизика существования. Эта концепция ставит в центр всякого сущего его акт существования. Наиболее глубокое и важное с точки зрения философии понятие, согласно Аквинскому, это понятие "сущег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о", поскольку именно существование делает каждую вещь реальной. 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Аквинский утверждал, что каждое существо имеет "эссенцию", которая определяет его природу, и "существование", которое приносит этой природе реальность. В своих работах он активно обсуждал различие между "эссенцией" сущего (то есть тем, что оно есть по свое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й природе) и "актом существования" (то есть самым фактом его наличия в реальности). Различие между этими двумя аспектами сущего Аквинский считал одним из ключевых вопросов метафизики. </w:t>
      </w:r>
      <w:r/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 </w:t>
      </w:r>
      <w:r/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3. </w:t>
      </w:r>
      <w:r>
        <w:rPr>
          <w:rFonts w:ascii="Liberation Sans" w:hAnsi="Liberation Sans" w:eastAsia="Liberation Sans" w:cs="Liberation Sans"/>
          <w:b/>
          <w:color w:val="000000"/>
          <w:sz w:val="24"/>
          <w:highlight w:val="white"/>
        </w:rPr>
        <w:t xml:space="preserve">Натуральная теология: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 Аквинский известен своими Пятью Путями, целью которых является доказать существование Бога на основе наблюдения за природой. Эти доказательства, которые включают в себя аргументы от движения, причинности, возможности и необходимости, перехода от потенции 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к акту и аргумент от степени совершенства, основываются на представлении о Боге как Первопричине.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1. Доказательство через движение: Первое доказательство основывается на наблюдении движения в мире. Аквинский утверждает, что все движущиеся объекты должны были быть двинутыми другими объектами, и, таким образом, не могло быть бесконечного "движения назад"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, ведущего к пердовначальной движущей силе, что можно идентифицировать как Бог.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2. Доказательство через производящую причину: Второе доказательство также начинается с наблюдения над природой, но здесь акцент делается на причинах и следствиях. Объекты в мире обладают определенными свойствами и характеристиками, которые вызывают определ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ённые эффекты. Аквинский указывает на необходимость первопричины всех вещей, которую можно считать Богом.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3. Доказательство через возможность и необходимость: Это доказательство утверждает, что существуют сущности, существование которых не является необходимым, и которые могут входить в состояние "быть" или "не быть". Но если все сущности можно приравнять к эт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ому, тогда в прошлом не было бы существования вообще. Таким образом, существует реальность, у которой непременно должно быть бытие, чтобы все остальное могло существовать. Это-- Бог.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4. Доказательство от перехода от потенции к акту: Согласно этому доказательству, все вещи в мире находятся в состоянии переменичиваемых возможностей и действительности, и ничто не может быть изменено собственной силой. Если существует перемена от потенциал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ьного к действительному, должна быть некая внешняя сила, вызывающая это. Это была бы сила, превращающая потенциальные возможности в реальность, и Аквинский утверждает, что такая сила и есть Бог.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5. </w:t>
      </w:r>
      <w:r>
        <w:rPr>
          <w:rFonts w:ascii="Liberation Sans" w:hAnsi="Liberation Sans" w:eastAsia="Liberation Sans" w:cs="Liberation Sans"/>
          <w:b/>
          <w:color w:val="000000"/>
          <w:sz w:val="24"/>
          <w:highlight w:val="white"/>
        </w:rPr>
        <w:t xml:space="preserve">Доказательство от степени совершенства: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 Последнее доказательство связано со сравнительным анализом степени совершенства вещей. Мы часто делаем такие суждения, измеряя частные качества (доброта, правда, благородство и так далее) относительно самых высоких стандартов. Аквинский утверждает, что на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личие таких максимумов предполагает существование абсолютного совершенства, которое является Богом.</w:t>
      </w:r>
      <w:r/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4. </w:t>
      </w:r>
      <w:r>
        <w:rPr>
          <w:rFonts w:ascii="Liberation Sans" w:hAnsi="Liberation Sans" w:eastAsia="Liberation Sans" w:cs="Liberation Sans"/>
          <w:b/>
          <w:color w:val="000000"/>
          <w:sz w:val="24"/>
          <w:highlight w:val="white"/>
        </w:rPr>
        <w:t xml:space="preserve">Теория знания: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 В области теории знания Аквинский развивал идею о "абстракции" в процессе познания, где ум может добывать универсальные идеи из чувственного опыта.  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В своей теории познания Аквинский поддерживает реалистическую точку зрения, утверждая, что универсалии, или идеи общего, существуют в трех формах. В первую очередь, они существуют "до вещей" в разуме Бога как вечные идеи, которые служат прототипами для соз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дания материальных вещей. Затем они существуют "в вещах" в материальном мире, встроенные в конкретные вещи и являясь их сущностью. Наконец, они существуют "после вещей" в человеческом разуме, когда они абстрагированы и осознаются как общие понятия.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Его философское понимание познания истолковывает человеческий разум как активного участника в процессе познания, вместо пассивного приемника впечатлений. Это означает, что для понимания реалий за пределами наших непосредственных ощущений требуется активный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 интеллектуальный процесс. 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Важно подчеркнуть, что для Аквинского знание начинается с чувственного опыта, но не ограничивается им. Разум играет ключевую роль в формировании универсальных понятий и при познании абстрактных истин, которые превосходят возможности чувственного опыта.</w:t>
      </w:r>
      <w:r/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5. </w:t>
      </w:r>
      <w:r>
        <w:rPr>
          <w:rFonts w:ascii="Liberation Sans" w:hAnsi="Liberation Sans" w:eastAsia="Liberation Sans" w:cs="Liberation Sans"/>
          <w:b/>
          <w:color w:val="000000"/>
          <w:sz w:val="24"/>
          <w:highlight w:val="white"/>
        </w:rPr>
        <w:t xml:space="preserve">Этика и политика: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 Аквинский подчеркивал центральность разума и свободы воли в моральном действии и учил, что каждая моральная добродетель зависит от предшествующей нам добродетели мудрости. В области политики он говорил о законе как о руководстве для человеческого общества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 к общему благу, поддерживая идею о справедливости как центральной политической добродетели.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Фома развивает платоновско-аристотелевский тезис о существовании четырех фундаментальных добродетелей - мужеству, мудрости, умеренности и справедливости. Именно последняя, справедливость, для Фомы играет центральную роль в политической теории. Справедливос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ть, по словам Фомы, должна управлять всеми взаимоотношениями в обществе и является ключевой моральной добродетелью для любого правителя.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В политике Фома Аквинский говорить о законе как о руководстве для человеческого общества к общему благу. Он подчеркивает, что законодательная власть должна преследовать общее благо общества и при этом соответствовать натуральному (естественному) закону. То</w:t>
      </w: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 есть, по его мнению, человеческие законы не могут противоречить естественному закону, который определен человеческой природой и разумом. </w:t>
      </w:r>
      <w:r/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</w:rPr>
      </w:r>
      <w:r/>
    </w:p>
    <w:p>
      <w:pPr>
        <w:rPr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Подводя итог философии Томаса Аквинского, можно сказать, что он создал рамки для синтеза веры и разума, которые оказали существенное влияние на субсеквентные развития в христианской традиции и более широко в истории западной мысли.</w:t>
      </w:r>
      <w:r/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t xml:space="preserve">Философия и богословие Аквинского представляют непрерывный диалог между человеческим разумом и божественной истиной. Они предлагают глубинные и сложные ответы на фундаментальные вопросы о природе бытия, сущности Бога и роли человеческого разума и веры. </w:t>
      </w:r>
      <w:r/>
    </w:p>
    <w:p>
      <w:pPr>
        <w:rPr>
          <w14:ligatures w14:val="none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white"/>
        </w:rPr>
        <w:br/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гриша Черников</cp:lastModifiedBy>
  <cp:revision>2</cp:revision>
  <dcterms:modified xsi:type="dcterms:W3CDTF">2024-03-19T22:05:05Z</dcterms:modified>
</cp:coreProperties>
</file>