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7.3-比较运算符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==、!=、、&lt;、&gt;、&lt;=、&gt;=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a=1,b=2;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cout&lt;&lt;(a==b)&lt;&lt;endl;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//==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等于，结果为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//涉及运算符优先级的问题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后续课程会详细说明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cout&lt;&lt;(a!=b)&lt;&lt;endl;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//!=不等于，结果为1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cout&lt;&lt;(a&lt;b)&lt;&lt;endl;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//&lt;小于，结果为1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cout&lt;&lt;(a&gt;=b)&lt;&lt;endl;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//&gt;=大于等于，结果为0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bookmarkStart w:id="0" w:name="_GoBack"/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 xml:space="preserve">cout&lt;&lt;(a&gt;b&lt;1)&lt;&lt;endl;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//a&gt;b=0; 0&lt;1=1</w:t>
      </w:r>
    </w:p>
    <w:bookmarkEnd w:id="0"/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//比较运算结果的本质：bool类型，true-&gt;1，false-&gt;0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5658DA"/>
    <w:rsid w:val="396302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2020-07-02T14:25:39Z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