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widowControl/>
        <w:shd w:val="clear" w:color="auto" w:fill="FFFFFF"/>
        <w:spacing w:line="384" w:lineRule="atLeast"/>
        <w:jc w:val="center"/>
        <w:outlineLvl w:val="1"/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</w:rPr>
      </w:pP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</w:rPr>
        <w:t>2018-2019学年第</w:t>
      </w: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  <w:lang w:eastAsia="zh-CN"/>
        </w:rPr>
        <w:t>二</w:t>
      </w: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</w:rPr>
        <w:t>学期期末备考讲座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【主讲人】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牛建伟、顾卓然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【时间】 201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年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5日（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）18:30-20:30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【地点】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津南公教楼C530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【内容】 高等数学——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  <w:t>多元函数微积分、场论与无穷级数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【主讲人】 杨蕾、赵艺璇、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  <w:t>赵冬梅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【时间】 201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年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4日（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）19:00-20:30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【地点】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八里台二主楼A203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【内容】 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  <w:t>公共英语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——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  <w:t>听力、阅读、写作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【主讲人】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严高英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【时间】 201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年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2日（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日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）19:00-20:30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【地点】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津南公教楼B513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【内容】 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eastAsia="zh-CN"/>
        </w:rPr>
        <w:t>公共英语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——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完形填空和复习教材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【主讲人】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周兆筱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【时间】 201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年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2日（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日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）14:00-17:00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【地点】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八里台二主楼B103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【内容】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计算基础（C++语言实现）第七章-第十章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【主讲人】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张瑶（张晶晗）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【时间】 201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年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5日（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周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）14:00-1</w:t>
      </w:r>
      <w:r>
        <w:rPr>
          <w:rFonts w:hint="eastAsia" w:asciiTheme="minorEastAsia" w:hAnsiTheme="minorEastAsia" w:eastAsiaTheme="minorEastAsia" w:cstheme="minorEastAsia"/>
          <w:sz w:val="29"/>
          <w:szCs w:val="29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:00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【地点】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津南公教楼B513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6"/>
          <w:rFonts w:hint="eastAsia" w:asciiTheme="minorEastAsia" w:hAnsiTheme="minorEastAsia" w:eastAsiaTheme="minorEastAsia" w:cstheme="minorEastAsia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 xml:space="preserve">【内容】 </w:t>
      </w:r>
      <w:r>
        <w:rPr>
          <w:rFonts w:hint="eastAsia" w:asciiTheme="minorEastAsia" w:hAnsiTheme="minorEastAsia" w:eastAsiaTheme="minorEastAsia" w:cstheme="minorEastAsia"/>
          <w:sz w:val="29"/>
          <w:szCs w:val="29"/>
        </w:rPr>
        <w:t>数据结构与算法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【视频链接】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instrText xml:space="preserve"> HYPERLINK "http://nk.umlink.cn/Moos/nankai/mobile/index.html#/videoset/detail?seriesLiveId=9382228af5d649b596dcccf7c0333dbd" </w:instrTex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t>http://nk.umlink.cn/Moos/nankai/mobile/index.html#/videoset/detail?seriesLiveId=9382228af5d649b596dcccf7c0333dbd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9"/>
          <w:szCs w:val="29"/>
        </w:rPr>
        <w:fldChar w:fldCharType="end"/>
      </w:r>
    </w:p>
    <w:p>
      <w:pPr>
        <w:rPr>
          <w:rFonts w:hint="eastAsia" w:ascii="Arial" w:hAnsi="Arial" w:eastAsia="宋体" w:cs="Arial"/>
          <w:b/>
          <w:bCs/>
          <w:color w:val="333333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ascii="Arial" w:hAnsi="Arial" w:eastAsia="宋体" w:cs="Arial"/>
          <w:b/>
          <w:bCs/>
          <w:color w:val="333333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10CCD"/>
    <w:rsid w:val="058D4FAA"/>
    <w:rsid w:val="0DD10CCD"/>
    <w:rsid w:val="30770FDB"/>
    <w:rsid w:val="424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2019-06-01T08:01:00Z</dcterms:created>
  <dc:creator>Administrator</dc:creator>
  <cp:lastModifiedBy>Administrator</cp:lastModifiedBy>
  <dcterms:modified xsi:type="dcterms:W3CDTF">2019-06-01T08:41:48Z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