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9B3F" w14:textId="77777777" w:rsidR="004C176B" w:rsidRPr="00526A7D" w:rsidRDefault="00000000">
      <w:pPr>
        <w:spacing w:after="80"/>
        <w:jc w:val="center"/>
        <w:rPr>
          <w:lang w:val="ru-RU"/>
        </w:rPr>
      </w:pPr>
      <w:r w:rsidRPr="00526A7D">
        <w:rPr>
          <w:rFonts w:ascii="Calibri" w:hAnsi="Calibri"/>
          <w:b/>
          <w:color w:val="00334E"/>
          <w:sz w:val="40"/>
          <w:lang w:val="ru-RU"/>
        </w:rPr>
        <w:t>ИНСТРУКЦИЯ ПО СОЗДАНИЮ ОТЧЕТОВ</w:t>
      </w:r>
    </w:p>
    <w:p w14:paraId="510E21CE" w14:textId="1F93749A" w:rsidR="00F4231E" w:rsidRPr="00F4231E" w:rsidRDefault="00000000" w:rsidP="00F4231E">
      <w:pPr>
        <w:spacing w:after="480"/>
        <w:jc w:val="center"/>
        <w:rPr>
          <w:rFonts w:ascii="Calibri" w:hAnsi="Calibri"/>
          <w:i/>
          <w:color w:val="555555"/>
          <w:sz w:val="24"/>
          <w:lang w:val="ru-RU"/>
        </w:rPr>
      </w:pPr>
      <w:r w:rsidRPr="00526A7D">
        <w:rPr>
          <w:rFonts w:ascii="Calibri" w:hAnsi="Calibri"/>
          <w:i/>
          <w:color w:val="555555"/>
          <w:sz w:val="24"/>
          <w:lang w:val="ru-RU"/>
        </w:rPr>
        <w:t>Руководство куратора по проектированию форм и запуску сборов (ЦОПП РАС)</w:t>
      </w:r>
    </w:p>
    <w:p w14:paraId="7B71EFFF" w14:textId="77777777" w:rsidR="00F4231E" w:rsidRPr="00F4231E" w:rsidRDefault="00F4231E" w:rsidP="00F4231E">
      <w:pPr>
        <w:keepNext/>
        <w:spacing w:before="360" w:after="160" w:line="240" w:lineRule="auto"/>
        <w:rPr>
          <w:rFonts w:ascii="Calibri" w:hAnsi="Calibri"/>
          <w:bCs/>
          <w:color w:val="00334E"/>
          <w:sz w:val="28"/>
          <w:szCs w:val="28"/>
          <w:lang w:val="ru-RU"/>
        </w:r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EF2F2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FECACA"/>
              <w:left w:val="single" w:sz="32" w:space="0" w:color="DC2626"/>
              <w:bottom w:val="single" w:sz="8" w:space="0" w:color="FECACA"/>
              <w:right w:val="single" w:sz="8" w:space="0" w:color="FECACA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DC2626"/>
                <w:sz w:val="23"/>
              </w:rPr>
              <w:t>ВАЖНОЕ ТРЕБОВАНИЕ БЕЗОПАСНОСТИ (152-ФЗ):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/>
                <w:sz w:val="21"/>
              </w:rPr>
              <w:t xml:space="preserve">В Регионально-аналитической системе ЦОПП </w:t>
            </w:r>
            <w:r>
              <w:rPr>
                <w:rFonts w:ascii="Calibri" w:hAnsi="Calibri"/>
                <w:b/>
                <w:color w:val="DC2626"/>
                <w:sz w:val="21"/>
              </w:rPr>
              <w:t xml:space="preserve">КАТЕГОРИЧЕСКИ ЗАПРЕЩАЕТСЯ </w:t>
            </w:r>
            <w:r>
              <w:rPr>
                <w:rFonts w:ascii="Calibri" w:hAnsi="Calibri"/>
                <w:sz w:val="21"/>
              </w:rPr>
              <w:t>сбор любых форм, содержащих персональные данные физических лиц (обучающихся, выпускников, педагогов, родителей).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111827"/>
                <w:sz w:val="21"/>
              </w:rPr>
              <w:t>К сбору строго запрещены: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color w:val="DC2626"/>
                <w:sz w:val="21"/>
              </w:rPr>
              <w:t xml:space="preserve">•  </w:t>
            </w:r>
            <w:r>
              <w:rPr>
                <w:rFonts w:ascii="Calibri" w:hAnsi="Calibri"/>
                <w:color w:val="111827"/>
                <w:sz w:val="21"/>
              </w:rPr>
              <w:t>ФИО, паспортные данные, номера СНИЛС и ИНН;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color w:val="DC2626"/>
                <w:sz w:val="21"/>
              </w:rPr>
              <w:t xml:space="preserve">•  </w:t>
            </w:r>
            <w:r>
              <w:rPr>
                <w:rFonts w:ascii="Calibri" w:hAnsi="Calibri"/>
                <w:color w:val="111827"/>
                <w:sz w:val="21"/>
              </w:rPr>
              <w:t>личные контакты (телефоны, email, адреса проживания);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color w:val="DC2626"/>
                <w:sz w:val="21"/>
              </w:rPr>
              <w:t xml:space="preserve">•  </w:t>
            </w:r>
            <w:r>
              <w:rPr>
                <w:rFonts w:ascii="Calibri" w:hAnsi="Calibri"/>
                <w:color w:val="111827"/>
                <w:sz w:val="21"/>
              </w:rPr>
              <w:t>даты рождения и любые сведения, позволяющие идентифицировать конкретного человека.</w:t>
            </w:r>
          </w:p>
          <w:p>
            <w:pPr>
              <w:spacing w:before="80" w:after="80" w:line="276" w:lineRule="auto"/>
              <w:jc w:val="both"/>
            </w:pPr>
            <w:r>
              <w:rPr>
                <w:rFonts w:ascii="Calibri" w:hAnsi="Calibri"/>
                <w:sz w:val="21"/>
              </w:rPr>
              <w:t xml:space="preserve">Платформа предназначена </w:t>
            </w:r>
            <w:r>
              <w:rPr>
                <w:rFonts w:ascii="Calibri" w:hAnsi="Calibri"/>
                <w:b/>
                <w:sz w:val="21"/>
              </w:rPr>
              <w:t xml:space="preserve">исключительно для обобщенных статистических данных </w:t>
            </w:r>
            <w:r>
              <w:rPr>
                <w:rFonts w:ascii="Calibri" w:hAnsi="Calibri"/>
                <w:sz w:val="21"/>
              </w:rPr>
              <w:t>(численность, проценты, количественные показатели, сведения об инфраструктуре и оборудовании).</w:t>
            </w:r>
          </w:p>
          <w:p>
            <w:pPr>
              <w:spacing w:before="80" w:after="40" w:line="276" w:lineRule="auto"/>
              <w:jc w:val="both"/>
            </w:pPr>
            <w:r>
              <w:rPr>
                <w:rFonts w:ascii="Calibri" w:hAnsi="Calibri"/>
                <w:sz w:val="21"/>
              </w:rPr>
              <w:t xml:space="preserve">Ответственность за соблюдение законодательства возлагается на лицо, формирующее шаблон. </w:t>
            </w:r>
            <w:r>
              <w:rPr>
                <w:rFonts w:ascii="Calibri" w:hAnsi="Calibri"/>
                <w:b/>
                <w:color w:val="B91C1C"/>
                <w:sz w:val="21"/>
              </w:rPr>
              <w:t>При выявлении в форме персональных данных отчет и все собранные по нему сведения будут незамедлительно и безвозвратно удалены из системы администратором.</w:t>
            </w:r>
          </w:p>
        </w:tc>
      </w:tr>
    </w:tbl>
    <w:p>
      <w:pPr>
        <w:spacing w:before="0" w:after="240"/>
      </w:pPr>
    </w:p>
    <w:p w14:paraId="6A7CB720" w14:textId="76ECF4A2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1. Архитектура и жизненный цикл отчетов в системе</w:t>
      </w:r>
    </w:p>
    <w:p w14:paraId="4D8A373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Регионально-аналитической системе ЦОПП сбор данных построен на четком разделении эталонных структур и оперативных кампаний сбора:</w:t>
      </w:r>
    </w:p>
    <w:p w14:paraId="4A761F96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Эталонный шаблон. </w:t>
      </w:r>
      <w:r w:rsidRPr="00526A7D">
        <w:rPr>
          <w:rFonts w:ascii="Calibri" w:hAnsi="Calibri"/>
          <w:color w:val="111827"/>
          <w:sz w:val="23"/>
          <w:lang w:val="ru-RU"/>
        </w:rPr>
        <w:t>«Шаблон отчета» — эталонная электронная форма (схема). Включает в себя наименование отчета, структуру тематических листов, перечень колонок, типы вводимых данных, подключенные справочники и формулы проверки. Шаблон хранится в реестре «Шаблоны» и не содержит привязки к конкретному дедлайну или списку должников.</w:t>
      </w:r>
    </w:p>
    <w:p w14:paraId="30A6A412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Кампания сбора. </w:t>
      </w:r>
      <w:r w:rsidRPr="00526A7D">
        <w:rPr>
          <w:rFonts w:ascii="Calibri" w:hAnsi="Calibri"/>
          <w:color w:val="111827"/>
          <w:sz w:val="23"/>
          <w:lang w:val="ru-RU"/>
        </w:rPr>
        <w:t>«Кампания сбора (Опубликованный отчет)» — конкретный запуск сбора данных на основе выбранного шаблона. При запуске руководитель указывает период сдачи (месяц, квартал, год), фиксирует крайний срок (дедлайн), прикрепляет сопроводительные файлы и назначает учреждения-исполнители.</w:t>
      </w:r>
    </w:p>
    <w:p w14:paraId="03F11392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Такая модель позволяет один раз спроектировать идеальную таблицу отчета и затем многократно использовать её для ежемесячных или ежегодных сборов в один клик без повторной верстки.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4C176B" w:rsidRPr="007D2C2E" w14:paraId="5764DABB" w14:textId="77777777">
        <w:trPr>
          <w:jc w:val="center"/>
        </w:trPr>
        <w:tc>
          <w:tcPr>
            <w:tcW w:w="9029" w:type="dxa"/>
            <w:tcBorders>
              <w:left w:val="single" w:sz="24" w:space="0" w:color="00334E"/>
            </w:tcBorders>
            <w:shd w:val="clear" w:color="auto" w:fill="F0F9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887106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b/>
                <w:color w:val="00334E"/>
                <w:lang w:val="ru-RU"/>
              </w:rPr>
              <w:t xml:space="preserve">Обратите внимание: </w:t>
            </w:r>
            <w:r w:rsidRPr="00526A7D">
              <w:rPr>
                <w:rFonts w:ascii="Calibri" w:hAnsi="Calibri"/>
                <w:color w:val="111827"/>
                <w:lang w:val="ru-RU"/>
              </w:rPr>
              <w:t>Срок сдачи (дедлайн) никогда не устанавливается при проектировании шаблона. Он назначается только в момент запуска сбора за конкретный период, что исключает появление ложных отметок о просрочке у эталонных форм.</w:t>
            </w:r>
          </w:p>
        </w:tc>
      </w:tr>
    </w:tbl>
    <w:p w14:paraId="532812D2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2. Создание отчета с нуля: Визуальный «Конструктор отчетов»</w:t>
      </w:r>
    </w:p>
    <w:p w14:paraId="4366E8CB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Конструктор отчетов позволяет спроектировать электронную форму любой сложности без привлечения программистов: создавать многостраничные таблицы, настраивать выпадающие списки, подсказки к полям и иерархические («двухэтажные») шапки.</w:t>
      </w:r>
    </w:p>
    <w:p w14:paraId="5DFD79CD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2.1. Вход в Конструктор и базовые параметры формы</w:t>
      </w:r>
    </w:p>
    <w:p w14:paraId="6036A74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Для начала создания отчета перейдите в модуль «Отчеты» и в правом верхнем углу нажмите кнопку «+ Создать новый отчёт». Откроется интерфейс Конструктора.</w:t>
      </w:r>
    </w:p>
    <w:p w14:paraId="2BBD4284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верхнем блоке заполните базовые реквизиты формы:</w:t>
      </w:r>
    </w:p>
    <w:p w14:paraId="16AD7A01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Краткое наименование. </w:t>
      </w:r>
      <w:r w:rsidRPr="00526A7D">
        <w:rPr>
          <w:rFonts w:ascii="Calibri" w:hAnsi="Calibri"/>
          <w:color w:val="111827"/>
          <w:sz w:val="23"/>
          <w:lang w:val="ru-RU"/>
        </w:rPr>
        <w:t>«Короткое имя отчета» — лаконичное наименование для карточек в реестрах, системных фильтров и экспорта (например: «Мониторинг ПК 2026», «Трудоустройство выпускников 9 классов»).</w:t>
      </w:r>
    </w:p>
    <w:p w14:paraId="182E26BF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lastRenderedPageBreak/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Полное наименование. </w:t>
      </w:r>
      <w:r w:rsidRPr="00526A7D">
        <w:rPr>
          <w:rFonts w:ascii="Calibri" w:hAnsi="Calibri"/>
          <w:color w:val="111827"/>
          <w:sz w:val="23"/>
          <w:lang w:val="ru-RU"/>
        </w:rPr>
        <w:t>«Полное имя отчета» — официальное наименование документа в соответствии с приказом или распоряжением. Данный заголовок отображается в шапке электронной формы при ее заполнении учреждениями.</w:t>
      </w:r>
    </w:p>
    <w:p w14:paraId="3D913192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Тип периода. </w:t>
      </w:r>
      <w:r w:rsidRPr="00526A7D">
        <w:rPr>
          <w:rFonts w:ascii="Calibri" w:hAnsi="Calibri"/>
          <w:color w:val="111827"/>
          <w:sz w:val="23"/>
          <w:lang w:val="ru-RU"/>
        </w:rPr>
        <w:t>«Период отчета» — выберите базовый тип отчетного интервала (учебный год, полугодие, квартал, месяц или точный диапазон дат).</w:t>
      </w:r>
    </w:p>
    <w:p w14:paraId="5B56E7C7" w14:textId="5B18FD84" w:rsidR="007D2C2E" w:rsidRPr="00526A7D" w:rsidRDefault="007D2C2E">
      <w:pPr>
        <w:spacing w:before="40" w:after="80"/>
        <w:ind w:left="360"/>
        <w:jc w:val="both"/>
        <w:rPr>
          <w:lang w:val="ru-RU"/>
        </w:rPr>
      </w:pPr>
      <w:r w:rsidRPr="007D2C2E">
        <w:rPr>
          <w:lang w:val="ru-RU"/>
        </w:rPr>
        <w:drawing>
          <wp:inline distT="0" distB="0" distL="0" distR="0" wp14:anchorId="68C29EF2" wp14:editId="2BD1D4C6">
            <wp:extent cx="5733415" cy="3977005"/>
            <wp:effectExtent l="0" t="0" r="635" b="4445"/>
            <wp:docPr id="93521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1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6522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1. </w:t>
      </w:r>
      <w:r w:rsidRPr="00526A7D">
        <w:rPr>
          <w:rFonts w:ascii="Calibri" w:hAnsi="Calibri"/>
          <w:i/>
          <w:color w:val="555555"/>
          <w:sz w:val="20"/>
          <w:lang w:val="ru-RU"/>
        </w:rPr>
        <w:t>Форма ввода наименований и периода в Конструкторе</w:t>
      </w:r>
    </w:p>
    <w:p w14:paraId="5044A969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2.2. Назначение групп доступа и прикрепление документов</w:t>
      </w:r>
    </w:p>
    <w:p w14:paraId="7523F5BC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Ниже расположен блок предварительного назначения прав и добавления сопутствующих файлов:</w:t>
      </w:r>
    </w:p>
    <w:p w14:paraId="7F973045" w14:textId="703FB581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Группы учреждений. </w:t>
      </w:r>
      <w:r w:rsidRPr="00526A7D">
        <w:rPr>
          <w:rFonts w:ascii="Calibri" w:hAnsi="Calibri"/>
          <w:color w:val="111827"/>
          <w:sz w:val="23"/>
          <w:lang w:val="ru-RU"/>
        </w:rPr>
        <w:t>«</w:t>
      </w:r>
      <w:r w:rsidR="007D2C2E" w:rsidRPr="007D2C2E">
        <w:rPr>
          <w:rFonts w:ascii="Calibri" w:hAnsi="Calibri"/>
          <w:color w:val="111827"/>
          <w:sz w:val="23"/>
          <w:lang w:val="ru-RU"/>
        </w:rPr>
        <w:t>Предварительное назначение прав доступа</w:t>
      </w:r>
      <w:r w:rsidR="007D2C2E">
        <w:rPr>
          <w:rFonts w:ascii="Calibri" w:hAnsi="Calibri"/>
          <w:b/>
          <w:bCs/>
          <w:color w:val="111827"/>
          <w:sz w:val="23"/>
          <w:lang w:val="ru-RU"/>
        </w:rPr>
        <w:t>»</w:t>
      </w:r>
      <w:r w:rsidRPr="00526A7D">
        <w:rPr>
          <w:rFonts w:ascii="Calibri" w:hAnsi="Calibri"/>
          <w:color w:val="111827"/>
          <w:sz w:val="23"/>
          <w:lang w:val="ru-RU"/>
        </w:rPr>
        <w:t>— отметьте чекбоксами целевые категории учреждений, которым предназначается отчет (например: «СПО», «Школы», «Вузы»). Для выбора всех зарегистрированных организаций воспользуйтесь кнопкой «Выбрать всех / Снять выделение».</w:t>
      </w:r>
    </w:p>
    <w:p w14:paraId="6623B463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Сопроводительные документы. </w:t>
      </w:r>
      <w:r w:rsidRPr="00526A7D">
        <w:rPr>
          <w:rFonts w:ascii="Calibri" w:hAnsi="Calibri"/>
          <w:color w:val="111827"/>
          <w:sz w:val="23"/>
          <w:lang w:val="ru-RU"/>
        </w:rPr>
        <w:t>«Прикрепленные файлы» — если сбор регламентирован официальным письмом Министерства или имеет методические указания, нажмите «Выбрать из уже загруженных» (для выбора файла из общего репозитория системы) либо «Загрузить с ПК» (поддерживаются форматы .</w:t>
      </w:r>
      <w:r>
        <w:rPr>
          <w:rFonts w:ascii="Calibri" w:hAnsi="Calibri"/>
          <w:color w:val="111827"/>
          <w:sz w:val="23"/>
        </w:rPr>
        <w:t>pdf</w:t>
      </w:r>
      <w:r w:rsidRPr="00526A7D">
        <w:rPr>
          <w:rFonts w:ascii="Calibri" w:hAnsi="Calibri"/>
          <w:color w:val="111827"/>
          <w:sz w:val="23"/>
          <w:lang w:val="ru-RU"/>
        </w:rPr>
        <w:t>, .</w:t>
      </w:r>
      <w:r>
        <w:rPr>
          <w:rFonts w:ascii="Calibri" w:hAnsi="Calibri"/>
          <w:color w:val="111827"/>
          <w:sz w:val="23"/>
        </w:rPr>
        <w:t>docx</w:t>
      </w:r>
      <w:r w:rsidRPr="00526A7D">
        <w:rPr>
          <w:rFonts w:ascii="Calibri" w:hAnsi="Calibri"/>
          <w:color w:val="111827"/>
          <w:sz w:val="23"/>
          <w:lang w:val="ru-RU"/>
        </w:rPr>
        <w:t>, .</w:t>
      </w:r>
      <w:r>
        <w:rPr>
          <w:rFonts w:ascii="Calibri" w:hAnsi="Calibri"/>
          <w:color w:val="111827"/>
          <w:sz w:val="23"/>
        </w:rPr>
        <w:t>xlsx</w:t>
      </w:r>
      <w:r w:rsidRPr="00526A7D">
        <w:rPr>
          <w:rFonts w:ascii="Calibri" w:hAnsi="Calibri"/>
          <w:color w:val="111827"/>
          <w:sz w:val="23"/>
          <w:lang w:val="ru-RU"/>
        </w:rPr>
        <w:t>). Прикрепленные документы будут доступны учреждениям для скачивания прямо из карточки отчета.</w:t>
      </w:r>
    </w:p>
    <w:p w14:paraId="74B122EC" w14:textId="06F623F1" w:rsidR="007D2C2E" w:rsidRPr="00526A7D" w:rsidRDefault="007D2C2E">
      <w:pPr>
        <w:spacing w:before="40" w:after="80"/>
        <w:ind w:left="360"/>
        <w:jc w:val="both"/>
        <w:rPr>
          <w:lang w:val="ru-RU"/>
        </w:rPr>
      </w:pPr>
      <w:r w:rsidRPr="007D2C2E">
        <w:rPr>
          <w:lang w:val="ru-RU"/>
        </w:rPr>
        <w:lastRenderedPageBreak/>
        <w:drawing>
          <wp:inline distT="0" distB="0" distL="0" distR="0" wp14:anchorId="2BCD9B23" wp14:editId="34298C93">
            <wp:extent cx="5733415" cy="2451100"/>
            <wp:effectExtent l="0" t="0" r="635" b="6350"/>
            <wp:docPr id="199777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71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7EBE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2. </w:t>
      </w:r>
      <w:r w:rsidRPr="00526A7D">
        <w:rPr>
          <w:rFonts w:ascii="Calibri" w:hAnsi="Calibri"/>
          <w:i/>
          <w:color w:val="555555"/>
          <w:sz w:val="20"/>
          <w:lang w:val="ru-RU"/>
        </w:rPr>
        <w:t>Блок выбора групп доступа и прикрепления файлов</w:t>
      </w:r>
    </w:p>
    <w:p w14:paraId="68CF273F" w14:textId="6326C1D5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2.3. Создание</w:t>
      </w:r>
      <w:r w:rsidR="00875421">
        <w:rPr>
          <w:rFonts w:ascii="Calibri" w:hAnsi="Calibri"/>
          <w:b/>
          <w:color w:val="1E293B"/>
          <w:sz w:val="26"/>
          <w:lang w:val="en-GB"/>
        </w:rPr>
        <w:t>/</w:t>
      </w:r>
      <w:r w:rsidR="00875421">
        <w:rPr>
          <w:rFonts w:ascii="Calibri" w:hAnsi="Calibri"/>
          <w:b/>
          <w:color w:val="1E293B"/>
          <w:sz w:val="26"/>
          <w:lang w:val="ru-RU"/>
        </w:rPr>
        <w:t>Добавление</w:t>
      </w:r>
      <w:r w:rsidRPr="00526A7D">
        <w:rPr>
          <w:rFonts w:ascii="Calibri" w:hAnsi="Calibri"/>
          <w:b/>
          <w:color w:val="1E293B"/>
          <w:sz w:val="26"/>
          <w:lang w:val="ru-RU"/>
        </w:rPr>
        <w:t xml:space="preserve"> листов</w:t>
      </w:r>
      <w:r w:rsidR="00875421">
        <w:rPr>
          <w:rFonts w:ascii="Calibri" w:hAnsi="Calibri"/>
          <w:b/>
          <w:color w:val="1E293B"/>
          <w:sz w:val="26"/>
          <w:lang w:val="ru-RU"/>
        </w:rPr>
        <w:t xml:space="preserve"> </w:t>
      </w:r>
      <w:r w:rsidRPr="00526A7D">
        <w:rPr>
          <w:rFonts w:ascii="Calibri" w:hAnsi="Calibri"/>
          <w:b/>
          <w:color w:val="1E293B"/>
          <w:sz w:val="26"/>
          <w:lang w:val="ru-RU"/>
        </w:rPr>
        <w:t>отчета</w:t>
      </w:r>
    </w:p>
    <w:p w14:paraId="6E218F33" w14:textId="4964029A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Сложные формы отчетов рекомендуется разделять на несколько </w:t>
      </w:r>
      <w:r w:rsidR="00875421">
        <w:rPr>
          <w:rFonts w:ascii="Calibri" w:hAnsi="Calibri"/>
          <w:color w:val="111827"/>
          <w:sz w:val="23"/>
          <w:lang w:val="ru-RU"/>
        </w:rPr>
        <w:t>вкладок</w:t>
      </w:r>
      <w:r w:rsidRPr="00526A7D">
        <w:rPr>
          <w:rFonts w:ascii="Calibri" w:hAnsi="Calibri"/>
          <w:color w:val="111827"/>
          <w:sz w:val="23"/>
          <w:lang w:val="ru-RU"/>
        </w:rPr>
        <w:t xml:space="preserve">, аналогично </w:t>
      </w:r>
      <w:r w:rsidR="00875421">
        <w:rPr>
          <w:rFonts w:ascii="Calibri" w:hAnsi="Calibri"/>
          <w:color w:val="111827"/>
          <w:sz w:val="23"/>
          <w:lang w:val="ru-RU"/>
        </w:rPr>
        <w:t>листам</w:t>
      </w:r>
      <w:r w:rsidRPr="00526A7D">
        <w:rPr>
          <w:rFonts w:ascii="Calibri" w:hAnsi="Calibri"/>
          <w:color w:val="111827"/>
          <w:sz w:val="23"/>
          <w:lang w:val="ru-RU"/>
        </w:rPr>
        <w:t xml:space="preserve"> в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. Это существенно упрощает заполнение для организаций.</w:t>
      </w:r>
    </w:p>
    <w:p w14:paraId="187F8646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Добавление листа. </w:t>
      </w:r>
      <w:r w:rsidRPr="00526A7D">
        <w:rPr>
          <w:rFonts w:ascii="Calibri" w:hAnsi="Calibri"/>
          <w:color w:val="111827"/>
          <w:sz w:val="23"/>
          <w:lang w:val="ru-RU"/>
        </w:rPr>
        <w:t>В блоке «Структура отчета» введите название раздела в поле «Название листа» (например: «Общие сведения», «Трудоустройство», «Материальная база») и нажмите кнопку «Добавить лист».</w:t>
      </w:r>
    </w:p>
    <w:p w14:paraId="6F4EF0E3" w14:textId="34114D2B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Разделение доступа по листам. </w:t>
      </w:r>
      <w:r w:rsidRPr="00526A7D">
        <w:rPr>
          <w:rFonts w:ascii="Calibri" w:hAnsi="Calibri"/>
          <w:color w:val="111827"/>
          <w:sz w:val="23"/>
          <w:lang w:val="ru-RU"/>
        </w:rPr>
        <w:t>«</w:t>
      </w:r>
      <w:r w:rsidR="00875421">
        <w:rPr>
          <w:lang w:val="ru-RU"/>
        </w:rPr>
        <w:t>Для групп</w:t>
      </w:r>
      <w:r w:rsidRPr="00526A7D">
        <w:rPr>
          <w:rFonts w:ascii="Calibri" w:hAnsi="Calibri"/>
          <w:color w:val="111827"/>
          <w:sz w:val="23"/>
          <w:lang w:val="ru-RU"/>
        </w:rPr>
        <w:t>» — в заголовке каждого листа расположена кнопка настройки целевых групп. Вы можете настроить форму так, чтобы первый лист заполняли все организации, а второй лист — только колледжи и техникумы (СПО).</w:t>
      </w:r>
    </w:p>
    <w:p w14:paraId="427C1CEA" w14:textId="0AA2652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>Динамически</w:t>
      </w:r>
      <w:r w:rsidR="00875421">
        <w:rPr>
          <w:rFonts w:ascii="Calibri" w:hAnsi="Calibri"/>
          <w:b/>
          <w:color w:val="111827"/>
          <w:sz w:val="23"/>
          <w:lang w:val="ru-RU"/>
        </w:rPr>
        <w:t>е листы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. </w:t>
      </w:r>
      <w:r w:rsidRPr="00526A7D">
        <w:rPr>
          <w:rFonts w:ascii="Calibri" w:hAnsi="Calibri"/>
          <w:color w:val="111827"/>
          <w:sz w:val="23"/>
          <w:lang w:val="ru-RU"/>
        </w:rPr>
        <w:t>«</w:t>
      </w:r>
      <w:r w:rsidR="00875421">
        <w:rPr>
          <w:rFonts w:ascii="Calibri" w:hAnsi="Calibri"/>
          <w:color w:val="111827"/>
          <w:sz w:val="23"/>
          <w:lang w:val="ru-RU"/>
        </w:rPr>
        <w:t>Многократное заполнение листа</w:t>
      </w:r>
      <w:r w:rsidRPr="00526A7D">
        <w:rPr>
          <w:rFonts w:ascii="Calibri" w:hAnsi="Calibri"/>
          <w:color w:val="111827"/>
          <w:sz w:val="23"/>
          <w:lang w:val="ru-RU"/>
        </w:rPr>
        <w:t>» — включите данный переключатель,</w:t>
      </w:r>
      <w:r w:rsidR="00875421">
        <w:rPr>
          <w:rFonts w:ascii="Calibri" w:hAnsi="Calibri"/>
          <w:color w:val="111827"/>
          <w:sz w:val="23"/>
          <w:lang w:val="ru-RU"/>
        </w:rPr>
        <w:t xml:space="preserve"> например </w:t>
      </w:r>
      <w:r w:rsidRPr="00526A7D">
        <w:rPr>
          <w:rFonts w:ascii="Calibri" w:hAnsi="Calibri"/>
          <w:color w:val="111827"/>
          <w:sz w:val="23"/>
          <w:lang w:val="ru-RU"/>
        </w:rPr>
        <w:t xml:space="preserve"> если таблица предполагает</w:t>
      </w:r>
      <w:r w:rsidR="00875421">
        <w:rPr>
          <w:rFonts w:ascii="Calibri" w:hAnsi="Calibri"/>
          <w:color w:val="111827"/>
          <w:sz w:val="23"/>
          <w:lang w:val="ru-RU"/>
        </w:rPr>
        <w:t xml:space="preserve"> внесение некоторого количества информации от учреждения которое невозможно предугадать, в сводной таблице будет выглядеть как на скриншоте ниже</w:t>
      </w:r>
      <w:r w:rsidR="00ED33AE">
        <w:rPr>
          <w:rFonts w:ascii="Calibri" w:hAnsi="Calibri"/>
          <w:color w:val="111827"/>
          <w:sz w:val="23"/>
          <w:lang w:val="ru-RU"/>
        </w:rPr>
        <w:br/>
      </w:r>
      <w:r w:rsidR="00ED33AE" w:rsidRPr="00ED33AE">
        <w:rPr>
          <w:lang w:val="ru-RU"/>
        </w:rPr>
        <w:drawing>
          <wp:inline distT="0" distB="0" distL="0" distR="0" wp14:anchorId="130F488F" wp14:editId="47A9EAE3">
            <wp:extent cx="5733415" cy="603250"/>
            <wp:effectExtent l="0" t="0" r="635" b="6350"/>
            <wp:docPr id="785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7526" w14:textId="77777777" w:rsidR="00ED33AE" w:rsidRDefault="00ED33AE">
      <w:pPr>
        <w:spacing w:before="40" w:after="80"/>
        <w:ind w:left="360"/>
        <w:jc w:val="both"/>
        <w:rPr>
          <w:lang w:val="ru-RU"/>
        </w:rPr>
      </w:pPr>
    </w:p>
    <w:p w14:paraId="14CE2F1E" w14:textId="1BF5EF29" w:rsidR="00ED33AE" w:rsidRPr="00875421" w:rsidRDefault="00ED33AE">
      <w:pPr>
        <w:spacing w:before="40" w:after="80"/>
        <w:ind w:left="36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44E4A9CC" wp14:editId="3C19C2CA">
            <wp:extent cx="5733415" cy="1566545"/>
            <wp:effectExtent l="0" t="0" r="635" b="0"/>
            <wp:docPr id="195626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3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5E71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3. </w:t>
      </w:r>
      <w:r w:rsidRPr="00526A7D">
        <w:rPr>
          <w:rFonts w:ascii="Calibri" w:hAnsi="Calibri"/>
          <w:i/>
          <w:color w:val="555555"/>
          <w:sz w:val="20"/>
          <w:lang w:val="ru-RU"/>
        </w:rPr>
        <w:t>Панель листа отчета с настройками доступа и добавления строк</w:t>
      </w:r>
    </w:p>
    <w:p w14:paraId="253A0BBD" w14:textId="515A73DB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lastRenderedPageBreak/>
        <w:t>2.4. Добавление и настройка</w:t>
      </w:r>
      <w:r w:rsidR="00ED33AE">
        <w:rPr>
          <w:rFonts w:ascii="Calibri" w:hAnsi="Calibri"/>
          <w:b/>
          <w:color w:val="1E293B"/>
          <w:sz w:val="26"/>
          <w:lang w:val="ru-RU"/>
        </w:rPr>
        <w:t xml:space="preserve"> заголовков столбца (формы для заполнения)</w:t>
      </w:r>
      <w:r w:rsidRPr="00526A7D">
        <w:rPr>
          <w:rFonts w:ascii="Calibri" w:hAnsi="Calibri"/>
          <w:b/>
          <w:color w:val="1E293B"/>
          <w:sz w:val="26"/>
          <w:lang w:val="ru-RU"/>
        </w:rPr>
        <w:t xml:space="preserve"> таблицы</w:t>
      </w:r>
    </w:p>
    <w:p w14:paraId="3EE120B6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нижней части карточки каждого листа расположена панель добавления столбцов таблицы:</w:t>
      </w:r>
    </w:p>
    <w:p w14:paraId="5DB0B1CB" w14:textId="1EA0A881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ED33AE">
        <w:rPr>
          <w:rFonts w:ascii="Calibri" w:hAnsi="Calibri"/>
          <w:b/>
          <w:bCs/>
          <w:color w:val="111827"/>
          <w:sz w:val="23"/>
          <w:lang w:val="ru-RU"/>
        </w:rPr>
        <w:t>«Заголовок столбца»</w:t>
      </w:r>
      <w:r w:rsidRPr="00526A7D">
        <w:rPr>
          <w:rFonts w:ascii="Calibri" w:hAnsi="Calibri"/>
          <w:color w:val="111827"/>
          <w:sz w:val="23"/>
          <w:lang w:val="ru-RU"/>
        </w:rPr>
        <w:t xml:space="preserve"> — введите точное наименование графы (например: «Всего выпускников», «Специальность по диплому», «Трудоустроено на предприятия ОПК»).</w:t>
      </w:r>
    </w:p>
    <w:p w14:paraId="5EA1A41E" w14:textId="202A2FF0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>Тип данных</w:t>
      </w:r>
      <w:r w:rsidR="00ED33AE">
        <w:rPr>
          <w:rFonts w:ascii="Calibri" w:hAnsi="Calibri"/>
          <w:b/>
          <w:color w:val="111827"/>
          <w:sz w:val="23"/>
          <w:lang w:val="ru-RU"/>
        </w:rPr>
        <w:t xml:space="preserve"> </w:t>
      </w:r>
      <w:r w:rsidRPr="00526A7D">
        <w:rPr>
          <w:rFonts w:ascii="Calibri" w:hAnsi="Calibri"/>
          <w:color w:val="111827"/>
          <w:sz w:val="23"/>
          <w:lang w:val="ru-RU"/>
        </w:rPr>
        <w:t>— выберите формат вводимой информации</w:t>
      </w:r>
      <w:r w:rsidR="00ED33AE">
        <w:rPr>
          <w:rFonts w:ascii="Calibri" w:hAnsi="Calibri"/>
          <w:color w:val="111827"/>
          <w:sz w:val="23"/>
          <w:lang w:val="ru-RU"/>
        </w:rPr>
        <w:t>(по умолчанию стоит тип «числовое»</w:t>
      </w:r>
      <w:r w:rsidRPr="00526A7D">
        <w:rPr>
          <w:rFonts w:ascii="Calibri" w:hAnsi="Calibri"/>
          <w:color w:val="111827"/>
          <w:sz w:val="23"/>
          <w:lang w:val="ru-RU"/>
        </w:rPr>
        <w:t>:</w:t>
      </w:r>
    </w:p>
    <w:p w14:paraId="7A21F7E6" w14:textId="30ADE2BA" w:rsidR="004C176B" w:rsidRPr="00ED33AE" w:rsidRDefault="00000000" w:rsidP="00ED33AE">
      <w:pPr>
        <w:pStyle w:val="ae"/>
        <w:numPr>
          <w:ilvl w:val="0"/>
          <w:numId w:val="11"/>
        </w:numPr>
        <w:spacing w:before="40" w:after="80"/>
        <w:jc w:val="both"/>
        <w:rPr>
          <w:lang w:val="ru-RU"/>
        </w:rPr>
      </w:pPr>
      <w:r w:rsidRPr="00ED33AE">
        <w:rPr>
          <w:rFonts w:ascii="Calibri" w:hAnsi="Calibri"/>
          <w:color w:val="111827"/>
          <w:sz w:val="23"/>
          <w:lang w:val="ru-RU"/>
        </w:rPr>
        <w:t>Числовое — принимает только числа, автоматически участвует в расчете итоговых сумм, проверках равенств и аналитических срезах;</w:t>
      </w:r>
    </w:p>
    <w:p w14:paraId="04302D11" w14:textId="19DFC2C7" w:rsidR="004C176B" w:rsidRPr="00ED33AE" w:rsidRDefault="00000000" w:rsidP="00ED33AE">
      <w:pPr>
        <w:pStyle w:val="ae"/>
        <w:numPr>
          <w:ilvl w:val="0"/>
          <w:numId w:val="11"/>
        </w:numPr>
        <w:spacing w:before="40" w:after="80"/>
        <w:jc w:val="both"/>
        <w:rPr>
          <w:lang w:val="ru-RU"/>
        </w:rPr>
      </w:pPr>
      <w:r w:rsidRPr="00ED33AE">
        <w:rPr>
          <w:rFonts w:ascii="Calibri" w:hAnsi="Calibri"/>
          <w:color w:val="111827"/>
          <w:sz w:val="23"/>
          <w:lang w:val="ru-RU"/>
        </w:rPr>
        <w:t>Текстовое — строковое поле для произвольного текстового ввода;</w:t>
      </w:r>
    </w:p>
    <w:p w14:paraId="473D980D" w14:textId="38401187" w:rsidR="004C176B" w:rsidRPr="00ED33AE" w:rsidRDefault="00000000" w:rsidP="00ED33AE">
      <w:pPr>
        <w:pStyle w:val="ae"/>
        <w:numPr>
          <w:ilvl w:val="0"/>
          <w:numId w:val="11"/>
        </w:numPr>
        <w:spacing w:before="40" w:after="80"/>
        <w:jc w:val="both"/>
        <w:rPr>
          <w:lang w:val="ru-RU"/>
        </w:rPr>
      </w:pPr>
      <w:r w:rsidRPr="00ED33AE">
        <w:rPr>
          <w:rFonts w:ascii="Calibri" w:hAnsi="Calibri"/>
          <w:color w:val="111827"/>
          <w:sz w:val="23"/>
          <w:lang w:val="ru-RU"/>
        </w:rPr>
        <w:t>Выпадающий список — поле со строгим выбором из справочника вариантов. При выборе этого типа отображается селектор для выбора шаблона списка из модуля «Шаблоны списков» (например: «Перечень специальностей СПО», «Муниципалитеты области»). Использование выпадающих списков исключает опечатки со стороны учреждений.</w:t>
      </w:r>
    </w:p>
    <w:p w14:paraId="20FF1160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Обязательность заполнения. </w:t>
      </w:r>
      <w:r w:rsidRPr="00526A7D">
        <w:rPr>
          <w:rFonts w:ascii="Calibri" w:hAnsi="Calibri"/>
          <w:color w:val="111827"/>
          <w:sz w:val="23"/>
          <w:lang w:val="ru-RU"/>
        </w:rPr>
        <w:t>«Обязательно» — при включении чекбокса система заблокирует сдачу отчета, если организация оставит данное поле пустым.</w:t>
      </w:r>
    </w:p>
    <w:p w14:paraId="744A63DE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Множественные значения. </w:t>
      </w:r>
      <w:r w:rsidRPr="00526A7D">
        <w:rPr>
          <w:rFonts w:ascii="Calibri" w:hAnsi="Calibri"/>
          <w:color w:val="111827"/>
          <w:sz w:val="23"/>
          <w:lang w:val="ru-RU"/>
        </w:rPr>
        <w:t>«Множественное» — позволяет пользователю вносить несколько значений в одну графу (появляется кнопка «+ Добавить еще»).</w:t>
      </w:r>
    </w:p>
    <w:p w14:paraId="64E62D3D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Контекстная подсказка. </w:t>
      </w:r>
      <w:r w:rsidRPr="00526A7D">
        <w:rPr>
          <w:rFonts w:ascii="Calibri" w:hAnsi="Calibri"/>
          <w:color w:val="111827"/>
          <w:sz w:val="23"/>
          <w:lang w:val="ru-RU"/>
        </w:rPr>
        <w:t>«Подсказка (необязательно)» — подробное разъяснение правил заполнения графы. В форме у учреждения рядом с названием поля отобразится вопросительный знак «?», при наведении на который появится ваш текст подсказки.</w:t>
      </w:r>
    </w:p>
    <w:p w14:paraId="6D626515" w14:textId="77777777" w:rsidR="004C176B" w:rsidRDefault="00000000">
      <w:pPr>
        <w:spacing w:before="60" w:after="12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После настройки параметров нажмите синюю кнопку «Добавить». Показатель отобразится в табличной структуре листа.</w:t>
      </w:r>
    </w:p>
    <w:p w14:paraId="721B68FD" w14:textId="1270F8FC" w:rsidR="00ED33AE" w:rsidRDefault="00ED33AE">
      <w:pPr>
        <w:spacing w:before="60" w:after="12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130C9060" wp14:editId="0C4979E1">
            <wp:extent cx="5733415" cy="2093595"/>
            <wp:effectExtent l="0" t="0" r="635" b="1905"/>
            <wp:docPr id="53123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4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EB84" w14:textId="6848E22F" w:rsidR="00ED33AE" w:rsidRPr="00526A7D" w:rsidRDefault="00ED33AE">
      <w:pPr>
        <w:spacing w:before="60" w:after="120"/>
        <w:jc w:val="both"/>
        <w:rPr>
          <w:lang w:val="ru-RU"/>
        </w:rPr>
      </w:pPr>
      <w:r w:rsidRPr="00ED33AE">
        <w:rPr>
          <w:lang w:val="ru-RU"/>
        </w:rPr>
        <w:lastRenderedPageBreak/>
        <w:drawing>
          <wp:inline distT="0" distB="0" distL="0" distR="0" wp14:anchorId="4F1A237A" wp14:editId="5F9C55FB">
            <wp:extent cx="5733415" cy="1603375"/>
            <wp:effectExtent l="0" t="0" r="635" b="0"/>
            <wp:docPr id="184725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489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4. </w:t>
      </w:r>
      <w:r w:rsidRPr="00526A7D">
        <w:rPr>
          <w:rFonts w:ascii="Calibri" w:hAnsi="Calibri"/>
          <w:i/>
          <w:color w:val="555555"/>
          <w:sz w:val="20"/>
          <w:lang w:val="ru-RU"/>
        </w:rPr>
        <w:t>Форма добавления поля в лист Конструктора</w:t>
      </w:r>
    </w:p>
    <w:p w14:paraId="194C32B9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2.5. Построение многоуровневых шапок («из них:») и управление структурой</w:t>
      </w:r>
    </w:p>
    <w:p w14:paraId="1B42ACDD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Многие формы регионального мониторинга требуют создания сложных «двухэтажных» шапок, когда один показатель детализируется подкатегориями (например: общая колонка «Численность выпускников», а под ней подколонки «из них: очная форма», «заочная форма»).</w:t>
      </w:r>
    </w:p>
    <w:p w14:paraId="67EE62F7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Смещение уровней вложенности. </w:t>
      </w:r>
      <w:r w:rsidRPr="00526A7D">
        <w:rPr>
          <w:rFonts w:ascii="Calibri" w:hAnsi="Calibri"/>
          <w:color w:val="111827"/>
          <w:sz w:val="23"/>
          <w:lang w:val="ru-RU"/>
        </w:rPr>
        <w:t>В карточке каждого добавленного поля расположены стрелки регулировки уровня: стрелка вправо (→) понижает уровень поля, превращая его в подраздел предыдущего («из них:»); стрелка влево (←) возвращает поле на верхний уровень.</w:t>
      </w:r>
    </w:p>
    <w:p w14:paraId="3F577EEA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Иерархическая нумерация. </w:t>
      </w:r>
      <w:r w:rsidRPr="00526A7D">
        <w:rPr>
          <w:rFonts w:ascii="Calibri" w:hAnsi="Calibri"/>
          <w:color w:val="111827"/>
          <w:sz w:val="23"/>
          <w:lang w:val="ru-RU"/>
        </w:rPr>
        <w:t>Конструктор автоматически формирует сквозную нумерацию граф (1., 1.1., 1.2., 2. и т.д.), полностью соответствующую стандартам статистической отчетности.</w:t>
      </w:r>
    </w:p>
    <w:p w14:paraId="1AACA10A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Автоматический контроль сумм. </w:t>
      </w:r>
      <w:r w:rsidRPr="00526A7D">
        <w:rPr>
          <w:rFonts w:ascii="Calibri" w:hAnsi="Calibri"/>
          <w:color w:val="111827"/>
          <w:sz w:val="23"/>
          <w:lang w:val="ru-RU"/>
        </w:rPr>
        <w:t>Для числовых иерархий система автоматически контролирует логику данных: сумма дочерних показателей не может превышать значение родительской строки.</w:t>
      </w:r>
    </w:p>
    <w:p w14:paraId="6BAAC1CA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Изменение порядка полей. </w:t>
      </w:r>
      <w:r w:rsidRPr="00526A7D">
        <w:rPr>
          <w:rFonts w:ascii="Calibri" w:hAnsi="Calibri"/>
          <w:color w:val="111827"/>
          <w:sz w:val="23"/>
          <w:lang w:val="ru-RU"/>
        </w:rPr>
        <w:t>Порядок граф легко меняется простым перетаскиванием мыши за маркер «</w:t>
      </w:r>
      <w:r>
        <w:rPr>
          <w:rFonts w:ascii="Calibri" w:hAnsi="Calibri"/>
          <w:color w:val="111827"/>
          <w:sz w:val="23"/>
        </w:rPr>
        <w:t>⠿</w:t>
      </w:r>
      <w:r w:rsidRPr="00526A7D">
        <w:rPr>
          <w:rFonts w:ascii="Calibri" w:hAnsi="Calibri"/>
          <w:color w:val="111827"/>
          <w:sz w:val="23"/>
          <w:lang w:val="ru-RU"/>
        </w:rPr>
        <w:t>» (</w:t>
      </w:r>
      <w:r>
        <w:rPr>
          <w:rFonts w:ascii="Calibri" w:hAnsi="Calibri"/>
          <w:color w:val="111827"/>
          <w:sz w:val="23"/>
        </w:rPr>
        <w:t>Drag</w:t>
      </w:r>
      <w:r w:rsidRPr="00526A7D">
        <w:rPr>
          <w:rFonts w:ascii="Calibri" w:hAnsi="Calibri"/>
          <w:color w:val="111827"/>
          <w:sz w:val="23"/>
          <w:lang w:val="ru-RU"/>
        </w:rPr>
        <w:t>-</w:t>
      </w:r>
      <w:r>
        <w:rPr>
          <w:rFonts w:ascii="Calibri" w:hAnsi="Calibri"/>
          <w:color w:val="111827"/>
          <w:sz w:val="23"/>
        </w:rPr>
        <w:t>and</w:t>
      </w:r>
      <w:r w:rsidRPr="00526A7D">
        <w:rPr>
          <w:rFonts w:ascii="Calibri" w:hAnsi="Calibri"/>
          <w:color w:val="111827"/>
          <w:sz w:val="23"/>
          <w:lang w:val="ru-RU"/>
        </w:rPr>
        <w:t>-</w:t>
      </w:r>
      <w:r>
        <w:rPr>
          <w:rFonts w:ascii="Calibri" w:hAnsi="Calibri"/>
          <w:color w:val="111827"/>
          <w:sz w:val="23"/>
        </w:rPr>
        <w:t>Drop</w:t>
      </w:r>
      <w:r w:rsidRPr="00526A7D">
        <w:rPr>
          <w:rFonts w:ascii="Calibri" w:hAnsi="Calibri"/>
          <w:color w:val="111827"/>
          <w:sz w:val="23"/>
          <w:lang w:val="ru-RU"/>
        </w:rPr>
        <w:t>). Также доступна кнопка вставки нового поля в произвольное место таблицы.</w:t>
      </w:r>
    </w:p>
    <w:p w14:paraId="619DEF13" w14:textId="4D94D380" w:rsidR="00ED33AE" w:rsidRPr="00526A7D" w:rsidRDefault="00ED33AE">
      <w:pPr>
        <w:spacing w:before="40" w:after="80"/>
        <w:ind w:left="36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6182C5BE" wp14:editId="05F554B9">
            <wp:extent cx="4358939" cy="2204815"/>
            <wp:effectExtent l="0" t="0" r="3810" b="5080"/>
            <wp:docPr id="98386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2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133" cy="22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3BBE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5. </w:t>
      </w:r>
      <w:r w:rsidRPr="00526A7D">
        <w:rPr>
          <w:rFonts w:ascii="Calibri" w:hAnsi="Calibri"/>
          <w:i/>
          <w:color w:val="555555"/>
          <w:sz w:val="20"/>
          <w:lang w:val="ru-RU"/>
        </w:rPr>
        <w:t>Иерархическая структура полей со смещением уровней вложенности</w:t>
      </w:r>
    </w:p>
    <w:p w14:paraId="5DDCB892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lastRenderedPageBreak/>
        <w:t>2.6. Предпросмотр и сохранение шаблона</w:t>
      </w:r>
    </w:p>
    <w:p w14:paraId="77A19CF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Перед завершением работы настоятельно рекомендуется проверить форму:</w:t>
      </w:r>
    </w:p>
    <w:p w14:paraId="0E10A1F4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Интерактивный предпросмотр. </w:t>
      </w:r>
      <w:r w:rsidRPr="00526A7D">
        <w:rPr>
          <w:rFonts w:ascii="Calibri" w:hAnsi="Calibri"/>
          <w:color w:val="111827"/>
          <w:sz w:val="23"/>
          <w:lang w:val="ru-RU"/>
        </w:rPr>
        <w:t>В правом верхнем углу Конструктора нажмите кнопку «Предпросмотр». Откроется интерактивное модальное окно с точной копией формы отчета — проверьте корректность вкладок листов, колонок, подсказок «?» и выпадающих списков.</w:t>
      </w:r>
    </w:p>
    <w:p w14:paraId="70228B05" w14:textId="30EB5045" w:rsidR="00ED33AE" w:rsidRDefault="00ED33AE">
      <w:pPr>
        <w:spacing w:before="40" w:after="80"/>
        <w:ind w:left="36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4E7321CF" wp14:editId="0B2DC704">
            <wp:extent cx="3409772" cy="3186583"/>
            <wp:effectExtent l="0" t="0" r="635" b="0"/>
            <wp:docPr id="26566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2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726" cy="31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F5B0" w14:textId="3BB91D54" w:rsidR="00ED33AE" w:rsidRPr="00526A7D" w:rsidRDefault="00ED33AE" w:rsidP="00ED33AE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6. </w:t>
      </w:r>
      <w:r w:rsidRPr="00526A7D">
        <w:rPr>
          <w:rFonts w:ascii="Calibri" w:hAnsi="Calibri"/>
          <w:i/>
          <w:color w:val="555555"/>
          <w:sz w:val="20"/>
          <w:lang w:val="ru-RU"/>
        </w:rPr>
        <w:t>Окно интерактивного предпросмотра формы отчета</w:t>
      </w:r>
    </w:p>
    <w:p w14:paraId="1466DC02" w14:textId="6D621DD6" w:rsidR="00482796" w:rsidRPr="00482796" w:rsidRDefault="00000000" w:rsidP="00482796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Сохранение в реестр. </w:t>
      </w:r>
      <w:r w:rsidRPr="00526A7D">
        <w:rPr>
          <w:rFonts w:ascii="Calibri" w:hAnsi="Calibri"/>
          <w:color w:val="111827"/>
          <w:sz w:val="23"/>
          <w:lang w:val="ru-RU"/>
        </w:rPr>
        <w:t>Убедившись в правильности структуры, нажмите кнопку «Сохранить шаблон» в самом низу страницы. Созданный шаблон будет зафиксирован в базе данных и появится в реестре во вкладке «Шаблоны».</w:t>
      </w:r>
    </w:p>
    <w:p w14:paraId="344D2488" w14:textId="58CA54BC" w:rsidR="00ED33AE" w:rsidRDefault="00482796">
      <w:pPr>
        <w:keepNext/>
        <w:spacing w:before="360" w:after="160"/>
        <w:rPr>
          <w:rFonts w:ascii="Calibri" w:hAnsi="Calibri"/>
          <w:b/>
          <w:color w:val="FFFF00"/>
          <w:sz w:val="30"/>
          <w:lang w:val="ru-RU"/>
        </w:rPr>
      </w:pPr>
      <w:r>
        <w:rPr>
          <w:rFonts w:ascii="Calibri" w:hAnsi="Calibri"/>
          <w:b/>
          <w:color w:val="00334E"/>
          <w:sz w:val="30"/>
          <w:lang w:val="ru-RU"/>
        </w:rPr>
        <w:lastRenderedPageBreak/>
        <w:br/>
      </w:r>
      <w:r w:rsidR="00000000" w:rsidRPr="00526A7D">
        <w:rPr>
          <w:rFonts w:ascii="Calibri" w:hAnsi="Calibri"/>
          <w:b/>
          <w:color w:val="00334E"/>
          <w:sz w:val="30"/>
          <w:lang w:val="ru-RU"/>
        </w:rPr>
        <w:t xml:space="preserve">3. Быстрое создание отчета импортом из файла </w:t>
      </w:r>
      <w:r w:rsidR="00000000">
        <w:rPr>
          <w:rFonts w:ascii="Calibri" w:hAnsi="Calibri"/>
          <w:b/>
          <w:color w:val="00334E"/>
          <w:sz w:val="30"/>
        </w:rPr>
        <w:t>Excel</w:t>
      </w:r>
      <w:r w:rsidR="00ED33AE">
        <w:rPr>
          <w:rFonts w:ascii="Calibri" w:hAnsi="Calibri"/>
          <w:b/>
          <w:color w:val="00334E"/>
          <w:sz w:val="30"/>
          <w:lang w:val="ru-RU"/>
        </w:rPr>
        <w:t xml:space="preserve"> </w:t>
      </w:r>
    </w:p>
    <w:p w14:paraId="14692993" w14:textId="53636D2A" w:rsidR="00ED33AE" w:rsidRPr="00482796" w:rsidRDefault="00ED33AE">
      <w:pPr>
        <w:keepNext/>
        <w:spacing w:before="360" w:after="160"/>
        <w:rPr>
          <w:rFonts w:ascii="Calibri" w:hAnsi="Calibri"/>
          <w:b/>
          <w:color w:val="FFFF00"/>
          <w:sz w:val="30"/>
          <w:lang w:val="ru-RU"/>
        </w:rPr>
      </w:pPr>
      <w:r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t>Функционал тестовый и не рекомендуется использовать со сложными отчетам, но хорошо работает с простыми таблицами</w:t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br/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drawing>
          <wp:inline distT="0" distB="0" distL="0" distR="0" wp14:anchorId="0C84BFA7" wp14:editId="470592BF">
            <wp:extent cx="2196269" cy="1067631"/>
            <wp:effectExtent l="0" t="0" r="0" b="0"/>
            <wp:docPr id="147513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33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7217" cy="10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br/>
        <w:t xml:space="preserve">пример простого отчета, </w:t>
      </w:r>
      <w:r w:rsidR="00482796">
        <w:rPr>
          <w:rFonts w:ascii="Calibri" w:hAnsi="Calibri"/>
          <w:b/>
          <w:color w:val="FFFF00"/>
          <w:sz w:val="30"/>
          <w:highlight w:val="black"/>
          <w:lang w:val="ru-RU"/>
        </w:rPr>
        <w:t xml:space="preserve">загружать </w:t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t>без заполнений и только заголовки</w:t>
      </w:r>
    </w:p>
    <w:p w14:paraId="5DAF1C76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Если таблица отчета уже составлена в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, вам не требуется вносить десятки граф вручную. Система оснащена интеллектуальным модулем автоматического парсинга.</w:t>
      </w:r>
    </w:p>
    <w:p w14:paraId="21E3CAAA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 xml:space="preserve">3.1. Порядок загрузки файла </w:t>
      </w:r>
      <w:r>
        <w:rPr>
          <w:rFonts w:ascii="Calibri" w:hAnsi="Calibri"/>
          <w:b/>
          <w:color w:val="1E293B"/>
          <w:sz w:val="26"/>
        </w:rPr>
        <w:t>Excel</w:t>
      </w:r>
    </w:p>
    <w:p w14:paraId="3AE28F89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Для автоматического создания отчета из существующей таблицы:</w:t>
      </w:r>
    </w:p>
    <w:p w14:paraId="20A941F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Вызов импорта. </w:t>
      </w:r>
      <w:r w:rsidRPr="00526A7D">
        <w:rPr>
          <w:rFonts w:ascii="Calibri" w:hAnsi="Calibri"/>
          <w:color w:val="111827"/>
          <w:sz w:val="23"/>
          <w:lang w:val="ru-RU"/>
        </w:rPr>
        <w:t xml:space="preserve">В модуле «Отчеты» на верхней панели нажмите зеленую кнопку «Создать из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».</w:t>
      </w:r>
    </w:p>
    <w:p w14:paraId="1853F68C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Выбор файла. </w:t>
      </w:r>
      <w:r w:rsidRPr="00526A7D">
        <w:rPr>
          <w:rFonts w:ascii="Calibri" w:hAnsi="Calibri"/>
          <w:color w:val="111827"/>
          <w:sz w:val="23"/>
          <w:lang w:val="ru-RU"/>
        </w:rPr>
        <w:t>В открывшемся окне нажмите «Выберите файл» и укажите нужный документ на вашем ПК (поддерживаются файлы форматов .</w:t>
      </w:r>
      <w:r>
        <w:rPr>
          <w:rFonts w:ascii="Calibri" w:hAnsi="Calibri"/>
          <w:color w:val="111827"/>
          <w:sz w:val="23"/>
        </w:rPr>
        <w:t>xlsx</w:t>
      </w:r>
      <w:r w:rsidRPr="00526A7D">
        <w:rPr>
          <w:rFonts w:ascii="Calibri" w:hAnsi="Calibri"/>
          <w:color w:val="111827"/>
          <w:sz w:val="23"/>
          <w:lang w:val="ru-RU"/>
        </w:rPr>
        <w:t xml:space="preserve"> и .</w:t>
      </w:r>
      <w:r>
        <w:rPr>
          <w:rFonts w:ascii="Calibri" w:hAnsi="Calibri"/>
          <w:color w:val="111827"/>
          <w:sz w:val="23"/>
        </w:rPr>
        <w:t>xls</w:t>
      </w:r>
      <w:r w:rsidRPr="00526A7D">
        <w:rPr>
          <w:rFonts w:ascii="Calibri" w:hAnsi="Calibri"/>
          <w:color w:val="111827"/>
          <w:sz w:val="23"/>
          <w:lang w:val="ru-RU"/>
        </w:rPr>
        <w:t>).</w:t>
      </w:r>
    </w:p>
    <w:p w14:paraId="68262895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3. Запуск парсинга. </w:t>
      </w:r>
      <w:r w:rsidRPr="00526A7D">
        <w:rPr>
          <w:rFonts w:ascii="Calibri" w:hAnsi="Calibri"/>
          <w:color w:val="111827"/>
          <w:sz w:val="23"/>
          <w:lang w:val="ru-RU"/>
        </w:rPr>
        <w:t>Нажмите кнопку «Загрузить и создать».</w:t>
      </w:r>
    </w:p>
    <w:p w14:paraId="1AEFC029" w14:textId="77777777" w:rsidR="004C176B" w:rsidRDefault="00000000">
      <w:pPr>
        <w:spacing w:before="60" w:after="12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Система автоматически прочитает все листы книги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, проанализирует объединенные ячейки заголовков (</w:t>
      </w:r>
      <w:r>
        <w:rPr>
          <w:rFonts w:ascii="Calibri" w:hAnsi="Calibri"/>
          <w:color w:val="111827"/>
          <w:sz w:val="23"/>
        </w:rPr>
        <w:t>colspan</w:t>
      </w:r>
      <w:r w:rsidRPr="00526A7D">
        <w:rPr>
          <w:rFonts w:ascii="Calibri" w:hAnsi="Calibri"/>
          <w:color w:val="111827"/>
          <w:sz w:val="23"/>
          <w:lang w:val="ru-RU"/>
        </w:rPr>
        <w:t>/</w:t>
      </w:r>
      <w:r>
        <w:rPr>
          <w:rFonts w:ascii="Calibri" w:hAnsi="Calibri"/>
          <w:color w:val="111827"/>
          <w:sz w:val="23"/>
        </w:rPr>
        <w:t>rowspan</w:t>
      </w:r>
      <w:r w:rsidRPr="00526A7D">
        <w:rPr>
          <w:rFonts w:ascii="Calibri" w:hAnsi="Calibri"/>
          <w:color w:val="111827"/>
          <w:sz w:val="23"/>
          <w:lang w:val="ru-RU"/>
        </w:rPr>
        <w:t>), сформирует структуру иерархических шапок, определит типы колонок и создаст черновой шаблон, после чего автоматически перенаправит вас в Конструктор для финальной сверки.</w:t>
      </w:r>
    </w:p>
    <w:p w14:paraId="7B491F8B" w14:textId="09C86F05" w:rsidR="00482796" w:rsidRPr="00526A7D" w:rsidRDefault="00482796" w:rsidP="00482796">
      <w:pPr>
        <w:spacing w:before="60" w:after="120"/>
        <w:jc w:val="center"/>
        <w:rPr>
          <w:lang w:val="ru-RU"/>
        </w:rPr>
      </w:pPr>
      <w:r w:rsidRPr="00482796">
        <w:rPr>
          <w:lang w:val="ru-RU"/>
        </w:rPr>
        <w:drawing>
          <wp:inline distT="0" distB="0" distL="0" distR="0" wp14:anchorId="6957B7FB" wp14:editId="1E97788B">
            <wp:extent cx="2033899" cy="2033899"/>
            <wp:effectExtent l="0" t="0" r="5080" b="5080"/>
            <wp:docPr id="140218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82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94" cy="20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2517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7. </w:t>
      </w:r>
      <w:r w:rsidRPr="00526A7D">
        <w:rPr>
          <w:rFonts w:ascii="Calibri" w:hAnsi="Calibri"/>
          <w:i/>
          <w:color w:val="555555"/>
          <w:sz w:val="20"/>
          <w:lang w:val="ru-RU"/>
        </w:rPr>
        <w:t xml:space="preserve">Модальное окно «Создать отчет из </w:t>
      </w:r>
      <w:r>
        <w:rPr>
          <w:rFonts w:ascii="Calibri" w:hAnsi="Calibri"/>
          <w:i/>
          <w:color w:val="555555"/>
          <w:sz w:val="20"/>
        </w:rPr>
        <w:t>Excel</w:t>
      </w:r>
      <w:r w:rsidRPr="00526A7D">
        <w:rPr>
          <w:rFonts w:ascii="Calibri" w:hAnsi="Calibri"/>
          <w:i/>
          <w:color w:val="555555"/>
          <w:sz w:val="20"/>
          <w:lang w:val="ru-RU"/>
        </w:rPr>
        <w:t>»</w:t>
      </w:r>
    </w:p>
    <w:p w14:paraId="10B3F039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lastRenderedPageBreak/>
        <w:t>3.2. Доработка импортированной формы в Конструкторе</w:t>
      </w:r>
    </w:p>
    <w:p w14:paraId="621380C3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После завершения импорта откроется Конструктор с полностью собранной таблицей. Выполните обязательную контрольную проверку:</w:t>
      </w:r>
    </w:p>
    <w:p w14:paraId="213FB2AD" w14:textId="542B3FE2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 </w:t>
      </w:r>
      <w:r w:rsidRPr="00526A7D">
        <w:rPr>
          <w:rFonts w:ascii="Calibri" w:hAnsi="Calibri"/>
          <w:color w:val="111827"/>
          <w:sz w:val="23"/>
          <w:lang w:val="ru-RU"/>
        </w:rPr>
        <w:t>Сверьте наименования листов и заголовки столбцов;</w:t>
      </w:r>
    </w:p>
    <w:p w14:paraId="23B657AA" w14:textId="6F159DDC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</w:t>
      </w:r>
      <w:r w:rsidRPr="00526A7D">
        <w:rPr>
          <w:rFonts w:ascii="Calibri" w:hAnsi="Calibri"/>
          <w:color w:val="111827"/>
          <w:sz w:val="23"/>
          <w:lang w:val="ru-RU"/>
        </w:rPr>
        <w:t>Убедитесь, что для числовых граф установлен тип «Числовое», а для текстовых — «Текстовое» (при необходимости подключите нужные справочники из выпадающих списков);</w:t>
      </w:r>
    </w:p>
    <w:p w14:paraId="254DCCCE" w14:textId="6C919793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>•</w:t>
      </w:r>
      <w:r w:rsidRPr="00526A7D">
        <w:rPr>
          <w:rFonts w:ascii="Calibri" w:hAnsi="Calibri"/>
          <w:color w:val="111827"/>
          <w:sz w:val="23"/>
          <w:lang w:val="ru-RU"/>
        </w:rPr>
        <w:t>Задайте короткое и полное наименование отчета, укажите группы доступа учреждений и нажмите «Сохранить изменения».</w:t>
      </w:r>
    </w:p>
    <w:p w14:paraId="77C42123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8. </w:t>
      </w:r>
      <w:r w:rsidRPr="00526A7D">
        <w:rPr>
          <w:rFonts w:ascii="Calibri" w:hAnsi="Calibri"/>
          <w:i/>
          <w:color w:val="555555"/>
          <w:sz w:val="20"/>
          <w:lang w:val="ru-RU"/>
        </w:rPr>
        <w:t xml:space="preserve">Проверка распознанной структуры </w:t>
      </w:r>
      <w:r>
        <w:rPr>
          <w:rFonts w:ascii="Calibri" w:hAnsi="Calibri"/>
          <w:i/>
          <w:color w:val="555555"/>
          <w:sz w:val="20"/>
        </w:rPr>
        <w:t>Excel</w:t>
      </w:r>
      <w:r w:rsidRPr="00526A7D">
        <w:rPr>
          <w:rFonts w:ascii="Calibri" w:hAnsi="Calibri"/>
          <w:i/>
          <w:color w:val="555555"/>
          <w:sz w:val="20"/>
          <w:lang w:val="ru-RU"/>
        </w:rPr>
        <w:t xml:space="preserve"> в Конструкторе</w:t>
      </w:r>
    </w:p>
    <w:p w14:paraId="3A383D31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4. Запуск сбора отчета (Публикация кампании из Шаблона)</w:t>
      </w:r>
    </w:p>
    <w:p w14:paraId="1A9055D9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Созданный шаблон хранится в реестре вкладки «Шаблоны». Чтобы открыть сбор сведений для подведомственных учреждений, куратор запускает кампанию сбора.</w:t>
      </w:r>
    </w:p>
    <w:p w14:paraId="2E3A1F87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4.1. Пошаговый запуск кампании из карточки шаблона</w:t>
      </w:r>
    </w:p>
    <w:p w14:paraId="06D852A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Шаг 1. </w:t>
      </w:r>
      <w:r w:rsidRPr="00526A7D">
        <w:rPr>
          <w:rFonts w:ascii="Calibri" w:hAnsi="Calibri"/>
          <w:color w:val="111827"/>
          <w:sz w:val="23"/>
          <w:lang w:val="ru-RU"/>
        </w:rPr>
        <w:t>Перейдите в субвкладку «Шаблоны» модуля «Отчеты».</w:t>
      </w:r>
    </w:p>
    <w:p w14:paraId="33E713D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Шаг 2. </w:t>
      </w:r>
      <w:r w:rsidRPr="00526A7D">
        <w:rPr>
          <w:rFonts w:ascii="Calibri" w:hAnsi="Calibri"/>
          <w:color w:val="111827"/>
          <w:sz w:val="23"/>
          <w:lang w:val="ru-RU"/>
        </w:rPr>
        <w:t>Найдите карточку нужного отчета и нажмите в ее нижней части кнопку «Запустить сбор» (также доступен пункт «Запустить новый период» в меню трех точек «...»).</w:t>
      </w:r>
    </w:p>
    <w:p w14:paraId="42F072F9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Шаг 3. </w:t>
      </w:r>
      <w:r w:rsidRPr="00526A7D">
        <w:rPr>
          <w:rFonts w:ascii="Calibri" w:hAnsi="Calibri"/>
          <w:color w:val="111827"/>
          <w:sz w:val="23"/>
          <w:lang w:val="ru-RU"/>
        </w:rPr>
        <w:t>В открывшемся модальном окне «Запуск нового периода» на вкладке «Основные настройки» укажите параметры текущей кампании:</w:t>
      </w:r>
    </w:p>
    <w:p w14:paraId="1D7794D3" w14:textId="7D543580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Краткое и полное наименование (при необходимости скорректируйте формулировку);</w:t>
      </w:r>
    </w:p>
    <w:p w14:paraId="0F951861" w14:textId="22955BA0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Новый период — выберите точный интервал сдачи (например: «Сентябрь 2026», «1 полугодие 2026/2027 учебного года»);</w:t>
      </w:r>
    </w:p>
    <w:p w14:paraId="65D4FDC7" w14:textId="56E8C0CC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Новый дедлайн — установите крайний срок сдачи (дату, после наступления которой форма автоматически заблокируется);</w:t>
      </w:r>
    </w:p>
    <w:p w14:paraId="3718B281" w14:textId="3A392A60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Прикрепленные файлы — отметьте чекбоксами официальные письма и инструкции, сопровождающие данный сбор.</w:t>
      </w:r>
    </w:p>
    <w:p w14:paraId="67FAB10D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4.2. Выборочное включение показателей («Управление полями»)</w:t>
      </w:r>
    </w:p>
    <w:p w14:paraId="17671F8F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Если в эталонном шаблоне заложено 20 показателей, но в конкретном месяце требуется собрать только 5 из них:</w:t>
      </w:r>
    </w:p>
    <w:p w14:paraId="6A3270A3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Переход во вкладку. </w:t>
      </w:r>
      <w:r w:rsidRPr="00526A7D">
        <w:rPr>
          <w:rFonts w:ascii="Calibri" w:hAnsi="Calibri"/>
          <w:color w:val="111827"/>
          <w:sz w:val="23"/>
          <w:lang w:val="ru-RU"/>
        </w:rPr>
        <w:t>В модальном окне запуска сбора перейдите на вкладку «Управление полями».</w:t>
      </w:r>
    </w:p>
    <w:p w14:paraId="2C180631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Отключение граф. </w:t>
      </w:r>
      <w:r w:rsidRPr="00526A7D">
        <w:rPr>
          <w:rFonts w:ascii="Calibri" w:hAnsi="Calibri"/>
          <w:color w:val="111827"/>
          <w:sz w:val="23"/>
          <w:lang w:val="ru-RU"/>
        </w:rPr>
        <w:t>Выключите тумблеры напротив тех граф, сбор по которым в данном периоде не проводится.</w:t>
      </w:r>
    </w:p>
    <w:p w14:paraId="30B24BA3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lastRenderedPageBreak/>
        <w:t>В сводной таблице для отключенных граф будет автоматически выведено обозначение «Сбор завершен», а учреждению не придется тратить время на ввод ненужных цифр.</w:t>
      </w:r>
    </w:p>
    <w:p w14:paraId="632EC011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4.3. Публикация формы</w:t>
      </w:r>
    </w:p>
    <w:p w14:paraId="138B27D1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нижней панели окна выберите целевое действие:</w:t>
      </w:r>
    </w:p>
    <w:p w14:paraId="5C833605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Опубликовать. </w:t>
      </w:r>
      <w:r w:rsidRPr="00526A7D">
        <w:rPr>
          <w:rFonts w:ascii="Calibri" w:hAnsi="Calibri"/>
          <w:color w:val="111827"/>
          <w:sz w:val="23"/>
          <w:lang w:val="ru-RU"/>
        </w:rPr>
        <w:t>«Опубликовать сразу» — сбор открывается немедленно. Отчет появляется в личных кабинетах назначенных организаций в блоке «Активные отчеты», а на карточке запускается таймер дедлайна.</w:t>
      </w:r>
    </w:p>
    <w:p w14:paraId="30BC476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В черновики. </w:t>
      </w:r>
      <w:r w:rsidRPr="00526A7D">
        <w:rPr>
          <w:rFonts w:ascii="Calibri" w:hAnsi="Calibri"/>
          <w:color w:val="111827"/>
          <w:sz w:val="23"/>
          <w:lang w:val="ru-RU"/>
        </w:rPr>
        <w:t>«Сохранить как Черновик» — отчет сохраняется во вкладке «Черновики» без открытия доступа учреждениям. Это позволяет заранее подготовить кампанию и открыть ее позже.</w:t>
      </w:r>
    </w:p>
    <w:p w14:paraId="420B9E8B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5. Назначение исполнителей и оперативное управление отчетом</w:t>
      </w:r>
    </w:p>
    <w:p w14:paraId="52CE24D2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5.1. Управление списком назначенных организаций</w:t>
      </w:r>
    </w:p>
    <w:p w14:paraId="49675C76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Куратор может в любой момент скорректировать перечень учреждений, обязанных сдать отчет:</w:t>
      </w:r>
    </w:p>
    <w:p w14:paraId="1D530258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Открытие доступа. </w:t>
      </w:r>
      <w:r w:rsidRPr="00526A7D">
        <w:rPr>
          <w:rFonts w:ascii="Calibri" w:hAnsi="Calibri"/>
          <w:color w:val="111827"/>
          <w:sz w:val="23"/>
          <w:lang w:val="ru-RU"/>
        </w:rPr>
        <w:t>На карточке отчета нажмите кнопку действий (три точки «...») в правом верхнем углу и выберите «Назначить исполнителей».</w:t>
      </w:r>
    </w:p>
    <w:p w14:paraId="148DBDE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Настройка списка. </w:t>
      </w:r>
      <w:r w:rsidRPr="00526A7D">
        <w:rPr>
          <w:rFonts w:ascii="Calibri" w:hAnsi="Calibri"/>
          <w:color w:val="111827"/>
          <w:sz w:val="23"/>
          <w:lang w:val="ru-RU"/>
        </w:rPr>
        <w:t>В модальном окне воспользуйтесь инструментами быстрого подбора:</w:t>
      </w:r>
    </w:p>
    <w:p w14:paraId="1CBA9817" w14:textId="6A2EA5D7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Поисковая строка — моментальная фильтрация по наименованию или номеру учреждения;</w:t>
      </w:r>
    </w:p>
    <w:p w14:paraId="3D69700A" w14:textId="1A9D1D06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Кнопки категорий — назначение отчета всем организациям выбранного типа («СПО», «Школы») в один клик;</w:t>
      </w:r>
    </w:p>
    <w:p w14:paraId="10FC06A1" w14:textId="186F2295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Чекбокс «Показать только назначенных» — скрывает сторонние организации, позволяя проверить текущий список;</w:t>
      </w:r>
    </w:p>
    <w:p w14:paraId="2F96FD8B" w14:textId="7A8E78D4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Счетчик выбранных («</w:t>
      </w:r>
      <w:r w:rsidRPr="00482796">
        <w:rPr>
          <w:rFonts w:ascii="Calibri" w:hAnsi="Calibri"/>
          <w:color w:val="111827"/>
          <w:sz w:val="23"/>
        </w:rPr>
        <w:t>X</w:t>
      </w:r>
      <w:r w:rsidRPr="00482796">
        <w:rPr>
          <w:rFonts w:ascii="Calibri" w:hAnsi="Calibri"/>
          <w:color w:val="111827"/>
          <w:sz w:val="23"/>
          <w:lang w:val="ru-RU"/>
        </w:rPr>
        <w:t xml:space="preserve"> выбрано») — наглядно отображает итоговое количество организаций.</w:t>
      </w:r>
    </w:p>
    <w:p w14:paraId="4E899A08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3. Сохранение. </w:t>
      </w:r>
      <w:r w:rsidRPr="00526A7D">
        <w:rPr>
          <w:rFonts w:ascii="Calibri" w:hAnsi="Calibri"/>
          <w:color w:val="111827"/>
          <w:sz w:val="23"/>
          <w:lang w:val="ru-RU"/>
        </w:rPr>
        <w:t>Нажмите кнопку «Сохранить доступ». Назначенные учреждения мгновенно увидят форму в своих личных кабинетах.</w:t>
      </w:r>
    </w:p>
    <w:p w14:paraId="2EEABF32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5.2. Корректировка параметров и управление статусом кампании</w:t>
      </w:r>
    </w:p>
    <w:p w14:paraId="7EB5A040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Через контекстное меню карточки отчета (три точки «...») куратору доступны регламентные действия:</w:t>
      </w:r>
    </w:p>
    <w:p w14:paraId="18D1B535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Продление сроков: </w:t>
      </w:r>
      <w:r w:rsidRPr="00526A7D">
        <w:rPr>
          <w:rFonts w:ascii="Calibri" w:hAnsi="Calibri"/>
          <w:color w:val="111827"/>
          <w:sz w:val="23"/>
          <w:lang w:val="ru-RU"/>
        </w:rPr>
        <w:t>«Изменить настройки» — продление даты дедлайна, уточнение наименования или прикрепление дополнительного распоряжения;</w:t>
      </w:r>
    </w:p>
    <w:p w14:paraId="402172C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Приостановка: </w:t>
      </w:r>
      <w:r w:rsidRPr="00526A7D">
        <w:rPr>
          <w:rFonts w:ascii="Calibri" w:hAnsi="Calibri"/>
          <w:color w:val="111827"/>
          <w:sz w:val="23"/>
          <w:lang w:val="ru-RU"/>
        </w:rPr>
        <w:t>«Снять с публикации» — временный возврат отчета в черновики (учреждения перестают видеть форму);</w:t>
      </w:r>
    </w:p>
    <w:p w14:paraId="5E3CB21A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lastRenderedPageBreak/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Завершение: </w:t>
      </w:r>
      <w:r w:rsidRPr="00526A7D">
        <w:rPr>
          <w:rFonts w:ascii="Calibri" w:hAnsi="Calibri"/>
          <w:color w:val="111827"/>
          <w:sz w:val="23"/>
          <w:lang w:val="ru-RU"/>
        </w:rPr>
        <w:t>«Завершить сбор» — досрочная фиксация итогов сбора и перевод формы в режим «Только чтение» для всех организаций;</w:t>
      </w:r>
    </w:p>
    <w:p w14:paraId="598974AC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Архивация: </w:t>
      </w:r>
      <w:r w:rsidRPr="00526A7D">
        <w:rPr>
          <w:rFonts w:ascii="Calibri" w:hAnsi="Calibri"/>
          <w:color w:val="111827"/>
          <w:sz w:val="23"/>
          <w:lang w:val="ru-RU"/>
        </w:rPr>
        <w:t>«В архив» — перемещение завершенного отчета в архивный реестр для долговременного хранения.</w:t>
      </w:r>
    </w:p>
    <w:p w14:paraId="17FF8263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6. Предварительный просмотр структуры сводной таблицы данных</w:t>
      </w:r>
    </w:p>
    <w:p w14:paraId="4039C35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Чтобы убедиться, как будет выглядеть итоговая сводная ведомость после сбора ответов со всех учреждений, куратор может открыть сводную таблицу еще до начала сбора данных:</w:t>
      </w:r>
    </w:p>
    <w:p w14:paraId="0308B7DB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Открытие таблицы. </w:t>
      </w:r>
      <w:r w:rsidRPr="00526A7D">
        <w:rPr>
          <w:rFonts w:ascii="Calibri" w:hAnsi="Calibri"/>
          <w:color w:val="111827"/>
          <w:sz w:val="23"/>
          <w:lang w:val="ru-RU"/>
        </w:rPr>
        <w:t>На карточке шаблона (во вкладке «Шаблоны») либо на карточке опубликованного отчета нажмите кнопку «Сводные данные».</w:t>
      </w:r>
    </w:p>
    <w:p w14:paraId="008203B6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Сверка структуры. </w:t>
      </w:r>
      <w:r w:rsidRPr="00526A7D">
        <w:rPr>
          <w:rFonts w:ascii="Calibri" w:hAnsi="Calibri"/>
          <w:color w:val="111827"/>
          <w:sz w:val="23"/>
          <w:lang w:val="ru-RU"/>
        </w:rPr>
        <w:t>В новой вкладке браузера откроется полноэкранная таблица с полной структурой: вкладки-листы, иерархическая шапка, перечень колонок и панель инструментов.</w:t>
      </w:r>
    </w:p>
    <w:p w14:paraId="16D5049C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Если сбор уже запущен и организации начали сдавать отчеты, в этой же сводной таблице отображаются их данные с возможностью проверки, </w:t>
      </w:r>
      <w:r>
        <w:rPr>
          <w:rFonts w:ascii="Calibri" w:hAnsi="Calibri"/>
          <w:color w:val="111827"/>
          <w:sz w:val="23"/>
        </w:rPr>
        <w:t>inline</w:t>
      </w:r>
      <w:r w:rsidRPr="00526A7D">
        <w:rPr>
          <w:rFonts w:ascii="Calibri" w:hAnsi="Calibri"/>
          <w:color w:val="111827"/>
          <w:sz w:val="23"/>
          <w:lang w:val="ru-RU"/>
        </w:rPr>
        <w:t xml:space="preserve">-редактирования ячеек куратором и выгрузки всей сводки в файл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 xml:space="preserve"> (.</w:t>
      </w:r>
      <w:r>
        <w:rPr>
          <w:rFonts w:ascii="Calibri" w:hAnsi="Calibri"/>
          <w:color w:val="111827"/>
          <w:sz w:val="23"/>
        </w:rPr>
        <w:t>xlsx</w:t>
      </w:r>
      <w:r w:rsidRPr="00526A7D">
        <w:rPr>
          <w:rFonts w:ascii="Calibri" w:hAnsi="Calibri"/>
          <w:color w:val="111827"/>
          <w:sz w:val="23"/>
          <w:lang w:val="ru-RU"/>
        </w:rPr>
        <w:t>).</w:t>
      </w:r>
    </w:p>
    <w:p w14:paraId="6C68B964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7. Чек-лист куратора: Регламент создания и запуска отчета</w:t>
      </w:r>
    </w:p>
    <w:p w14:paraId="089D12E3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Для исключения ошибок при подготовке мониторинга рекомендуется следовать пошаговому регламентному чек-листу: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2693"/>
      </w:tblGrid>
      <w:tr w:rsidR="004C176B" w14:paraId="0C380138" w14:textId="77777777">
        <w:trPr>
          <w:jc w:val="center"/>
        </w:trPr>
        <w:tc>
          <w:tcPr>
            <w:tcW w:w="1728" w:type="dxa"/>
            <w:shd w:val="clear" w:color="auto" w:fill="00334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EA5520" w14:textId="77777777" w:rsidR="004C176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Этап</w:t>
            </w:r>
          </w:p>
        </w:tc>
        <w:tc>
          <w:tcPr>
            <w:tcW w:w="4608" w:type="dxa"/>
            <w:shd w:val="clear" w:color="auto" w:fill="00334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D06B1E" w14:textId="77777777" w:rsidR="004C176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Действие куратора</w:t>
            </w:r>
          </w:p>
        </w:tc>
        <w:tc>
          <w:tcPr>
            <w:tcW w:w="2693" w:type="dxa"/>
            <w:shd w:val="clear" w:color="auto" w:fill="00334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AA241C" w14:textId="77777777" w:rsidR="004C176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Результат</w:t>
            </w:r>
          </w:p>
        </w:tc>
      </w:tr>
      <w:tr w:rsidR="004C176B" w:rsidRPr="007D2C2E" w14:paraId="54ADE17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379EA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1. Проектирование формы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E52B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Создание структуры в Конструкторе с нуля либо импорт существующего файла </w:t>
            </w:r>
            <w:r>
              <w:rPr>
                <w:rFonts w:ascii="Calibri" w:hAnsi="Calibri"/>
                <w:color w:val="111827"/>
                <w:sz w:val="20"/>
              </w:rPr>
              <w:t>Excel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 (.</w:t>
            </w:r>
            <w:r>
              <w:rPr>
                <w:rFonts w:ascii="Calibri" w:hAnsi="Calibri"/>
                <w:color w:val="111827"/>
                <w:sz w:val="20"/>
              </w:rPr>
              <w:t>xlsx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) через кнопку «Создать из </w:t>
            </w:r>
            <w:r>
              <w:rPr>
                <w:rFonts w:ascii="Calibri" w:hAnsi="Calibri"/>
                <w:color w:val="111827"/>
                <w:sz w:val="20"/>
              </w:rPr>
              <w:t>Excel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».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C7053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Сформирована сетка листов и колонок</w:t>
            </w:r>
          </w:p>
        </w:tc>
      </w:tr>
      <w:tr w:rsidR="004C176B" w:rsidRPr="007D2C2E" w14:paraId="593F7F67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0613C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2. Настройка показателей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F190E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Указание типов граф (числа, текст, выпадающие списки), добавление подсказок «?», построение уровней «из них:».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1B42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Таблица готова к приему данных</w:t>
            </w:r>
          </w:p>
        </w:tc>
      </w:tr>
      <w:tr w:rsidR="004C176B" w:rsidRPr="007D2C2E" w14:paraId="070D850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776BE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3. Фиксация шаблона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5F8B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Проверка формы в режиме «Предпросмотр» и нажатие кнопки «Сохранить шаблон» в Конструкторе.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52F89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Шаблон сохранен в субвкладке «Шаблоны»</w:t>
            </w:r>
          </w:p>
        </w:tc>
      </w:tr>
      <w:tr w:rsidR="004C176B" w14:paraId="795383D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4DA06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4. Запуск кампании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CDD6A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Нажатие кнопки «Запустить сбор» на карточке шаблона, выбор отчетного периода и назначение даты дедлайна.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6FF0E" w14:textId="77777777" w:rsidR="004C176B" w:rsidRDefault="00000000">
            <w:pPr>
              <w:spacing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Кампания сбора сконфигурирована</w:t>
            </w:r>
          </w:p>
        </w:tc>
      </w:tr>
      <w:tr w:rsidR="004C176B" w:rsidRPr="007D2C2E" w14:paraId="6BDFBA25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6B5F1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 xml:space="preserve">5. Прикрепление </w:t>
            </w:r>
            <w:r>
              <w:rPr>
                <w:rFonts w:ascii="Calibri" w:hAnsi="Calibri"/>
                <w:b/>
                <w:color w:val="00334E"/>
                <w:sz w:val="20"/>
              </w:rPr>
              <w:lastRenderedPageBreak/>
              <w:t>файлов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E8D61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lastRenderedPageBreak/>
              <w:t xml:space="preserve">Выбор официальных писем, приказов или методических указаний из репозитория для 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lastRenderedPageBreak/>
              <w:t>передачи учреждениям.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2B03C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lastRenderedPageBreak/>
              <w:t>Документы привязаны к карточке сбора</w:t>
            </w:r>
          </w:p>
        </w:tc>
      </w:tr>
      <w:tr w:rsidR="004C176B" w:rsidRPr="007D2C2E" w14:paraId="7CAE5098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5212B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6. Назначение доступа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2EAF" w14:textId="77777777" w:rsidR="004C176B" w:rsidRDefault="00000000">
            <w:pPr>
              <w:spacing w:before="40" w:after="40"/>
              <w:jc w:val="both"/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Выбор целевых категорий («СПО», «Школы») либо конкретных учреждений через меню </w:t>
            </w:r>
            <w:r>
              <w:rPr>
                <w:rFonts w:ascii="Calibri" w:hAnsi="Calibri"/>
                <w:color w:val="111827"/>
                <w:sz w:val="20"/>
              </w:rPr>
              <w:t>«Назначить исполнителей».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D508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Отчет отображается в личных кабинетах организаций</w:t>
            </w:r>
          </w:p>
        </w:tc>
      </w:tr>
      <w:tr w:rsidR="004C176B" w14:paraId="7422E7F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6DC5E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7. Мониторинг и контроль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D373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Контроль прогресс-бара сдачи на вкладке «Опубликованные», работа со списком должников и проверка ответов.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C9953" w14:textId="77777777" w:rsidR="004C176B" w:rsidRDefault="00000000">
            <w:pPr>
              <w:spacing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Своевременный сбор региональных сведений</w:t>
            </w:r>
          </w:p>
        </w:tc>
      </w:tr>
    </w:tbl>
    <w:p w14:paraId="7A2A787F" w14:textId="77777777" w:rsidR="005C72CC" w:rsidRDefault="005C72CC"/>
    <w:sectPr w:rsidR="005C72C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12C4E"/>
    <w:multiLevelType w:val="multilevel"/>
    <w:tmpl w:val="AC5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D7B14"/>
    <w:multiLevelType w:val="hybridMultilevel"/>
    <w:tmpl w:val="E93E7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BF35A6"/>
    <w:multiLevelType w:val="hybridMultilevel"/>
    <w:tmpl w:val="A71C84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0B490C"/>
    <w:multiLevelType w:val="hybridMultilevel"/>
    <w:tmpl w:val="4D8C48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404CA5"/>
    <w:multiLevelType w:val="hybridMultilevel"/>
    <w:tmpl w:val="0E8C654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8110331">
    <w:abstractNumId w:val="8"/>
  </w:num>
  <w:num w:numId="2" w16cid:durableId="767391417">
    <w:abstractNumId w:val="6"/>
  </w:num>
  <w:num w:numId="3" w16cid:durableId="10911475">
    <w:abstractNumId w:val="5"/>
  </w:num>
  <w:num w:numId="4" w16cid:durableId="1362588285">
    <w:abstractNumId w:val="4"/>
  </w:num>
  <w:num w:numId="5" w16cid:durableId="59863433">
    <w:abstractNumId w:val="7"/>
  </w:num>
  <w:num w:numId="6" w16cid:durableId="1702899219">
    <w:abstractNumId w:val="3"/>
  </w:num>
  <w:num w:numId="7" w16cid:durableId="1438599012">
    <w:abstractNumId w:val="2"/>
  </w:num>
  <w:num w:numId="8" w16cid:durableId="670257857">
    <w:abstractNumId w:val="1"/>
  </w:num>
  <w:num w:numId="9" w16cid:durableId="785538871">
    <w:abstractNumId w:val="0"/>
  </w:num>
  <w:num w:numId="10" w16cid:durableId="424114000">
    <w:abstractNumId w:val="10"/>
  </w:num>
  <w:num w:numId="11" w16cid:durableId="646857702">
    <w:abstractNumId w:val="13"/>
  </w:num>
  <w:num w:numId="12" w16cid:durableId="25953106">
    <w:abstractNumId w:val="11"/>
  </w:num>
  <w:num w:numId="13" w16cid:durableId="245770132">
    <w:abstractNumId w:val="12"/>
  </w:num>
  <w:num w:numId="14" w16cid:durableId="1747218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292"/>
    <w:rsid w:val="00482796"/>
    <w:rsid w:val="004C176B"/>
    <w:rsid w:val="00526A7D"/>
    <w:rsid w:val="005C72CC"/>
    <w:rsid w:val="007D2C2E"/>
    <w:rsid w:val="00867D9D"/>
    <w:rsid w:val="00875421"/>
    <w:rsid w:val="00AA1D8D"/>
    <w:rsid w:val="00B47730"/>
    <w:rsid w:val="00B9371C"/>
    <w:rsid w:val="00CB0664"/>
    <w:rsid w:val="00EB1A35"/>
    <w:rsid w:val="00ED33AE"/>
    <w:rsid w:val="00F42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11C372"/>
  <w14:defaultImageDpi w14:val="300"/>
  <w15:docId w15:val="{3FF3B014-7C66-4C26-A328-974E9066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D33AE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11</Pages>
  <Words>2271</Words>
  <Characters>12947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 Martirosyan</cp:lastModifiedBy>
  <cp:revision>5</cp:revision>
  <dcterms:created xsi:type="dcterms:W3CDTF">2013-12-23T23:15:00Z</dcterms:created>
  <dcterms:modified xsi:type="dcterms:W3CDTF">2026-10-07T09:08:00Z</dcterms:modified>
  <cp:category/>
</cp:coreProperties>
</file>