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3B43E" w14:textId="34C55C7D" w:rsidR="00D26DDB" w:rsidRPr="00D26DDB" w:rsidRDefault="00D26DDB" w:rsidP="00D26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Bar Graph Analysis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Passiac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County Average Price per Square Foot</w:t>
      </w:r>
    </w:p>
    <w:p w14:paraId="673688F6" w14:textId="77777777" w:rsidR="00D26DDB" w:rsidRPr="00D26DDB" w:rsidRDefault="00D26DDB" w:rsidP="00D2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This bar graph provides a comparison of average prices per square foot for different property types in Passaic County.</w:t>
      </w:r>
    </w:p>
    <w:p w14:paraId="3231286C" w14:textId="77777777" w:rsidR="00D26DDB" w:rsidRPr="00D26DDB" w:rsidRDefault="00D26DDB" w:rsidP="00D26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22E89605" w14:textId="77777777" w:rsidR="00D26DDB" w:rsidRPr="00D26DDB" w:rsidRDefault="00D26DDB" w:rsidP="00D2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Residential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D00F0A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Average Price: $290.13 per </w:t>
      </w:r>
      <w:proofErr w:type="spellStart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</w:p>
    <w:p w14:paraId="7BDDC892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Color: Red</w:t>
      </w:r>
    </w:p>
    <w:p w14:paraId="0664965C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Observation: Represents the overall average price for all types of residential properties combined. This is a useful benchmark for comparing specific property types against the general residential market.</w:t>
      </w:r>
    </w:p>
    <w:p w14:paraId="5BE8EAB6" w14:textId="77777777" w:rsidR="00D26DDB" w:rsidRPr="00D26DDB" w:rsidRDefault="00D26DDB" w:rsidP="00D2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Condo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81372A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Average Price: $271.96 per </w:t>
      </w:r>
      <w:proofErr w:type="spellStart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</w:p>
    <w:p w14:paraId="252E0114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Color: Purple</w:t>
      </w:r>
    </w:p>
    <w:p w14:paraId="70EC264B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Observation: Slightly lower than the overall residential average, indicating that condos are generally less expensive per square foot compared to the overall residential market in Passaic County.</w:t>
      </w:r>
    </w:p>
    <w:p w14:paraId="2E85F6C5" w14:textId="77777777" w:rsidR="00D26DDB" w:rsidRPr="00D26DDB" w:rsidRDefault="00D26DDB" w:rsidP="00D2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Multi-Family (2-4 Unit)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58B037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Average Price: $245.74 per </w:t>
      </w:r>
      <w:proofErr w:type="spellStart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</w:p>
    <w:p w14:paraId="396D2737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Color: Green</w:t>
      </w:r>
    </w:p>
    <w:p w14:paraId="2B863EC6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Observation: Significantly lower than the overall residential average. Multi-family properties tend to have lower per-square-foot prices, likely due to the economies of scale and different market dynamics compared to single-family homes and condos.</w:t>
      </w:r>
    </w:p>
    <w:p w14:paraId="58230AF1" w14:textId="77777777" w:rsidR="00D26DDB" w:rsidRPr="00D26DDB" w:rsidRDefault="00D26DDB" w:rsidP="00D2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Family Residential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67B7A9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Average Price: $307.69 per </w:t>
      </w:r>
      <w:proofErr w:type="spellStart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</w:p>
    <w:p w14:paraId="4CFDAEC0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Color: Orange</w:t>
      </w:r>
    </w:p>
    <w:p w14:paraId="3B25EC38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Observation: The highest among all property types. Single-family residential properties command a premium price per square foot, likely due to their desirability and the different buyer market compared to condos and multi-family units.</w:t>
      </w:r>
    </w:p>
    <w:p w14:paraId="38E3EC79" w14:textId="77777777" w:rsidR="00D26DDB" w:rsidRPr="00D26DDB" w:rsidRDefault="00D26DDB" w:rsidP="00D26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Townhouse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F3A66A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Average Price: $269.48 per </w:t>
      </w:r>
      <w:proofErr w:type="spellStart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>sqft</w:t>
      </w:r>
      <w:proofErr w:type="spellEnd"/>
    </w:p>
    <w:p w14:paraId="1043FCCA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Color: Grey</w:t>
      </w:r>
    </w:p>
    <w:p w14:paraId="1B45816A" w14:textId="77777777" w:rsidR="00D26DDB" w:rsidRPr="00D26DDB" w:rsidRDefault="00D26DDB" w:rsidP="00D26D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Observation: </w:t>
      </w:r>
      <w:proofErr w:type="gramStart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 condos, townhouses are less expensive per square foot than single-family homes but are still </w:t>
      </w:r>
      <w:proofErr w:type="gramStart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>higher</w:t>
      </w:r>
      <w:proofErr w:type="gramEnd"/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 than multi-family properties. Townhouses offer a middle ground between the flexibility of single-family homes and the affordability of condos.</w:t>
      </w:r>
    </w:p>
    <w:p w14:paraId="5482838B" w14:textId="77777777" w:rsidR="00D26DDB" w:rsidRPr="00D26DDB" w:rsidRDefault="00D26DDB" w:rsidP="00D26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and Insights:</w:t>
      </w:r>
    </w:p>
    <w:p w14:paraId="2DFD42A4" w14:textId="77777777" w:rsidR="00D26DDB" w:rsidRPr="00D26DDB" w:rsidRDefault="00D26DDB" w:rsidP="00D26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Family Residential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 properties are the most expensive per square foot, highlighting their desirability and premium nature in the market.</w:t>
      </w:r>
    </w:p>
    <w:p w14:paraId="67F24A91" w14:textId="77777777" w:rsidR="00D26DDB" w:rsidRPr="00D26DDB" w:rsidRDefault="00D26DDB" w:rsidP="00D26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Multi-Family (2-4 Unit)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 xml:space="preserve"> properties are the least expensive per square foot, making them potentially attractive for investors looking for lower entry costs and rental income opportunities.</w:t>
      </w:r>
    </w:p>
    <w:p w14:paraId="55239755" w14:textId="77777777" w:rsidR="00D26DDB" w:rsidRPr="00D26DDB" w:rsidRDefault="00D26DDB" w:rsidP="00D26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Condos and Townhouses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 Both are priced similarly and offer more affordable options compared to single-family homes, appealing to a different segment of buyers, such as first-time homebuyers or those seeking lower maintenance properties.</w:t>
      </w:r>
    </w:p>
    <w:p w14:paraId="51717EFB" w14:textId="77777777" w:rsidR="00D26DDB" w:rsidRPr="00D26DDB" w:rsidRDefault="00D26DDB" w:rsidP="00D26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Residential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 Serves as a useful benchmark to gauge how specific property types compare to the overall market.</w:t>
      </w:r>
    </w:p>
    <w:p w14:paraId="0A213AA1" w14:textId="77777777" w:rsidR="00D26DDB" w:rsidRPr="00D26DDB" w:rsidRDefault="00D26DDB" w:rsidP="00D26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37D2E4FE" w14:textId="77777777" w:rsidR="00D26DDB" w:rsidRPr="00D26DDB" w:rsidRDefault="00D26DDB" w:rsidP="00D26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Investors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 Multi-family properties might be attractive for those looking to maximize rental income relative to purchase price.</w:t>
      </w:r>
    </w:p>
    <w:p w14:paraId="30A7A816" w14:textId="77777777" w:rsidR="00D26DDB" w:rsidRPr="00D26DDB" w:rsidRDefault="00D26DDB" w:rsidP="00D26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Homebuyers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 Single-family homes are ideal for those seeking premium properties, while condos and townhouses offer more affordable alternatives with potentially lower maintenance.</w:t>
      </w:r>
    </w:p>
    <w:p w14:paraId="2AE8163B" w14:textId="77777777" w:rsidR="00D26DDB" w:rsidRPr="00D26DDB" w:rsidRDefault="00D26DDB" w:rsidP="00D26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D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Dynamics</w:t>
      </w:r>
      <w:r w:rsidRPr="00D26DDB">
        <w:rPr>
          <w:rFonts w:ascii="Times New Roman" w:eastAsia="Times New Roman" w:hAnsi="Times New Roman" w:cs="Times New Roman"/>
          <w:kern w:val="0"/>
          <w14:ligatures w14:val="none"/>
        </w:rPr>
        <w:t>: Understanding these price differences helps in making informed decisions about where to invest or buy property based on budget, investment goals, and market conditions.</w:t>
      </w:r>
    </w:p>
    <w:p w14:paraId="75ECB085" w14:textId="77777777" w:rsidR="003B6D50" w:rsidRDefault="003B6D50"/>
    <w:sectPr w:rsidR="003B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C25ED"/>
    <w:multiLevelType w:val="multilevel"/>
    <w:tmpl w:val="494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E4431"/>
    <w:multiLevelType w:val="multilevel"/>
    <w:tmpl w:val="AE6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E3D48"/>
    <w:multiLevelType w:val="multilevel"/>
    <w:tmpl w:val="79C4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645485">
    <w:abstractNumId w:val="2"/>
  </w:num>
  <w:num w:numId="2" w16cid:durableId="604193870">
    <w:abstractNumId w:val="0"/>
  </w:num>
  <w:num w:numId="3" w16cid:durableId="18108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DB"/>
    <w:rsid w:val="003B6D50"/>
    <w:rsid w:val="004B7AD0"/>
    <w:rsid w:val="00D26DDB"/>
    <w:rsid w:val="00EA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CB92"/>
  <w15:chartTrackingRefBased/>
  <w15:docId w15:val="{BCB8198A-4645-4886-B57C-1B5F6D86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6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</dc:creator>
  <cp:keywords/>
  <dc:description/>
  <cp:lastModifiedBy>Brian L</cp:lastModifiedBy>
  <cp:revision>1</cp:revision>
  <dcterms:created xsi:type="dcterms:W3CDTF">2024-06-16T23:35:00Z</dcterms:created>
  <dcterms:modified xsi:type="dcterms:W3CDTF">2024-06-16T23:36:00Z</dcterms:modified>
</cp:coreProperties>
</file>