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Usage &amp; Knowledgebase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48"/>
        <w:gridCol w:w="2551"/>
        <w:gridCol w:w="2552"/>
        <w:tblGridChange w:id="0">
          <w:tblGrid>
            <w:gridCol w:w="4248"/>
            <w:gridCol w:w="2551"/>
            <w:gridCol w:w="2552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new accounts created: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Utilization rate*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(annualized)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  <w:tab/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100.0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of account created: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Employee/Member: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Spouse: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Dependent: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People Leader: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using knowledge base: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Utilization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(of total registrations)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50.0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6"/>
          <w:szCs w:val="16"/>
          <w:u w:val="none"/>
          <w:shd w:fill="auto" w:val="clear"/>
          <w:vertAlign w:val="baseline"/>
          <w:rtl w:val="0"/>
        </w:rPr>
        <w:t xml:space="preserve">*ba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6"/>
          <w:szCs w:val="16"/>
          <w:u w:val="none"/>
          <w:vertAlign w:val="baseline"/>
          <w:rtl w:val="0"/>
        </w:rPr>
        <w:t xml:space="preserve">sed on </w:t>
      </w:r>
      <w:r w:rsidDel="00000000" w:rsidR="00000000" w:rsidRPr="00000000">
        <w:rPr>
          <w:rFonts w:ascii="Calibri" w:cs="Calibri" w:eastAsia="Calibri" w:hAnsi="Calibri"/>
          <w:i w:val="1"/>
          <w:color w:val="595959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6"/>
          <w:szCs w:val="16"/>
          <w:u w:val="none"/>
          <w:shd w:fill="auto" w:val="clear"/>
          <w:vertAlign w:val="baseline"/>
          <w:rtl w:val="0"/>
        </w:rPr>
        <w:t xml:space="preserve"> plan members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People Connect Assessment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48"/>
        <w:gridCol w:w="2551"/>
        <w:gridCol w:w="2552"/>
        <w:tblGridChange w:id="0">
          <w:tblGrid>
            <w:gridCol w:w="4248"/>
            <w:gridCol w:w="2551"/>
            <w:gridCol w:w="2552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starting assessment:</w:t>
              <w:tab/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assessments completed: 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Percent accessing virtual counselling after assessment: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4" w:val="single"/>
        </w:pBdr>
        <w:rPr>
          <w:b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2"/>
          <w:szCs w:val="22"/>
          <w:rtl w:val="0"/>
        </w:rPr>
        <w:t xml:space="preserve">Virtual Counselling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48"/>
        <w:gridCol w:w="2551"/>
        <w:gridCol w:w="2552"/>
        <w:tblGridChange w:id="0">
          <w:tblGrid>
            <w:gridCol w:w="4248"/>
            <w:gridCol w:w="2551"/>
            <w:gridCol w:w="2552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who accessed counselling: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Number of sessions completed: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psychiatric consultations: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41">
            <w:pPr>
              <w:jc w:val="right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Gender breakdown: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trHeight w:val="2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 breakdown: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95959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 and under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30-39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2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40 - 49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50-59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 and over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ab/>
        <w:tab/>
        <w:tab/>
      </w:r>
    </w:p>
    <w:tbl>
      <w:tblPr>
        <w:tblStyle w:val="Table4"/>
        <w:tblW w:w="89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57"/>
        <w:gridCol w:w="1984"/>
        <w:gridCol w:w="1984"/>
        <w:tblGridChange w:id="0">
          <w:tblGrid>
            <w:gridCol w:w="4957"/>
            <w:gridCol w:w="1984"/>
            <w:gridCol w:w="1984"/>
          </w:tblGrid>
        </w:tblGridChange>
      </w:tblGrid>
      <w:t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benchmark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Clinical symptom improvement score: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95959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*clients completing at least 3 sessions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32.0%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Satisfaction score: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95.0%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ab/>
        <w:tab/>
        <w:tab/>
        <w:tab/>
      </w:r>
    </w:p>
    <w:p w:rsidR="00000000" w:rsidDel="00000000" w:rsidP="00000000" w:rsidRDefault="00000000" w:rsidRPr="00000000" w14:paraId="00000070">
      <w:pPr>
        <w:pBdr>
          <w:bottom w:color="000000" w:space="1" w:sz="4" w:val="single"/>
        </w:pBdr>
        <w:rPr>
          <w:rFonts w:ascii="Calibri" w:cs="Calibri" w:eastAsia="Calibri" w:hAnsi="Calibri"/>
          <w:b w:val="1"/>
          <w:color w:val="59595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2"/>
          <w:szCs w:val="22"/>
          <w:rtl w:val="0"/>
        </w:rPr>
        <w:t xml:space="preserve">Stressors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38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68"/>
        <w:gridCol w:w="1134"/>
        <w:gridCol w:w="850"/>
        <w:gridCol w:w="2552"/>
        <w:gridCol w:w="1134"/>
        <w:tblGridChange w:id="0">
          <w:tblGrid>
            <w:gridCol w:w="2268"/>
            <w:gridCol w:w="1134"/>
            <w:gridCol w:w="850"/>
            <w:gridCol w:w="2552"/>
            <w:gridCol w:w="1134"/>
          </w:tblGrid>
        </w:tblGridChange>
      </w:tblGrid>
      <w:tr>
        <w:trPr>
          <w:trHeight w:val="284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TOP PERSONAL STRESSORS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TOP WORKPLACE STRESSORS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Anxiety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Depression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Grief &amp; Loss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Loneliness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Marital/relationships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Stress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95959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Glossary of Terms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highlight w:val="yellow"/>
          <w:u w:val="none"/>
          <w:vertAlign w:val="baseline"/>
          <w:rtl w:val="0"/>
        </w:rPr>
        <w:t xml:space="preserve">PC to add which terms they want shown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color w:val="595959"/>
          <w:sz w:val="22"/>
          <w:szCs w:val="22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highlight w:val="yellow"/>
          <w:u w:val="none"/>
          <w:vertAlign w:val="baseline"/>
          <w:rtl w:val="0"/>
        </w:rPr>
        <w:t xml:space="preserve">Report only in YE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Top 5 Languages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English:</w:t>
        <w:tab/>
        <w:tab/>
        <w:tab/>
        <w:tab/>
        <w:t xml:space="preserve">x%</w:t>
        <w:tab/>
      </w:r>
    </w:p>
    <w:p w:rsidR="00000000" w:rsidDel="00000000" w:rsidP="00000000" w:rsidRDefault="00000000" w:rsidRPr="00000000" w14:paraId="000000A8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French:</w:t>
        <w:tab/>
        <w:tab/>
        <w:tab/>
        <w:tab/>
        <w:t xml:space="preserve">x%</w:t>
      </w:r>
    </w:p>
    <w:p w:rsidR="00000000" w:rsidDel="00000000" w:rsidP="00000000" w:rsidRDefault="00000000" w:rsidRPr="00000000" w14:paraId="000000A9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XX:</w:t>
        <w:tab/>
        <w:tab/>
        <w:tab/>
        <w:tab/>
        <w:t xml:space="preserve">x%</w:t>
      </w:r>
    </w:p>
    <w:p w:rsidR="00000000" w:rsidDel="00000000" w:rsidP="00000000" w:rsidRDefault="00000000" w:rsidRPr="00000000" w14:paraId="000000AA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XX:</w:t>
        <w:tab/>
        <w:tab/>
        <w:tab/>
        <w:tab/>
        <w:t xml:space="preserve">x%</w:t>
      </w:r>
    </w:p>
    <w:p w:rsidR="00000000" w:rsidDel="00000000" w:rsidP="00000000" w:rsidRDefault="00000000" w:rsidRPr="00000000" w14:paraId="000000AB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XX:</w:t>
        <w:tab/>
        <w:tab/>
        <w:tab/>
        <w:tab/>
        <w:t xml:space="preserve">x%</w:t>
      </w:r>
    </w:p>
    <w:p w:rsidR="00000000" w:rsidDel="00000000" w:rsidP="00000000" w:rsidRDefault="00000000" w:rsidRPr="00000000" w14:paraId="000000AC">
      <w:pPr>
        <w:ind w:firstLine="720"/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Practitioners:</w:t>
      </w:r>
    </w:p>
    <w:p w:rsidR="00000000" w:rsidDel="00000000" w:rsidP="00000000" w:rsidRDefault="00000000" w:rsidRPr="00000000" w14:paraId="000000AE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Social Workers</w:t>
      </w:r>
    </w:p>
    <w:p w:rsidR="00000000" w:rsidDel="00000000" w:rsidP="00000000" w:rsidRDefault="00000000" w:rsidRPr="00000000" w14:paraId="000000AF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Psychotherapist</w:t>
      </w:r>
    </w:p>
    <w:p w:rsidR="00000000" w:rsidDel="00000000" w:rsidP="00000000" w:rsidRDefault="00000000" w:rsidRPr="00000000" w14:paraId="000000B0">
      <w:pPr>
        <w:ind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Time of appointments</w:t>
      </w: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B3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Morning (before 9am):</w:t>
        <w:tab/>
        <w:tab/>
        <w:t xml:space="preserve">x%</w:t>
      </w:r>
    </w:p>
    <w:p w:rsidR="00000000" w:rsidDel="00000000" w:rsidP="00000000" w:rsidRDefault="00000000" w:rsidRPr="00000000" w14:paraId="000000B4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Daytime (9am-5pm):</w:t>
        <w:tab/>
        <w:tab/>
        <w:t xml:space="preserve">x%</w:t>
      </w:r>
    </w:p>
    <w:p w:rsidR="00000000" w:rsidDel="00000000" w:rsidP="00000000" w:rsidRDefault="00000000" w:rsidRPr="00000000" w14:paraId="000000B5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Evening (5pm-midnight):</w:t>
        <w:tab/>
        <w:t xml:space="preserve">x%</w:t>
        <w:tab/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b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595959"/>
          <w:sz w:val="22"/>
          <w:szCs w:val="22"/>
          <w:rtl w:val="0"/>
        </w:rPr>
        <w:t xml:space="preserve">Day of appointments</w:t>
      </w:r>
    </w:p>
    <w:p w:rsidR="00000000" w:rsidDel="00000000" w:rsidP="00000000" w:rsidRDefault="00000000" w:rsidRPr="00000000" w14:paraId="000000B7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Monday:</w:t>
        <w:tab/>
        <w:tab/>
        <w:tab/>
        <w:t xml:space="preserve">x%</w:t>
      </w:r>
    </w:p>
    <w:p w:rsidR="00000000" w:rsidDel="00000000" w:rsidP="00000000" w:rsidRDefault="00000000" w:rsidRPr="00000000" w14:paraId="000000B8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Tuesday:</w:t>
        <w:tab/>
        <w:tab/>
        <w:tab/>
        <w:t xml:space="preserve">x%</w:t>
      </w:r>
    </w:p>
    <w:p w:rsidR="00000000" w:rsidDel="00000000" w:rsidP="00000000" w:rsidRDefault="00000000" w:rsidRPr="00000000" w14:paraId="000000B9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Wednesday:</w:t>
        <w:tab/>
        <w:tab/>
        <w:tab/>
        <w:t xml:space="preserve">x%</w:t>
      </w:r>
    </w:p>
    <w:p w:rsidR="00000000" w:rsidDel="00000000" w:rsidP="00000000" w:rsidRDefault="00000000" w:rsidRPr="00000000" w14:paraId="000000BA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Thursday:</w:t>
        <w:tab/>
        <w:tab/>
        <w:tab/>
        <w:t xml:space="preserve">x%</w:t>
      </w:r>
    </w:p>
    <w:p w:rsidR="00000000" w:rsidDel="00000000" w:rsidP="00000000" w:rsidRDefault="00000000" w:rsidRPr="00000000" w14:paraId="000000BB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Friday:</w:t>
        <w:tab/>
        <w:tab/>
        <w:tab/>
        <w:tab/>
        <w:t xml:space="preserve">x%</w:t>
      </w:r>
    </w:p>
    <w:p w:rsidR="00000000" w:rsidDel="00000000" w:rsidP="00000000" w:rsidRDefault="00000000" w:rsidRPr="00000000" w14:paraId="000000BC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Saturday:</w:t>
        <w:tab/>
        <w:tab/>
        <w:tab/>
        <w:t xml:space="preserve">x%</w:t>
      </w:r>
    </w:p>
    <w:p w:rsidR="00000000" w:rsidDel="00000000" w:rsidP="00000000" w:rsidRDefault="00000000" w:rsidRPr="00000000" w14:paraId="000000BD">
      <w:pPr>
        <w:ind w:left="720" w:firstLine="720"/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595959"/>
          <w:sz w:val="22"/>
          <w:szCs w:val="22"/>
          <w:rtl w:val="0"/>
        </w:rPr>
        <w:t xml:space="preserve">Sunday:</w:t>
        <w:tab/>
        <w:tab/>
        <w:tab/>
        <w:tab/>
        <w:t xml:space="preserve">x%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color w:val="59595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Strictly Confidential</w:t>
    </w:r>
  </w:p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Not for external dissemination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f549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color w:val="2f5496"/>
        <w:rtl w:val="0"/>
      </w:rPr>
      <w:t xml:space="preserve">Rexdale Women's Centre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5153025</wp:posOffset>
          </wp:positionH>
          <wp:positionV relativeFrom="paragraph">
            <wp:posOffset>-402588</wp:posOffset>
          </wp:positionV>
          <wp:extent cx="1400175" cy="1152525"/>
          <wp:effectExtent b="0" l="0" r="0" t="0"/>
          <wp:wrapSquare wrapText="bothSides" distB="0" distT="0" distL="114300" distR="114300"/>
          <wp:docPr descr="PC-PeopleCare-Logos.png" id="1073741829" name="image1.png"/>
          <a:graphic>
            <a:graphicData uri="http://schemas.openxmlformats.org/drawingml/2006/picture">
              <pic:pic>
                <pic:nvPicPr>
                  <pic:cNvPr descr="PC-PeopleCare-Logos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1152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color w:val="595959"/>
        <w:sz w:val="22"/>
        <w:szCs w:val="22"/>
        <w:rtl w:val="0"/>
      </w:rPr>
      <w:t xml:space="preserve">March 1, 2020 - December 31, 2020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Body" w:customStyle="1">
    <w:name w:val="Body"/>
    <w:pPr>
      <w:spacing w:line="276" w:lineRule="auto"/>
    </w:pPr>
    <w:rPr>
      <w:rFonts w:ascii="Arial" w:cs="Arial Unicode MS" w:hAnsi="Arial"/>
      <w:color w:val="000000"/>
      <w:sz w:val="22"/>
      <w:szCs w:val="22"/>
      <w:u w:color="000000"/>
    </w:rPr>
  </w:style>
  <w:style w:type="paragraph" w:styleId="ListParagraph">
    <w:name w:val="List Paragraph"/>
    <w:uiPriority w:val="34"/>
    <w:qFormat w:val="1"/>
    <w:pPr>
      <w:spacing w:line="276" w:lineRule="auto"/>
      <w:ind w:left="720"/>
    </w:pPr>
    <w:rPr>
      <w:rFonts w:ascii="Arial" w:cs="Arial" w:eastAsia="Arial" w:hAnsi="Arial"/>
      <w:color w:val="000000"/>
      <w:sz w:val="22"/>
      <w:szCs w:val="22"/>
      <w:u w:color="000000"/>
      <w:lang w:val="en-US"/>
    </w:rPr>
  </w:style>
  <w:style w:type="numbering" w:styleId="ImportedStyle1" w:customStyle="1">
    <w:name w:val="Imported Style 1"/>
    <w:pPr>
      <w:numPr>
        <w:numId w:val="1"/>
      </w:numPr>
    </w:pPr>
  </w:style>
  <w:style w:type="numbering" w:styleId="ImportedStyle2" w:customStyle="1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 w:val="1"/>
    <w:rsid w:val="002964F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964F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2964F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964F9"/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C1A7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76328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76328"/>
    <w:rPr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2czzf41Z22aDbakuW2LKE7BdAw==">AMUW2mWm88/DXHRzPaswakN02/XZQm+DiVS+Ti9jDwbNPL5G0740aW+4CZ8XONgmx0VSlckrIh8RXnt45OJRTzSovxwcWe0f3xfj/iZftt5mHJLcIeRHiyg=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2020-09-14T16:54:00Z</dcterms:created>
  <dc:creator>Marion</dc:creator>
</cp:coreProperties>
</file>